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7F1" w:rsidP="00E02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CPCPCM4013 Produce 2-D architectural drawings using design software</w:t>
      </w:r>
      <w:r>
        <w:fldChar w:fldCharType="end"/>
      </w:r>
    </w:p>
    <w:p w:rsidR="00E027F1" w:rsidP="00E027F1">
      <w:pPr>
        <w:pStyle w:val="Version"/>
        <w:sectPr w:rsidSect="009522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2244" w:rsidP="00952244">
      <w:pPr>
        <w:pStyle w:val="SuperHeading"/>
      </w:pPr>
      <w:r w:rsidRPr="00952244">
        <w:t>CPCPCM4013 Produce 2-D architectural drawings using design software</w:t>
      </w:r>
    </w:p>
    <w:p w:rsidR="00000000" w:rsidRPr="00952244" w:rsidP="00952244">
      <w:pPr>
        <w:pStyle w:val="Heading1"/>
      </w:pPr>
      <w:bookmarkStart w:id="1" w:name="O_1159302"/>
      <w:bookmarkEnd w:id="1"/>
      <w:r w:rsidRPr="009522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742"/>
      </w:tblGrid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Release 2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44" w:rsidP="00952244">
            <w:pPr>
              <w:pStyle w:val="BodyText"/>
            </w:pPr>
            <w:r w:rsidRPr="00952244">
              <w:t>This version first released with CPC Construction, Plumbing and Services Training Package Release 5.1.</w:t>
            </w:r>
          </w:p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Changes to Knowledge Evidence.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Release 1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44" w:rsidP="00952244">
            <w:pPr>
              <w:pStyle w:val="BodyText"/>
            </w:pPr>
            <w:r w:rsidRPr="00952244">
              <w:t>This version first released with CPC Construction, Plumbing and Services Training Package Release 5.0.</w:t>
            </w:r>
          </w:p>
          <w:p w:rsidR="00000000" w:rsidRPr="00952244" w:rsidP="00952244">
            <w:pPr>
              <w:pStyle w:val="BodyText"/>
            </w:pPr>
            <w:r w:rsidRPr="00952244">
              <w:t xml:space="preserve">Supersedes and is equivalent to CPCPCM4013A Produce 2-D architectural drawings using CAD software.  Updated to meet the Standards for Training </w:t>
            </w:r>
            <w:r w:rsidRPr="00952244">
              <w:t>Packages 2012.</w:t>
            </w:r>
          </w:p>
        </w:tc>
      </w:tr>
    </w:tbl>
    <w:p w:rsidR="00000000" w:rsidRPr="00952244" w:rsidP="00952244">
      <w:pPr>
        <w:pStyle w:val="BodyText"/>
      </w:pPr>
    </w:p>
    <w:p w:rsidR="00000000" w:rsidRPr="00952244" w:rsidP="00952244">
      <w:pPr>
        <w:pStyle w:val="AllowPageBreak"/>
      </w:pPr>
    </w:p>
    <w:p w:rsidR="00000000" w:rsidRPr="00952244" w:rsidP="00952244">
      <w:pPr>
        <w:pStyle w:val="Heading1"/>
      </w:pPr>
      <w:bookmarkStart w:id="2" w:name="O_1159301"/>
      <w:bookmarkEnd w:id="2"/>
      <w:r w:rsidRPr="00952244">
        <w:t>Application</w:t>
      </w:r>
    </w:p>
    <w:p w:rsidR="00000000" w:rsidRPr="00952244" w:rsidP="00E027F1">
      <w:pPr>
        <w:pStyle w:val="BodyText"/>
      </w:pPr>
      <w:r w:rsidRPr="00952244">
        <w:t>This unit specifies the skills and knowledge required to produce two-dimensional (2-D) architectural drawings using computer-aided design (CAD) software. It includes preparing drawings from project briefs, sk</w:t>
      </w:r>
      <w:r w:rsidRPr="00952244">
        <w:t>etches, drawings and plans for residential and commercial projects.</w:t>
      </w:r>
    </w:p>
    <w:p w:rsidR="00000000" w:rsidRPr="00952244" w:rsidP="00E027F1">
      <w:pPr>
        <w:pStyle w:val="BodyText"/>
      </w:pPr>
      <w:r w:rsidRPr="00952244">
        <w:t xml:space="preserve">This unit applies to those who work are responsible for preparing architectural drawings. </w:t>
      </w:r>
    </w:p>
    <w:p w:rsidR="00000000" w:rsidRPr="00952244" w:rsidP="00E027F1">
      <w:pPr>
        <w:pStyle w:val="BodyText"/>
      </w:pPr>
      <w:r w:rsidRPr="00952244">
        <w:t>This unit is suitable for people operating with some autonomy. A person working at this level wou</w:t>
      </w:r>
      <w:r w:rsidRPr="00952244">
        <w:t>ld be expected to take responsibility for organising and completing tasks assigned to them without needing close supervision.</w:t>
      </w:r>
    </w:p>
    <w:p w:rsidR="00000000" w:rsidRPr="00952244" w:rsidP="00E027F1">
      <w:pPr>
        <w:pStyle w:val="BodyText"/>
      </w:pPr>
      <w:r w:rsidRPr="00952244">
        <w:t>In some jurisdictions, this unit of competency may form part of accreditation, licensing, legislative, regulatory or certification</w:t>
      </w:r>
      <w:r w:rsidRPr="00952244">
        <w:t xml:space="preserve"> requirements. </w:t>
      </w:r>
    </w:p>
    <w:p w:rsidR="00000000" w:rsidRPr="00952244" w:rsidP="00952244">
      <w:pPr>
        <w:pStyle w:val="Heading1"/>
      </w:pPr>
      <w:bookmarkStart w:id="3" w:name="O_1159300"/>
      <w:bookmarkEnd w:id="3"/>
      <w:r w:rsidRPr="00952244">
        <w:t>Pre-requisite Unit</w:t>
      </w:r>
    </w:p>
    <w:p w:rsidR="00000000" w:rsidRPr="00952244" w:rsidP="00E027F1">
      <w:pPr>
        <w:pStyle w:val="BodyText"/>
      </w:pPr>
      <w:r w:rsidRPr="00952244">
        <w:t>Nil.</w:t>
      </w:r>
    </w:p>
    <w:p w:rsidR="00000000" w:rsidRPr="00952244" w:rsidP="00952244">
      <w:pPr>
        <w:pStyle w:val="Heading1"/>
      </w:pPr>
      <w:bookmarkStart w:id="4" w:name="O_1159299"/>
      <w:bookmarkEnd w:id="4"/>
      <w:r w:rsidRPr="00952244">
        <w:t>Unit Sector</w:t>
      </w:r>
    </w:p>
    <w:p w:rsidR="00000000" w:rsidRPr="00952244" w:rsidP="00E027F1">
      <w:pPr>
        <w:pStyle w:val="BodyText"/>
      </w:pPr>
      <w:r w:rsidRPr="00952244">
        <w:t>Plumbing</w:t>
      </w:r>
    </w:p>
    <w:p w:rsidR="00000000" w:rsidRPr="00952244" w:rsidP="00952244">
      <w:pPr>
        <w:pStyle w:val="Heading1"/>
      </w:pPr>
      <w:bookmarkStart w:id="5" w:name="O_1159298"/>
      <w:bookmarkEnd w:id="5"/>
      <w:r w:rsidRPr="009522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 xml:space="preserve">Elements describe the </w:t>
            </w:r>
            <w:r w:rsidRPr="00952244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 xml:space="preserve">Performance criteria describe what needs to be done to </w:t>
            </w:r>
            <w:r w:rsidRPr="00952244">
              <w:t>demonstrate achievement of the element.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Create a drawing template file.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Confirm and clarify drawing requirements with relevant personnel.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Access and refer to current building and plumbing standards and regulations.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 xml:space="preserve"> Set up a basic drawing environment.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 xml:space="preserve">Create a layering strategy for drawing, viewing and editing. 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Create an architectural library.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Create suitable styles for title block, hatch patterns, dimension lines and thicknesses and text.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Produce architectural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Produce drawings using appropriate layers.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 xml:space="preserve">Add relevant notations to the drawing as required. 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Add dimensions, using appropriate scales, to the drawing.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Use editing commands to modify drawing elements and existing text.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Delete elements that are not required from the existing drawing.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Print CAD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Set printing requirements to suit page layout for drawings.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Set print parameters for printer.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Print drawings on the correct media.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Observe sustainability principles and concepts when preparing for and undertaking work process.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Save and back up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Create suitable directories for the drawing project.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 xml:space="preserve">Save and back up drawing files into specific drives or </w:t>
            </w:r>
            <w:r w:rsidRPr="00952244">
              <w:t>directories.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Retrieve, rename and edit saved files as required.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Import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Insert drawing files into other software applications.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44" w:rsidP="00952244">
            <w:pPr>
              <w:pStyle w:val="BodyText"/>
            </w:pPr>
            <w:r w:rsidRPr="00952244">
              <w:t>Import text files from other software application into CAD.</w:t>
            </w:r>
          </w:p>
        </w:tc>
      </w:tr>
    </w:tbl>
    <w:p w:rsidR="00000000" w:rsidRPr="00952244" w:rsidP="00952244">
      <w:pPr>
        <w:pStyle w:val="BodyText"/>
      </w:pPr>
    </w:p>
    <w:p w:rsidR="00000000" w:rsidRPr="00952244" w:rsidP="00952244">
      <w:pPr>
        <w:pStyle w:val="AllowPageBreak"/>
      </w:pPr>
    </w:p>
    <w:p w:rsidR="00000000" w:rsidRPr="00952244" w:rsidP="00952244">
      <w:pPr>
        <w:pStyle w:val="Heading1"/>
      </w:pPr>
      <w:bookmarkStart w:id="6" w:name="O_1159297"/>
      <w:bookmarkEnd w:id="6"/>
      <w:r w:rsidRPr="00952244">
        <w:t>Foundation Skills</w:t>
      </w:r>
    </w:p>
    <w:p w:rsidR="00000000" w:rsidRPr="00952244" w:rsidP="00E027F1">
      <w:pPr>
        <w:pStyle w:val="BodyText"/>
      </w:pPr>
      <w:r w:rsidRPr="00952244">
        <w:t xml:space="preserve">Foundation skills essential to performance are explicit in the performance criteria of this unit of competency. </w:t>
      </w:r>
    </w:p>
    <w:p w:rsidR="00000000" w:rsidRPr="00952244" w:rsidP="00952244">
      <w:pPr>
        <w:pStyle w:val="Heading1"/>
      </w:pPr>
      <w:bookmarkStart w:id="7" w:name="O_1159296"/>
      <w:bookmarkEnd w:id="7"/>
      <w:r w:rsidRPr="00952244">
        <w:t>Unit Mapping Information</w:t>
      </w:r>
    </w:p>
    <w:p w:rsidR="00000000" w:rsidRPr="00952244" w:rsidP="00E027F1">
      <w:pPr>
        <w:pStyle w:val="BodyText"/>
      </w:pPr>
      <w:r w:rsidRPr="00952244">
        <w:t>Supersedes and is equivalent to CPCPCM4013A Produce 2-D architectural drawings using CAD software.</w:t>
      </w:r>
    </w:p>
    <w:p w:rsidR="00000000" w:rsidRPr="00952244" w:rsidP="00952244">
      <w:pPr>
        <w:pStyle w:val="Heading1"/>
      </w:pPr>
      <w:bookmarkStart w:id="8" w:name="O_1159303"/>
      <w:bookmarkEnd w:id="8"/>
      <w:r w:rsidRPr="00952244">
        <w:t>Links</w:t>
      </w:r>
    </w:p>
    <w:p w:rsidR="00000000" w:rsidRPr="00952244" w:rsidP="00E027F1">
      <w:pPr>
        <w:pStyle w:val="BodyText"/>
      </w:pPr>
      <w:r w:rsidRPr="009522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C460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52244" w:rsidP="00E027F1">
      <w:pPr>
        <w:pStyle w:val="BodyText"/>
        <w:sectPr w:rsidSect="009522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2244" w:rsidP="00952244">
      <w:pPr>
        <w:pStyle w:val="SuperHeading"/>
      </w:pPr>
      <w:r w:rsidRPr="00952244">
        <w:t xml:space="preserve">Assessment </w:t>
      </w:r>
      <w:r w:rsidRPr="00952244">
        <w:t>Requirements for CPCPCM4013 Produce 2-D architectural drawings using design software</w:t>
      </w:r>
    </w:p>
    <w:p w:rsidR="00000000" w:rsidRPr="00952244" w:rsidP="00952244">
      <w:pPr>
        <w:pStyle w:val="Heading1"/>
      </w:pPr>
      <w:bookmarkStart w:id="9" w:name="O_1159294"/>
      <w:bookmarkEnd w:id="9"/>
      <w:r w:rsidRPr="009522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742"/>
      </w:tblGrid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Release 2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44" w:rsidP="00952244">
            <w:pPr>
              <w:pStyle w:val="BodyText"/>
            </w:pPr>
            <w:r w:rsidRPr="00952244">
              <w:t>This version first released with CPC Construction, Plumbing and Services Training Package Release 5.1.</w:t>
            </w:r>
          </w:p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Changes to Knowledg</w:t>
            </w:r>
            <w:r w:rsidRPr="00952244">
              <w:t>e Evidence.</w:t>
            </w:r>
          </w:p>
        </w:tc>
      </w:tr>
      <w:tr w:rsidTr="00952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44">
            <w:pPr>
              <w:pStyle w:val="BodyText"/>
              <w:rPr>
                <w:lang w:val="en-NZ"/>
              </w:rPr>
            </w:pPr>
            <w:r w:rsidRPr="00952244">
              <w:t>Release 1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44" w:rsidP="00952244">
            <w:pPr>
              <w:pStyle w:val="BodyText"/>
            </w:pPr>
            <w:r w:rsidRPr="00952244">
              <w:t>This version first released with CPC Construction, Plumbing and Services Training Package Release 5.0.</w:t>
            </w:r>
          </w:p>
          <w:p w:rsidR="00000000" w:rsidRPr="00952244" w:rsidP="00952244">
            <w:pPr>
              <w:pStyle w:val="BodyText"/>
            </w:pPr>
            <w:r w:rsidRPr="00952244">
              <w:t xml:space="preserve">Supersedes and is equivalent to CPCPCM4013A Produce 2-D architectural drawings using CAD software.  Updated to meet the Standards </w:t>
            </w:r>
            <w:r w:rsidRPr="00952244">
              <w:t>for Training Packages 2012.</w:t>
            </w:r>
          </w:p>
        </w:tc>
      </w:tr>
    </w:tbl>
    <w:p w:rsidR="00000000" w:rsidRPr="00952244" w:rsidP="00952244">
      <w:pPr>
        <w:pStyle w:val="BodyText"/>
      </w:pPr>
    </w:p>
    <w:p w:rsidR="00000000" w:rsidRPr="00952244" w:rsidP="00952244">
      <w:pPr>
        <w:pStyle w:val="AllowPageBreak"/>
      </w:pPr>
    </w:p>
    <w:p w:rsidR="00000000" w:rsidRPr="00952244" w:rsidP="00952244">
      <w:pPr>
        <w:pStyle w:val="Heading1"/>
      </w:pPr>
      <w:bookmarkStart w:id="10" w:name="O_1159293"/>
      <w:bookmarkEnd w:id="10"/>
      <w:r w:rsidRPr="00952244">
        <w:t>Performance Evidence</w:t>
      </w:r>
    </w:p>
    <w:p w:rsidR="00000000" w:rsidRPr="00952244" w:rsidP="00E027F1">
      <w:pPr>
        <w:pStyle w:val="BodyText"/>
      </w:pPr>
      <w:r w:rsidRPr="00952244">
        <w:t xml:space="preserve">To demonstrate competency, a candidate must meet the performance criteria for this unit by: </w:t>
      </w:r>
    </w:p>
    <w:p w:rsidR="00000000" w:rsidRPr="00952244" w:rsidP="00952244">
      <w:pPr>
        <w:pStyle w:val="ListBullet"/>
      </w:pPr>
      <w:r w:rsidRPr="00952244">
        <w:t>producing one 2-D architectural drawing of a plumbing and services layout for a single dwell</w:t>
      </w:r>
      <w:r w:rsidRPr="00952244">
        <w:t>ing (Class 1a) building, including:</w:t>
      </w:r>
    </w:p>
    <w:p w:rsidR="00000000" w:rsidRPr="00952244" w:rsidP="00952244">
      <w:pPr>
        <w:pStyle w:val="ListBullet2"/>
      </w:pPr>
      <w:r w:rsidRPr="00952244">
        <w:t>the use of a computer-aided design (CAD) architectural program</w:t>
      </w:r>
    </w:p>
    <w:p w:rsidR="00000000" w:rsidRPr="00952244" w:rsidP="00952244">
      <w:pPr>
        <w:pStyle w:val="ListBullet2"/>
      </w:pPr>
      <w:r w:rsidRPr="00952244">
        <w:t>compliance with current standards and codes</w:t>
      </w:r>
    </w:p>
    <w:p w:rsidR="00000000" w:rsidRPr="00952244" w:rsidP="00952244">
      <w:pPr>
        <w:pStyle w:val="ListBullet2"/>
      </w:pPr>
      <w:r w:rsidRPr="00952244">
        <w:t>develop accompanying specifications.</w:t>
      </w:r>
    </w:p>
    <w:p w:rsidR="00000000" w:rsidRPr="00952244" w:rsidP="00952244">
      <w:pPr>
        <w:pStyle w:val="AllowPageBreak"/>
      </w:pPr>
    </w:p>
    <w:p w:rsidR="00000000" w:rsidRPr="00952244" w:rsidP="00952244">
      <w:pPr>
        <w:pStyle w:val="Heading1"/>
      </w:pPr>
      <w:bookmarkStart w:id="11" w:name="O_1159292"/>
      <w:bookmarkEnd w:id="11"/>
      <w:r w:rsidRPr="00952244">
        <w:t>Knowledge Evidence</w:t>
      </w:r>
    </w:p>
    <w:p w:rsidR="00000000" w:rsidRPr="00952244" w:rsidP="00E027F1">
      <w:pPr>
        <w:pStyle w:val="BodyText"/>
      </w:pPr>
      <w:r w:rsidRPr="00952244">
        <w:t>To be competent in this unit, a person must demonstrate knowledge of:</w:t>
      </w:r>
    </w:p>
    <w:p w:rsidR="00000000" w:rsidRPr="00952244" w:rsidP="00952244">
      <w:pPr>
        <w:pStyle w:val="ListBullet"/>
      </w:pPr>
      <w:r w:rsidRPr="00952244">
        <w:t>types and application of drawings, including:</w:t>
      </w:r>
    </w:p>
    <w:p w:rsidR="00000000" w:rsidRPr="00952244" w:rsidP="00952244">
      <w:pPr>
        <w:pStyle w:val="ListBullet2"/>
      </w:pPr>
      <w:r w:rsidRPr="00952244">
        <w:t>elevations or projections</w:t>
      </w:r>
    </w:p>
    <w:p w:rsidR="00000000" w:rsidRPr="00952244" w:rsidP="00952244">
      <w:pPr>
        <w:pStyle w:val="ListBullet2"/>
      </w:pPr>
      <w:r w:rsidRPr="00952244">
        <w:t>floor plans</w:t>
      </w:r>
    </w:p>
    <w:p w:rsidR="00000000" w:rsidRPr="00952244" w:rsidP="00952244">
      <w:pPr>
        <w:pStyle w:val="ListBullet2"/>
      </w:pPr>
      <w:r w:rsidRPr="00952244">
        <w:t>site plans</w:t>
      </w:r>
    </w:p>
    <w:p w:rsidR="00000000" w:rsidRPr="00952244" w:rsidP="00952244">
      <w:pPr>
        <w:pStyle w:val="ListBullet2"/>
      </w:pPr>
      <w:r w:rsidRPr="00952244">
        <w:t>sections</w:t>
      </w:r>
    </w:p>
    <w:p w:rsidR="00000000" w:rsidRPr="00952244" w:rsidP="00952244">
      <w:pPr>
        <w:pStyle w:val="ListBullet2"/>
      </w:pPr>
      <w:r w:rsidRPr="00952244">
        <w:t>details</w:t>
      </w:r>
    </w:p>
    <w:p w:rsidR="00000000" w:rsidRPr="00952244" w:rsidP="00952244">
      <w:pPr>
        <w:pStyle w:val="ListBullet"/>
      </w:pPr>
      <w:r w:rsidRPr="00952244">
        <w:t>drafting and drawing protocols/conventions, including:</w:t>
      </w:r>
    </w:p>
    <w:p w:rsidR="00000000" w:rsidRPr="00952244" w:rsidP="00952244">
      <w:pPr>
        <w:pStyle w:val="ListBullet2"/>
      </w:pPr>
      <w:r w:rsidRPr="00952244">
        <w:t>abbreviations</w:t>
      </w:r>
    </w:p>
    <w:p w:rsidR="00000000" w:rsidRPr="00952244" w:rsidP="00952244">
      <w:pPr>
        <w:pStyle w:val="ListBullet2"/>
      </w:pPr>
      <w:r w:rsidRPr="00952244">
        <w:t>commonly used symbols</w:t>
      </w:r>
    </w:p>
    <w:p w:rsidR="00000000" w:rsidRPr="00952244" w:rsidP="00952244">
      <w:pPr>
        <w:pStyle w:val="ListBullet2"/>
      </w:pPr>
      <w:r w:rsidRPr="00952244">
        <w:t>legends / keys</w:t>
      </w:r>
    </w:p>
    <w:p w:rsidR="00000000" w:rsidRPr="00952244" w:rsidP="00952244">
      <w:pPr>
        <w:pStyle w:val="ListBullet2"/>
      </w:pPr>
      <w:r w:rsidRPr="00952244">
        <w:t>lettering standards</w:t>
      </w:r>
    </w:p>
    <w:p w:rsidR="00000000" w:rsidRPr="00952244" w:rsidP="00952244">
      <w:pPr>
        <w:pStyle w:val="ListBullet2"/>
      </w:pPr>
      <w:r w:rsidRPr="00952244">
        <w:t>scale</w:t>
      </w:r>
    </w:p>
    <w:p w:rsidR="00000000" w:rsidRPr="00952244" w:rsidP="00952244">
      <w:pPr>
        <w:pStyle w:val="ListBullet2"/>
      </w:pPr>
      <w:r w:rsidRPr="00952244">
        <w:t>SI units of measurement</w:t>
      </w:r>
    </w:p>
    <w:p w:rsidR="00000000" w:rsidRPr="00952244" w:rsidP="00952244">
      <w:pPr>
        <w:pStyle w:val="ListBullet2"/>
      </w:pPr>
      <w:r w:rsidRPr="00952244">
        <w:t>paper size</w:t>
      </w:r>
    </w:p>
    <w:p w:rsidR="00000000" w:rsidRPr="00952244" w:rsidP="00952244">
      <w:pPr>
        <w:pStyle w:val="ListBullet"/>
      </w:pPr>
      <w:r w:rsidRPr="00952244">
        <w:t>current building and plumbing codes, standards and regulations</w:t>
      </w:r>
    </w:p>
    <w:p w:rsidR="00000000" w:rsidRPr="00952244" w:rsidP="00952244">
      <w:pPr>
        <w:pStyle w:val="ListBullet"/>
      </w:pPr>
      <w:r w:rsidRPr="00952244">
        <w:t xml:space="preserve">construction terminology </w:t>
      </w:r>
    </w:p>
    <w:p w:rsidR="00000000" w:rsidRPr="00952244" w:rsidP="00952244">
      <w:pPr>
        <w:pStyle w:val="ListBullet"/>
      </w:pPr>
      <w:r w:rsidRPr="00952244">
        <w:t>structural systems and construction technology</w:t>
      </w:r>
    </w:p>
    <w:p w:rsidR="00000000" w:rsidRPr="00952244" w:rsidP="00952244">
      <w:pPr>
        <w:pStyle w:val="ListBullet"/>
      </w:pPr>
      <w:r w:rsidRPr="00952244">
        <w:t>characteristics and a</w:t>
      </w:r>
      <w:r w:rsidRPr="00952244">
        <w:t xml:space="preserve">pplication of building and plumbing materials </w:t>
      </w:r>
    </w:p>
    <w:p w:rsidR="00000000" w:rsidRPr="00952244" w:rsidP="00952244">
      <w:pPr>
        <w:pStyle w:val="ListBullet"/>
      </w:pPr>
      <w:r w:rsidRPr="00952244">
        <w:t>sustainability principles and concepts which cover:</w:t>
      </w:r>
    </w:p>
    <w:p w:rsidR="00000000" w:rsidRPr="00952244" w:rsidP="00952244">
      <w:pPr>
        <w:pStyle w:val="ListBullet2"/>
      </w:pPr>
      <w:r w:rsidRPr="00952244">
        <w:t>social, economic and environmental use of resources to meet current and future needs</w:t>
      </w:r>
    </w:p>
    <w:p w:rsidR="00000000" w:rsidRPr="00952244" w:rsidP="00952244">
      <w:pPr>
        <w:pStyle w:val="ListBullet2"/>
      </w:pPr>
      <w:r w:rsidRPr="00952244">
        <w:t>energy efficiency</w:t>
      </w:r>
    </w:p>
    <w:p w:rsidR="00000000" w:rsidRPr="00952244" w:rsidP="00952244">
      <w:pPr>
        <w:pStyle w:val="ListBullet2"/>
      </w:pPr>
      <w:r w:rsidRPr="00952244">
        <w:t>disposing of waste material to ensure minimum environment impact</w:t>
      </w:r>
    </w:p>
    <w:p w:rsidR="00000000" w:rsidRPr="00952244" w:rsidP="00952244">
      <w:pPr>
        <w:pStyle w:val="ListBullet2"/>
      </w:pPr>
      <w:r w:rsidRPr="00952244">
        <w:t>relevant work health and safety (WHS) principles and responsibilities.</w:t>
      </w:r>
    </w:p>
    <w:p w:rsidR="00000000" w:rsidRPr="00952244" w:rsidP="00952244">
      <w:pPr>
        <w:pStyle w:val="AllowPageBreak"/>
      </w:pPr>
    </w:p>
    <w:p w:rsidR="00000000" w:rsidRPr="00952244" w:rsidP="00952244">
      <w:pPr>
        <w:pStyle w:val="Heading1"/>
      </w:pPr>
      <w:bookmarkStart w:id="12" w:name="O_1159291"/>
      <w:bookmarkEnd w:id="12"/>
      <w:r w:rsidRPr="00952244">
        <w:t>Assessment Conditions</w:t>
      </w:r>
    </w:p>
    <w:p w:rsidR="00000000" w:rsidRPr="00952244" w:rsidP="00E027F1">
      <w:pPr>
        <w:pStyle w:val="BodyText"/>
      </w:pPr>
      <w:r w:rsidRPr="00952244">
        <w:t>Assessors must meet the requirements for assessors contained in the Standards f</w:t>
      </w:r>
      <w:r w:rsidRPr="00952244">
        <w:t>or Registered Training Organisations.</w:t>
      </w:r>
    </w:p>
    <w:p w:rsidR="00000000" w:rsidRPr="00952244" w:rsidP="00E027F1">
      <w:pPr>
        <w:pStyle w:val="BodyText"/>
      </w:pPr>
      <w:r w:rsidRPr="00952244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952244" w:rsidP="00952244">
      <w:pPr>
        <w:pStyle w:val="Heading1"/>
      </w:pPr>
      <w:bookmarkStart w:id="13" w:name="O_1159304"/>
      <w:bookmarkEnd w:id="13"/>
      <w:r w:rsidRPr="00952244">
        <w:t>Links</w:t>
      </w:r>
    </w:p>
    <w:p w:rsidR="00000000" w:rsidRPr="00952244" w:rsidP="00E027F1">
      <w:pPr>
        <w:pStyle w:val="BodyText"/>
      </w:pPr>
      <w:r w:rsidRPr="009522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C460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52244" w:rsidP="00952244"/>
    <w:sectPr w:rsidSect="009522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44" w:rsidRPr="00E027F1" w:rsidP="00E02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F1" w:rsidP="00952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7F1" w:rsidP="00952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027F1" w:rsidP="009522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44" w:rsidP="00952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27F1">
      <w:t>Approved</w:t>
    </w:r>
    <w:r w:rsidR="00E027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27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27F1">
      <w:rPr>
        <w:noProof/>
      </w:rPr>
      <w:t>4</w:t>
    </w:r>
    <w:r>
      <w:rPr>
        <w:noProof/>
      </w:rPr>
      <w:fldChar w:fldCharType="end"/>
    </w:r>
  </w:p>
  <w:p w:rsidR="00952244" w:rsidP="00952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27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27F1">
      <w:t>BuildSkills Australia</w:t>
    </w:r>
    <w:r w:rsidR="00E027F1">
      <w:fldChar w:fldCharType="end"/>
    </w:r>
  </w:p>
  <w:p w:rsidR="00952244" w:rsidP="009522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244" w:rsidRPr="00E027F1" w:rsidP="00E02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F1" w:rsidRPr="002D2AF8" w:rsidP="00952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CPCPCM4013 Produce 2-D architectural drawings using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27F1" w:rsidP="009522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44" w:rsidRPr="002D2AF8" w:rsidP="00952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27F1">
      <w:t>CPCPCM4013 Produce 2-D architectural drawings using design software</w:t>
    </w:r>
    <w:r w:rsidR="00E027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27F1">
      <w:rPr>
        <w:noProof/>
      </w:rPr>
      <w:t>1 March 2025</w:t>
    </w:r>
    <w:r>
      <w:fldChar w:fldCharType="end"/>
    </w:r>
  </w:p>
  <w:p w:rsidR="00952244" w:rsidP="009522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747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64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92A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2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2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2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2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2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2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2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2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2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2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2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244"/>
  </w:style>
  <w:style w:type="character" w:customStyle="1" w:styleId="Heading1Char">
    <w:name w:val="Heading 1 Char"/>
    <w:basedOn w:val="DefaultParagraphFont"/>
    <w:link w:val="Heading1"/>
    <w:rsid w:val="009522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2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2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2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22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2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2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2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2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2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2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2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2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2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2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2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2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2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2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2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2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2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2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244"/>
    <w:rPr>
      <w:b/>
      <w:spacing w:val="0"/>
    </w:rPr>
  </w:style>
  <w:style w:type="paragraph" w:customStyle="1" w:styleId="SuperTitle">
    <w:name w:val="SuperTitle"/>
    <w:basedOn w:val="Title"/>
    <w:rsid w:val="009522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2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2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2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2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2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2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2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2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2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2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2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244"/>
    <w:rPr>
      <w:i/>
    </w:rPr>
  </w:style>
  <w:style w:type="paragraph" w:styleId="Caption">
    <w:name w:val="caption"/>
    <w:basedOn w:val="BodyText"/>
    <w:next w:val="Normal"/>
    <w:qFormat/>
    <w:rsid w:val="009522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2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2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244"/>
  </w:style>
  <w:style w:type="paragraph" w:styleId="TableofFigures">
    <w:name w:val="table of figures"/>
    <w:basedOn w:val="Normal"/>
    <w:next w:val="Normal"/>
    <w:semiHidden/>
    <w:rsid w:val="009522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2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244"/>
    <w:rPr>
      <w:rFonts w:ascii="Wingdings" w:hAnsi="Wingdings"/>
    </w:rPr>
  </w:style>
  <w:style w:type="paragraph" w:customStyle="1" w:styleId="TableHeading">
    <w:name w:val="Table Heading"/>
    <w:basedOn w:val="HeadingBase"/>
    <w:rsid w:val="009522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244"/>
    <w:rPr>
      <w:color w:val="0033CC"/>
      <w:u w:val="none"/>
    </w:rPr>
  </w:style>
  <w:style w:type="paragraph" w:customStyle="1" w:styleId="BodyTextRight">
    <w:name w:val="Body Text Right"/>
    <w:basedOn w:val="BodyText"/>
    <w:rsid w:val="009522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2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2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2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2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2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244"/>
    <w:rPr>
      <w:sz w:val="32"/>
    </w:rPr>
  </w:style>
  <w:style w:type="paragraph" w:customStyle="1" w:styleId="HeadingProcedure">
    <w:name w:val="Heading Procedure"/>
    <w:basedOn w:val="HeadingBase"/>
    <w:next w:val="Normal"/>
    <w:rsid w:val="009522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244"/>
    <w:pPr>
      <w:spacing w:before="60" w:after="60"/>
    </w:pPr>
  </w:style>
  <w:style w:type="paragraph" w:styleId="ListContinue">
    <w:name w:val="List Continue"/>
    <w:basedOn w:val="List"/>
    <w:rsid w:val="00952244"/>
    <w:pPr>
      <w:ind w:firstLine="0"/>
    </w:pPr>
  </w:style>
  <w:style w:type="paragraph" w:customStyle="1" w:styleId="ListNote">
    <w:name w:val="List Note"/>
    <w:basedOn w:val="List"/>
    <w:rsid w:val="009522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2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2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244"/>
    <w:rPr>
      <w:rFonts w:ascii="Courier New" w:hAnsi="Courier New"/>
    </w:rPr>
  </w:style>
  <w:style w:type="paragraph" w:customStyle="1" w:styleId="NoteBullet">
    <w:name w:val="Note Bullet"/>
    <w:basedOn w:val="Note"/>
    <w:rsid w:val="009522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2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2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2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2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2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2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244"/>
    <w:rPr>
      <w:b/>
      <w:smallCaps/>
    </w:rPr>
  </w:style>
  <w:style w:type="paragraph" w:customStyle="1" w:styleId="TableListNumber">
    <w:name w:val="Table List Number"/>
    <w:basedOn w:val="ListNumber"/>
    <w:rsid w:val="009522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2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244"/>
    <w:pPr>
      <w:numPr>
        <w:numId w:val="9"/>
      </w:numPr>
    </w:pPr>
  </w:style>
  <w:style w:type="paragraph" w:customStyle="1" w:styleId="ListAlpha2">
    <w:name w:val="List Alpha 2"/>
    <w:basedOn w:val="List2"/>
    <w:rsid w:val="00952244"/>
    <w:pPr>
      <w:numPr>
        <w:numId w:val="8"/>
      </w:numPr>
    </w:pPr>
  </w:style>
  <w:style w:type="paragraph" w:styleId="List2">
    <w:name w:val="List 2"/>
    <w:basedOn w:val="BodyText"/>
    <w:rsid w:val="009522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2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2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2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2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2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244"/>
    <w:pPr>
      <w:numPr>
        <w:numId w:val="4"/>
      </w:numPr>
    </w:pPr>
  </w:style>
  <w:style w:type="paragraph" w:styleId="ListContinue2">
    <w:name w:val="List Continue 2"/>
    <w:basedOn w:val="List2"/>
    <w:rsid w:val="00952244"/>
    <w:pPr>
      <w:ind w:firstLine="0"/>
    </w:pPr>
  </w:style>
  <w:style w:type="paragraph" w:styleId="ListContinue3">
    <w:name w:val="List Continue 3"/>
    <w:basedOn w:val="List3"/>
    <w:rsid w:val="00952244"/>
    <w:pPr>
      <w:ind w:left="1021" w:firstLine="0"/>
    </w:pPr>
  </w:style>
  <w:style w:type="paragraph" w:styleId="ListContinue4">
    <w:name w:val="List Continue 4"/>
    <w:basedOn w:val="List4"/>
    <w:rsid w:val="00952244"/>
    <w:pPr>
      <w:ind w:firstLine="0"/>
    </w:pPr>
  </w:style>
  <w:style w:type="paragraph" w:styleId="ListContinue5">
    <w:name w:val="List Continue 5"/>
    <w:basedOn w:val="List5"/>
    <w:rsid w:val="00952244"/>
    <w:pPr>
      <w:ind w:firstLine="0"/>
    </w:pPr>
  </w:style>
  <w:style w:type="paragraph" w:styleId="ListNumber3">
    <w:name w:val="List Number 3"/>
    <w:basedOn w:val="List3"/>
    <w:rsid w:val="00952244"/>
    <w:pPr>
      <w:numPr>
        <w:numId w:val="5"/>
      </w:numPr>
    </w:pPr>
  </w:style>
  <w:style w:type="paragraph" w:styleId="ListNumber4">
    <w:name w:val="List Number 4"/>
    <w:basedOn w:val="List4"/>
    <w:rsid w:val="00952244"/>
    <w:pPr>
      <w:numPr>
        <w:numId w:val="6"/>
      </w:numPr>
    </w:pPr>
  </w:style>
  <w:style w:type="paragraph" w:styleId="ListNumber5">
    <w:name w:val="List Number 5"/>
    <w:basedOn w:val="List5"/>
    <w:rsid w:val="00952244"/>
    <w:pPr>
      <w:numPr>
        <w:numId w:val="7"/>
      </w:numPr>
    </w:pPr>
  </w:style>
  <w:style w:type="paragraph" w:styleId="BlockText">
    <w:name w:val="Block Text"/>
    <w:basedOn w:val="Normal"/>
    <w:rsid w:val="009522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2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244"/>
    <w:rPr>
      <w:sz w:val="16"/>
      <w:vertAlign w:val="superscript"/>
    </w:rPr>
  </w:style>
  <w:style w:type="character" w:customStyle="1" w:styleId="Symbols">
    <w:name w:val="Symbols"/>
    <w:basedOn w:val="DefaultParagraphFont"/>
    <w:rsid w:val="00952244"/>
    <w:rPr>
      <w:rFonts w:ascii="Symbol" w:hAnsi="Symbol"/>
    </w:rPr>
  </w:style>
  <w:style w:type="character" w:customStyle="1" w:styleId="MenuOptions">
    <w:name w:val="Menu Options"/>
    <w:basedOn w:val="DefaultParagraphFont"/>
    <w:rsid w:val="009522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244"/>
    <w:rPr>
      <w:b/>
    </w:rPr>
  </w:style>
  <w:style w:type="character" w:customStyle="1" w:styleId="Underlined">
    <w:name w:val="Underlined"/>
    <w:basedOn w:val="DefaultParagraphFont"/>
    <w:rsid w:val="00952244"/>
    <w:rPr>
      <w:u w:val="single"/>
    </w:rPr>
  </w:style>
  <w:style w:type="paragraph" w:customStyle="1" w:styleId="TableBodyTextRight">
    <w:name w:val="Table Body Text Right"/>
    <w:basedOn w:val="TableBodyText"/>
    <w:rsid w:val="009522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244"/>
    <w:rPr>
      <w:sz w:val="18"/>
    </w:rPr>
  </w:style>
  <w:style w:type="paragraph" w:customStyle="1" w:styleId="BodySmallRight">
    <w:name w:val="Body Small Right"/>
    <w:basedOn w:val="BodyTextRight"/>
    <w:rsid w:val="00952244"/>
    <w:rPr>
      <w:sz w:val="18"/>
      <w:szCs w:val="18"/>
    </w:rPr>
  </w:style>
  <w:style w:type="paragraph" w:customStyle="1" w:styleId="MarginEdition">
    <w:name w:val="Margin Edition"/>
    <w:basedOn w:val="MarginNote"/>
    <w:rsid w:val="009522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244"/>
    <w:rPr>
      <w:sz w:val="2"/>
      <w:szCs w:val="2"/>
    </w:rPr>
  </w:style>
  <w:style w:type="character" w:customStyle="1" w:styleId="Small">
    <w:name w:val="Small"/>
    <w:basedOn w:val="DefaultParagraphFont"/>
    <w:rsid w:val="00952244"/>
    <w:rPr>
      <w:sz w:val="16"/>
    </w:rPr>
  </w:style>
  <w:style w:type="paragraph" w:customStyle="1" w:styleId="WideTable">
    <w:name w:val="Wide Table"/>
    <w:basedOn w:val="Normal"/>
    <w:rsid w:val="009522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244"/>
  </w:style>
  <w:style w:type="paragraph" w:styleId="Quote">
    <w:name w:val="Quote"/>
    <w:basedOn w:val="Heading1"/>
    <w:link w:val="QuoteChar"/>
    <w:qFormat/>
    <w:rsid w:val="009522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2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244"/>
    <w:pPr>
      <w:pageBreakBefore/>
    </w:pPr>
  </w:style>
  <w:style w:type="paragraph" w:customStyle="1" w:styleId="Border">
    <w:name w:val="Border"/>
    <w:basedOn w:val="Normal"/>
    <w:qFormat/>
    <w:rsid w:val="009522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2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2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2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2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2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2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2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2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244"/>
    <w:rPr>
      <w:u w:val="single"/>
    </w:rPr>
  </w:style>
  <w:style w:type="character" w:customStyle="1" w:styleId="BoldandItalics">
    <w:name w:val="Bold and Italics"/>
    <w:qFormat/>
    <w:rsid w:val="00952244"/>
    <w:rPr>
      <w:b/>
      <w:i/>
      <w:u w:val="none"/>
    </w:rPr>
  </w:style>
  <w:style w:type="paragraph" w:styleId="BalloonText">
    <w:name w:val="Balloon Text"/>
    <w:basedOn w:val="Normal"/>
    <w:link w:val="BalloonTextChar"/>
    <w:rsid w:val="00952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2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2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2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2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2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244"/>
    <w:pPr>
      <w:spacing w:before="0" w:after="0"/>
    </w:pPr>
  </w:style>
  <w:style w:type="paragraph" w:customStyle="1" w:styleId="BodyTextBold">
    <w:name w:val="Body Text Bold"/>
    <w:basedOn w:val="BodyText"/>
    <w:qFormat/>
    <w:rsid w:val="00952244"/>
    <w:rPr>
      <w:b/>
    </w:rPr>
  </w:style>
  <w:style w:type="character" w:styleId="Hyperlink">
    <w:name w:val="Hyperlink"/>
    <w:basedOn w:val="DefaultParagraphFont"/>
    <w:uiPriority w:val="99"/>
    <w:unhideWhenUsed/>
    <w:rsid w:val="00E02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5201</Characters>
  <Application>Microsoft Office Word</Application>
  <DocSecurity>0</DocSecurity>
  <Lines>226</Lines>
  <Paragraphs>146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CPCPCM4013 Produce 2-D architectural drawings using design software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