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75C" w:rsidP="00992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CPCPCM3025 Install trench support</w:t>
      </w:r>
      <w:r>
        <w:fldChar w:fldCharType="end"/>
      </w:r>
    </w:p>
    <w:p w:rsidR="0099275C" w:rsidP="0099275C">
      <w:pPr>
        <w:pStyle w:val="Version"/>
        <w:sectPr w:rsidSect="00A202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0290" w:rsidP="00A20290">
      <w:pPr>
        <w:pStyle w:val="SuperHeading"/>
      </w:pPr>
      <w:r w:rsidRPr="00A20290">
        <w:t>CPCPCM3025 Install trench support</w:t>
      </w:r>
    </w:p>
    <w:p w:rsidR="00000000" w:rsidRPr="00A20290" w:rsidP="00A20290">
      <w:pPr>
        <w:pStyle w:val="Heading1"/>
      </w:pPr>
      <w:bookmarkStart w:id="1" w:name="O_1159990"/>
      <w:bookmarkEnd w:id="1"/>
      <w:r w:rsidRPr="00A202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400"/>
      </w:tblGrid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Release 2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90" w:rsidP="00A20290">
            <w:pPr>
              <w:pStyle w:val="BodyText"/>
            </w:pPr>
            <w:r w:rsidRPr="00A20290">
              <w:t>This version first released with CPC Construction, Plumbing and Services Training Package Release 5.1.</w:t>
            </w:r>
          </w:p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Typographical errors corrected in Element 1.3 and 3.1.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Release 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90" w:rsidP="00A20290">
            <w:pPr>
              <w:pStyle w:val="BodyText"/>
            </w:pPr>
            <w:r w:rsidRPr="00A20290">
              <w:t>This version first released with CPC Construction, Plumb</w:t>
            </w:r>
            <w:r w:rsidRPr="00A20290">
              <w:t>ing and Services Training Package Release 5.0.</w:t>
            </w:r>
          </w:p>
          <w:p w:rsidR="00000000" w:rsidRPr="00A20290" w:rsidP="00A20290">
            <w:pPr>
              <w:pStyle w:val="BodyText"/>
            </w:pPr>
            <w:r w:rsidRPr="00A20290">
              <w:t>New unit.</w:t>
            </w:r>
          </w:p>
        </w:tc>
      </w:tr>
    </w:tbl>
    <w:p w:rsidR="00000000" w:rsidRPr="00A20290" w:rsidP="00A20290">
      <w:pPr>
        <w:pStyle w:val="BodyText"/>
      </w:pPr>
    </w:p>
    <w:p w:rsidR="00000000" w:rsidRPr="00A20290" w:rsidP="00A20290">
      <w:pPr>
        <w:pStyle w:val="AllowPageBreak"/>
      </w:pPr>
    </w:p>
    <w:p w:rsidR="00000000" w:rsidRPr="00A20290" w:rsidP="00A20290">
      <w:pPr>
        <w:pStyle w:val="Heading1"/>
      </w:pPr>
      <w:bookmarkStart w:id="2" w:name="O_1159989"/>
      <w:bookmarkEnd w:id="2"/>
      <w:r w:rsidRPr="00A20290">
        <w:t>Application</w:t>
      </w:r>
    </w:p>
    <w:p w:rsidR="00000000" w:rsidRPr="00A20290" w:rsidP="0099275C">
      <w:pPr>
        <w:pStyle w:val="BodyText"/>
      </w:pPr>
      <w:r w:rsidRPr="00A20290">
        <w:t xml:space="preserve">This unit specifies the skills and knowledge required to install trench support. </w:t>
      </w:r>
    </w:p>
    <w:p w:rsidR="00000000" w:rsidRPr="00A20290" w:rsidP="0099275C">
      <w:pPr>
        <w:pStyle w:val="BodyText"/>
      </w:pPr>
      <w:r w:rsidRPr="00A20290">
        <w:t>In some jurisdictions, this unit of competency may form part of accreditation, licen</w:t>
      </w:r>
      <w:r w:rsidRPr="00A20290">
        <w:t>sing, legislative, regulatory or certification requirements.</w:t>
      </w:r>
    </w:p>
    <w:p w:rsidR="00000000" w:rsidRPr="00A20290" w:rsidP="00A20290">
      <w:pPr>
        <w:pStyle w:val="Heading1"/>
      </w:pPr>
      <w:bookmarkStart w:id="3" w:name="O_1159988"/>
      <w:bookmarkEnd w:id="3"/>
      <w:r w:rsidRPr="00A20290">
        <w:t>Pre-requisite Unit</w:t>
      </w:r>
    </w:p>
    <w:p w:rsidR="00000000" w:rsidRPr="00A20290" w:rsidP="0099275C">
      <w:pPr>
        <w:pStyle w:val="BodyText"/>
      </w:pPr>
      <w:r w:rsidRPr="00A20290">
        <w:t>CPCPCM2043 Carry out WHS requirements</w:t>
      </w:r>
    </w:p>
    <w:p w:rsidR="00000000" w:rsidRPr="00A20290" w:rsidP="00A20290">
      <w:pPr>
        <w:pStyle w:val="Heading1"/>
      </w:pPr>
      <w:bookmarkStart w:id="4" w:name="O_1159987"/>
      <w:bookmarkEnd w:id="4"/>
      <w:r w:rsidRPr="00A20290">
        <w:t>Unit Sector</w:t>
      </w:r>
    </w:p>
    <w:p w:rsidR="00000000" w:rsidRPr="00A20290" w:rsidP="0099275C">
      <w:pPr>
        <w:pStyle w:val="BodyText"/>
      </w:pPr>
      <w:r w:rsidRPr="00A20290">
        <w:t>Plumbing</w:t>
      </w:r>
    </w:p>
    <w:p w:rsidR="00000000" w:rsidRPr="00A20290" w:rsidP="00A20290">
      <w:pPr>
        <w:pStyle w:val="Heading1"/>
      </w:pPr>
      <w:bookmarkStart w:id="5" w:name="O_1159986"/>
      <w:bookmarkEnd w:id="5"/>
      <w:r w:rsidRPr="00A202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Performance criteria describe what needs to be done to demonstrate achievement of the element.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Access, read and determine installation requirements from relevant job plans and specificati</w:t>
            </w:r>
            <w:r w:rsidRPr="00A20290">
              <w:t>ons, codes, Australian standards, manufacturer’s specifications and jurisdictional requirements.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Identify and apply workplace, work health and safety (WHS) and environmental requirements.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Plan and sequence tasks in conjunction with others involved in or affected by the work.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Select and check tools and equipment, including personal protective equipment (PPE), for serviceability.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Identify the location of underground services.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Prepare work area to support efficient installation of trench support systems.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 xml:space="preserve">Source equipment required for the excavation. 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Identify potential hazards and determine and implement control measures.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 xml:space="preserve">Set out trench support installation according to relevant job plans and specifications, codes, Australian standards, manufacturer’s specifications and </w:t>
            </w:r>
            <w:r w:rsidRPr="00A20290">
              <w:t>jurisdictional requirements.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Consider the location of existing services and any traffic control requirements during installation.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Install trench support.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Determine and transfer installation requirements for installing trench support.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Install trench support according to relevant job plans and specifications, codes, Australian standards, manufacturer’s specifications and jurisdictional requirements and without damage to surrounding environment, existing structures or other services.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Check installation for compliance with relevant job plans and specifications, codes, Australian standards, manufacturer’s specifications and jurisdictional requirements.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Remove trench support equipment, backfilling trench and return support equipment to storage area in accordance with state and territory legislation and workplace policies and procedures.</w:t>
            </w:r>
          </w:p>
        </w:tc>
      </w:tr>
      <w:tr w:rsidTr="00A20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90">
            <w:pPr>
              <w:pStyle w:val="BodyText"/>
              <w:rPr>
                <w:lang w:val="en-NZ"/>
              </w:rPr>
            </w:pPr>
            <w:r w:rsidRPr="00A2029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90" w:rsidP="00A20290">
            <w:pPr>
              <w:pStyle w:val="BodyText"/>
            </w:pPr>
            <w:r w:rsidRPr="00A20290">
              <w:t>Clean tools and equipment, check for serviceability reporting any damage, store and secure.</w:t>
            </w:r>
          </w:p>
        </w:tc>
      </w:tr>
    </w:tbl>
    <w:p w:rsidR="00000000" w:rsidRPr="00A20290" w:rsidP="00A20290">
      <w:pPr>
        <w:pStyle w:val="BodyText"/>
      </w:pPr>
    </w:p>
    <w:p w:rsidR="00000000" w:rsidRPr="00A20290" w:rsidP="00A20290">
      <w:pPr>
        <w:pStyle w:val="AllowPageBreak"/>
      </w:pPr>
    </w:p>
    <w:p w:rsidR="00000000" w:rsidRPr="00A20290" w:rsidP="00A20290">
      <w:pPr>
        <w:pStyle w:val="Heading1"/>
      </w:pPr>
      <w:bookmarkStart w:id="6" w:name="O_1159985"/>
      <w:bookmarkEnd w:id="6"/>
      <w:r w:rsidRPr="00A20290">
        <w:t>Foundation Skills</w:t>
      </w:r>
    </w:p>
    <w:p w:rsidR="00000000" w:rsidRPr="00A20290" w:rsidP="0099275C">
      <w:pPr>
        <w:pStyle w:val="BodyText"/>
      </w:pPr>
      <w:r w:rsidRPr="00A20290">
        <w:t xml:space="preserve">Foundation skills essential to performance are explicit in the performance criteria of this unit of competency. </w:t>
      </w:r>
    </w:p>
    <w:p w:rsidR="00000000" w:rsidRPr="00A20290" w:rsidP="00A20290">
      <w:pPr>
        <w:pStyle w:val="Heading1"/>
      </w:pPr>
      <w:bookmarkStart w:id="7" w:name="O_1159984"/>
      <w:bookmarkEnd w:id="7"/>
      <w:r w:rsidRPr="00A20290">
        <w:t>Unit Mapping Information</w:t>
      </w:r>
    </w:p>
    <w:p w:rsidR="00000000" w:rsidRPr="00A20290" w:rsidP="0099275C">
      <w:pPr>
        <w:pStyle w:val="BodyText"/>
      </w:pPr>
      <w:r w:rsidRPr="00A20290">
        <w:t>No equivalent unit.</w:t>
      </w:r>
    </w:p>
    <w:p w:rsidR="00000000" w:rsidRPr="00A20290" w:rsidP="00A20290">
      <w:pPr>
        <w:pStyle w:val="Heading1"/>
      </w:pPr>
      <w:bookmarkStart w:id="8" w:name="O_1159991"/>
      <w:bookmarkEnd w:id="8"/>
      <w:r w:rsidRPr="00A20290">
        <w:t>Links</w:t>
      </w:r>
    </w:p>
    <w:p w:rsidR="00000000" w:rsidRPr="00A20290" w:rsidP="0099275C">
      <w:pPr>
        <w:pStyle w:val="BodyText"/>
      </w:pPr>
      <w:r w:rsidRPr="00A202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0B4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0290" w:rsidP="00A20290"/>
    <w:sectPr w:rsidSect="00A202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90" w:rsidRPr="0099275C" w:rsidP="00992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75C" w:rsidP="00A20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275C" w:rsidP="00A20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9275C" w:rsidP="00A202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290" w:rsidRPr="0099275C" w:rsidP="00992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75C" w:rsidRPr="002D2AF8" w:rsidP="00A20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CPCPCM3025 Install trench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9275C" w:rsidP="00A202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2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2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2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2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2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2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2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2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2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2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2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290"/>
  </w:style>
  <w:style w:type="character" w:customStyle="1" w:styleId="Heading1Char">
    <w:name w:val="Heading 1 Char"/>
    <w:basedOn w:val="DefaultParagraphFont"/>
    <w:link w:val="Heading1"/>
    <w:rsid w:val="00A202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2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29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202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2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2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2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2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2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2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2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2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2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2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2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2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2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2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2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2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02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02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0290"/>
    <w:rPr>
      <w:b/>
      <w:spacing w:val="0"/>
    </w:rPr>
  </w:style>
  <w:style w:type="paragraph" w:customStyle="1" w:styleId="SuperTitle">
    <w:name w:val="SuperTitle"/>
    <w:basedOn w:val="Title"/>
    <w:rsid w:val="00A202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2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2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2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2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2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2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2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2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2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2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2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2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290"/>
    <w:rPr>
      <w:i/>
    </w:rPr>
  </w:style>
  <w:style w:type="paragraph" w:styleId="Caption">
    <w:name w:val="caption"/>
    <w:basedOn w:val="BodyText"/>
    <w:next w:val="Normal"/>
    <w:qFormat/>
    <w:rsid w:val="00A202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2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2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290"/>
  </w:style>
  <w:style w:type="paragraph" w:styleId="TableofFigures">
    <w:name w:val="table of figures"/>
    <w:basedOn w:val="Normal"/>
    <w:next w:val="Normal"/>
    <w:semiHidden/>
    <w:rsid w:val="00A202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2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0290"/>
    <w:rPr>
      <w:rFonts w:ascii="Wingdings" w:hAnsi="Wingdings"/>
    </w:rPr>
  </w:style>
  <w:style w:type="paragraph" w:customStyle="1" w:styleId="TableHeading">
    <w:name w:val="Table Heading"/>
    <w:basedOn w:val="HeadingBase"/>
    <w:rsid w:val="00A202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290"/>
    <w:rPr>
      <w:color w:val="0033CC"/>
      <w:u w:val="none"/>
    </w:rPr>
  </w:style>
  <w:style w:type="paragraph" w:customStyle="1" w:styleId="BodyTextRight">
    <w:name w:val="Body Text Right"/>
    <w:basedOn w:val="BodyText"/>
    <w:rsid w:val="00A202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2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2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2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2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2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290"/>
    <w:rPr>
      <w:sz w:val="32"/>
    </w:rPr>
  </w:style>
  <w:style w:type="paragraph" w:customStyle="1" w:styleId="HeadingProcedure">
    <w:name w:val="Heading Procedure"/>
    <w:basedOn w:val="HeadingBase"/>
    <w:next w:val="Normal"/>
    <w:rsid w:val="00A202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290"/>
    <w:pPr>
      <w:spacing w:before="60" w:after="60"/>
    </w:pPr>
  </w:style>
  <w:style w:type="paragraph" w:styleId="ListContinue">
    <w:name w:val="List Continue"/>
    <w:basedOn w:val="List"/>
    <w:rsid w:val="00A20290"/>
    <w:pPr>
      <w:ind w:firstLine="0"/>
    </w:pPr>
  </w:style>
  <w:style w:type="paragraph" w:customStyle="1" w:styleId="ListNote">
    <w:name w:val="List Note"/>
    <w:basedOn w:val="List"/>
    <w:rsid w:val="00A202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2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2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290"/>
    <w:rPr>
      <w:rFonts w:ascii="Courier New" w:hAnsi="Courier New"/>
    </w:rPr>
  </w:style>
  <w:style w:type="paragraph" w:customStyle="1" w:styleId="NoteBullet">
    <w:name w:val="Note Bullet"/>
    <w:basedOn w:val="Note"/>
    <w:rsid w:val="00A202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2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2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2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2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02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2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290"/>
    <w:rPr>
      <w:b/>
      <w:smallCaps/>
    </w:rPr>
  </w:style>
  <w:style w:type="paragraph" w:customStyle="1" w:styleId="TableListNumber">
    <w:name w:val="Table List Number"/>
    <w:basedOn w:val="ListNumber"/>
    <w:rsid w:val="00A202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2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290"/>
    <w:pPr>
      <w:numPr>
        <w:numId w:val="7"/>
      </w:numPr>
    </w:pPr>
  </w:style>
  <w:style w:type="paragraph" w:customStyle="1" w:styleId="ListAlpha2">
    <w:name w:val="List Alpha 2"/>
    <w:basedOn w:val="List2"/>
    <w:rsid w:val="00A20290"/>
    <w:pPr>
      <w:numPr>
        <w:numId w:val="6"/>
      </w:numPr>
    </w:pPr>
  </w:style>
  <w:style w:type="paragraph" w:styleId="List2">
    <w:name w:val="List 2"/>
    <w:basedOn w:val="BodyText"/>
    <w:rsid w:val="00A202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2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2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2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2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2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0290"/>
    <w:pPr>
      <w:numPr>
        <w:numId w:val="2"/>
      </w:numPr>
    </w:pPr>
  </w:style>
  <w:style w:type="paragraph" w:styleId="ListContinue2">
    <w:name w:val="List Continue 2"/>
    <w:basedOn w:val="List2"/>
    <w:rsid w:val="00A20290"/>
    <w:pPr>
      <w:ind w:firstLine="0"/>
    </w:pPr>
  </w:style>
  <w:style w:type="paragraph" w:styleId="ListContinue3">
    <w:name w:val="List Continue 3"/>
    <w:basedOn w:val="List3"/>
    <w:rsid w:val="00A20290"/>
    <w:pPr>
      <w:ind w:left="1021" w:firstLine="0"/>
    </w:pPr>
  </w:style>
  <w:style w:type="paragraph" w:styleId="ListContinue4">
    <w:name w:val="List Continue 4"/>
    <w:basedOn w:val="List4"/>
    <w:rsid w:val="00A20290"/>
    <w:pPr>
      <w:ind w:firstLine="0"/>
    </w:pPr>
  </w:style>
  <w:style w:type="paragraph" w:styleId="ListContinue5">
    <w:name w:val="List Continue 5"/>
    <w:basedOn w:val="List5"/>
    <w:rsid w:val="00A20290"/>
    <w:pPr>
      <w:ind w:firstLine="0"/>
    </w:pPr>
  </w:style>
  <w:style w:type="paragraph" w:styleId="ListNumber3">
    <w:name w:val="List Number 3"/>
    <w:basedOn w:val="List3"/>
    <w:rsid w:val="00A20290"/>
    <w:pPr>
      <w:numPr>
        <w:numId w:val="3"/>
      </w:numPr>
    </w:pPr>
  </w:style>
  <w:style w:type="paragraph" w:styleId="ListNumber4">
    <w:name w:val="List Number 4"/>
    <w:basedOn w:val="List4"/>
    <w:rsid w:val="00A20290"/>
    <w:pPr>
      <w:numPr>
        <w:numId w:val="4"/>
      </w:numPr>
    </w:pPr>
  </w:style>
  <w:style w:type="paragraph" w:styleId="ListNumber5">
    <w:name w:val="List Number 5"/>
    <w:basedOn w:val="List5"/>
    <w:rsid w:val="00A20290"/>
    <w:pPr>
      <w:numPr>
        <w:numId w:val="5"/>
      </w:numPr>
    </w:pPr>
  </w:style>
  <w:style w:type="paragraph" w:styleId="BlockText">
    <w:name w:val="Block Text"/>
    <w:basedOn w:val="Normal"/>
    <w:rsid w:val="00A202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2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290"/>
    <w:rPr>
      <w:sz w:val="16"/>
      <w:vertAlign w:val="superscript"/>
    </w:rPr>
  </w:style>
  <w:style w:type="character" w:customStyle="1" w:styleId="Symbols">
    <w:name w:val="Symbols"/>
    <w:basedOn w:val="DefaultParagraphFont"/>
    <w:rsid w:val="00A20290"/>
    <w:rPr>
      <w:rFonts w:ascii="Symbol" w:hAnsi="Symbol"/>
    </w:rPr>
  </w:style>
  <w:style w:type="character" w:customStyle="1" w:styleId="MenuOptions">
    <w:name w:val="Menu Options"/>
    <w:basedOn w:val="DefaultParagraphFont"/>
    <w:rsid w:val="00A202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290"/>
    <w:rPr>
      <w:b/>
    </w:rPr>
  </w:style>
  <w:style w:type="character" w:customStyle="1" w:styleId="Underlined">
    <w:name w:val="Underlined"/>
    <w:basedOn w:val="DefaultParagraphFont"/>
    <w:rsid w:val="00A20290"/>
    <w:rPr>
      <w:u w:val="single"/>
    </w:rPr>
  </w:style>
  <w:style w:type="paragraph" w:customStyle="1" w:styleId="TableBodyTextRight">
    <w:name w:val="Table Body Text Right"/>
    <w:basedOn w:val="TableBodyText"/>
    <w:rsid w:val="00A202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290"/>
    <w:rPr>
      <w:sz w:val="18"/>
    </w:rPr>
  </w:style>
  <w:style w:type="paragraph" w:customStyle="1" w:styleId="BodySmallRight">
    <w:name w:val="Body Small Right"/>
    <w:basedOn w:val="BodyTextRight"/>
    <w:rsid w:val="00A20290"/>
    <w:rPr>
      <w:sz w:val="18"/>
      <w:szCs w:val="18"/>
    </w:rPr>
  </w:style>
  <w:style w:type="paragraph" w:customStyle="1" w:styleId="MarginEdition">
    <w:name w:val="Margin Edition"/>
    <w:basedOn w:val="MarginNote"/>
    <w:rsid w:val="00A202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290"/>
    <w:rPr>
      <w:sz w:val="2"/>
      <w:szCs w:val="2"/>
    </w:rPr>
  </w:style>
  <w:style w:type="character" w:customStyle="1" w:styleId="Small">
    <w:name w:val="Small"/>
    <w:basedOn w:val="DefaultParagraphFont"/>
    <w:rsid w:val="00A20290"/>
    <w:rPr>
      <w:sz w:val="16"/>
    </w:rPr>
  </w:style>
  <w:style w:type="paragraph" w:customStyle="1" w:styleId="WideTable">
    <w:name w:val="Wide Table"/>
    <w:basedOn w:val="Normal"/>
    <w:rsid w:val="00A202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290"/>
  </w:style>
  <w:style w:type="paragraph" w:styleId="Quote">
    <w:name w:val="Quote"/>
    <w:basedOn w:val="Heading1"/>
    <w:link w:val="QuoteChar"/>
    <w:qFormat/>
    <w:rsid w:val="00A202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2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290"/>
    <w:pPr>
      <w:pageBreakBefore/>
    </w:pPr>
  </w:style>
  <w:style w:type="paragraph" w:customStyle="1" w:styleId="Border">
    <w:name w:val="Border"/>
    <w:basedOn w:val="Normal"/>
    <w:qFormat/>
    <w:rsid w:val="00A202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2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2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2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2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2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2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2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2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290"/>
    <w:rPr>
      <w:u w:val="single"/>
    </w:rPr>
  </w:style>
  <w:style w:type="character" w:customStyle="1" w:styleId="BoldandItalics">
    <w:name w:val="Bold and Italics"/>
    <w:qFormat/>
    <w:rsid w:val="00A20290"/>
    <w:rPr>
      <w:b/>
      <w:i/>
      <w:u w:val="none"/>
    </w:rPr>
  </w:style>
  <w:style w:type="paragraph" w:styleId="BalloonText">
    <w:name w:val="Balloon Text"/>
    <w:basedOn w:val="Normal"/>
    <w:link w:val="BalloonTextChar"/>
    <w:rsid w:val="00A20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2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2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2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2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2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290"/>
    <w:pPr>
      <w:spacing w:before="0" w:after="0"/>
    </w:pPr>
  </w:style>
  <w:style w:type="paragraph" w:customStyle="1" w:styleId="BodyTextBold">
    <w:name w:val="Body Text Bold"/>
    <w:basedOn w:val="BodyText"/>
    <w:qFormat/>
    <w:rsid w:val="00A20290"/>
    <w:rPr>
      <w:b/>
    </w:rPr>
  </w:style>
  <w:style w:type="character" w:styleId="Hyperlink">
    <w:name w:val="Hyperlink"/>
    <w:basedOn w:val="DefaultParagraphFont"/>
    <w:uiPriority w:val="99"/>
    <w:unhideWhenUsed/>
    <w:rsid w:val="00992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2950</Characters>
  <Application>Microsoft Office Word</Application>
  <DocSecurity>0</DocSecurity>
  <Lines>140</Lines>
  <Paragraphs>76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CPCPCM3025 Install trench support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