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C37" w:rsidP="00DB2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CPCPCM3023 Fabricate and install non-ferrous pressure piping</w:t>
      </w:r>
      <w:r>
        <w:fldChar w:fldCharType="end"/>
      </w:r>
    </w:p>
    <w:p w:rsidR="00DB2C37" w:rsidP="00DB2C37">
      <w:pPr>
        <w:pStyle w:val="Version"/>
        <w:sectPr w:rsidSect="00663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63B70" w:rsidP="00663B70">
      <w:pPr>
        <w:pStyle w:val="SuperHeading"/>
      </w:pPr>
      <w:r w:rsidRPr="00663B70">
        <w:t>CPCPCM3023 Fabricate and install non-ferrous pressure piping</w:t>
      </w:r>
    </w:p>
    <w:p w:rsidR="00000000" w:rsidRPr="00663B70" w:rsidP="00663B70">
      <w:pPr>
        <w:pStyle w:val="Heading1"/>
      </w:pPr>
      <w:bookmarkStart w:id="1" w:name="O_1204861"/>
      <w:bookmarkEnd w:id="1"/>
      <w:r w:rsidRPr="00663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70" w:rsidP="00663B70">
            <w:pPr>
              <w:pStyle w:val="BodyText"/>
            </w:pPr>
            <w:r w:rsidRPr="00663B70">
              <w:t>This version first released with CPC Construction, Plumbing and Services Training Package Release 6.5.</w:t>
            </w:r>
          </w:p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Amended Performance Criteria 3.2.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70" w:rsidP="00663B70">
            <w:pPr>
              <w:pStyle w:val="BodyText"/>
            </w:pPr>
            <w:r w:rsidRPr="00663B70">
              <w:t>This version first released with CPC Construction, Plumbing</w:t>
            </w:r>
            <w:r w:rsidRPr="00663B70">
              <w:t xml:space="preserve"> and Services Training Package Release 5.1.</w:t>
            </w:r>
          </w:p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Changes to Element and Performance Criteria 2.2 and 3.5.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70" w:rsidP="00663B70">
            <w:pPr>
              <w:pStyle w:val="BodyText"/>
            </w:pPr>
            <w:r w:rsidRPr="00663B70">
              <w:t>This version first released with CPC Construction, Plumbing and Services Training Package Release 5.0.</w:t>
            </w:r>
          </w:p>
          <w:p w:rsidR="00000000" w:rsidRPr="00663B70" w:rsidP="00663B70">
            <w:pPr>
              <w:pStyle w:val="BodyText"/>
            </w:pPr>
            <w:r w:rsidRPr="00663B70">
              <w:t>Supersedes and is equivalent to CPCPCM302</w:t>
            </w:r>
            <w:r w:rsidRPr="00663B70">
              <w:t>3A Fabricate and install non-ferrous pressure piping.  Updated to meet the Standards for Training Packages 2012.</w:t>
            </w:r>
          </w:p>
        </w:tc>
      </w:tr>
    </w:tbl>
    <w:p w:rsidR="00000000" w:rsidRPr="00663B70" w:rsidP="00663B70">
      <w:pPr>
        <w:pStyle w:val="BodyText"/>
      </w:pPr>
    </w:p>
    <w:p w:rsidR="00000000" w:rsidRPr="00663B70" w:rsidP="00663B70">
      <w:pPr>
        <w:pStyle w:val="AllowPageBreak"/>
      </w:pPr>
    </w:p>
    <w:p w:rsidR="00000000" w:rsidRPr="00663B70" w:rsidP="00663B70">
      <w:pPr>
        <w:pStyle w:val="Heading1"/>
      </w:pPr>
      <w:bookmarkStart w:id="2" w:name="O_1204860"/>
      <w:bookmarkEnd w:id="2"/>
      <w:r w:rsidRPr="00663B70">
        <w:t>Application</w:t>
      </w:r>
    </w:p>
    <w:p w:rsidR="00000000" w:rsidRPr="00663B70" w:rsidP="00DB2C37">
      <w:pPr>
        <w:pStyle w:val="BodyText"/>
      </w:pPr>
      <w:r w:rsidRPr="00663B70">
        <w:t>This unit specifies the skills and knowledge required to fabricate and install non-ferrous pressure piping.</w:t>
      </w:r>
    </w:p>
    <w:p w:rsidR="00000000" w:rsidRPr="00663B70" w:rsidP="00DB2C37">
      <w:pPr>
        <w:pStyle w:val="BodyText"/>
      </w:pPr>
      <w:r w:rsidRPr="00663B70">
        <w:t>In</w:t>
      </w:r>
      <w:r w:rsidRPr="00663B70">
        <w:t xml:space="preserve"> some jurisdictions, this unit of competency may form part of accreditation, licensing, legislative, and regulatory or certification requirements. </w:t>
      </w:r>
    </w:p>
    <w:p w:rsidR="00000000" w:rsidRPr="00663B70" w:rsidP="00663B70">
      <w:pPr>
        <w:pStyle w:val="Heading1"/>
      </w:pPr>
      <w:bookmarkStart w:id="3" w:name="O_1204859"/>
      <w:bookmarkEnd w:id="3"/>
      <w:r w:rsidRPr="00663B70">
        <w:t>Pre-requisite Unit</w:t>
      </w:r>
    </w:p>
    <w:p w:rsidR="00000000" w:rsidRPr="00663B70" w:rsidP="00DB2C37">
      <w:pPr>
        <w:pStyle w:val="BodyText"/>
      </w:pPr>
      <w:r w:rsidRPr="00663B70">
        <w:t>CPCPCM2043 Carry out WHS requirements</w:t>
      </w:r>
    </w:p>
    <w:p w:rsidR="00000000" w:rsidRPr="00663B70" w:rsidP="00663B70">
      <w:pPr>
        <w:pStyle w:val="Heading1"/>
      </w:pPr>
      <w:bookmarkStart w:id="4" w:name="O_1204858"/>
      <w:bookmarkEnd w:id="4"/>
      <w:r w:rsidRPr="00663B70">
        <w:t>Unit Sector</w:t>
      </w:r>
    </w:p>
    <w:p w:rsidR="00000000" w:rsidRPr="00663B70" w:rsidP="00DB2C37">
      <w:pPr>
        <w:pStyle w:val="BodyText"/>
      </w:pPr>
      <w:r w:rsidRPr="00663B70">
        <w:t>Plumbing</w:t>
      </w:r>
    </w:p>
    <w:p w:rsidR="00000000" w:rsidRPr="00663B70" w:rsidP="00663B70">
      <w:pPr>
        <w:pStyle w:val="Heading1"/>
      </w:pPr>
      <w:bookmarkStart w:id="5" w:name="O_1204857"/>
      <w:bookmarkEnd w:id="5"/>
      <w:r w:rsidRPr="00663B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Performance criteria describe what needs to be done to demonstrate achievement of the element.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Access, read</w:t>
            </w:r>
            <w:r w:rsidRPr="00663B70">
              <w:t xml:space="preserve"> and determine requirements to fabricate and install non-ferrous pressure piping from relevant job plans and specifications, codes, Australian standards, </w:t>
            </w:r>
            <w:r w:rsidRPr="00663B70">
              <w:t>manufacturer’s specifications and jurisdictional requirements.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Identify and apply workplace policies and procedures, work health and safety (WHS) and environmental requirements.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Create a materials list and collect materials.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Set up silver brazing equipment according to</w:t>
            </w:r>
            <w:r w:rsidRPr="00663B70">
              <w:t xml:space="preserve"> workplace and WHS procedures.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Select and check serviceability of appropriate tools and equipment including personal protective equipment (PPE).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Fabricate, 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 xml:space="preserve">Set out pipelines and connection points according to drawings and specifications or job instructions. 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Use silver brazing equipment according to workplace and WHS procedures.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Install pipework in accordance with relevant job plans and specifications, codes, Australian standards, manufacturer’s specifications and jurisdictional requirements.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Test installed pipework according to s relevant codes, Australian standards, manuf</w:t>
            </w:r>
            <w:r w:rsidRPr="00663B70">
              <w:t>acturer’s specifications and jurisdictional requirements.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Shut down and dismantle silver brazing equipment according to workplace and WHS procedures.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Clear the work area, and dispose of, reuse or recycle materials in accordance with state and territory legislation and workplace policies and procedures.</w:t>
            </w:r>
          </w:p>
        </w:tc>
      </w:tr>
      <w:tr w:rsidTr="00663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70">
            <w:pPr>
              <w:pStyle w:val="BodyText"/>
              <w:rPr>
                <w:lang w:val="en-NZ"/>
              </w:rPr>
            </w:pPr>
            <w:r w:rsidRPr="00663B7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70" w:rsidP="00663B70">
            <w:pPr>
              <w:pStyle w:val="BodyText"/>
            </w:pPr>
            <w:r w:rsidRPr="00663B70">
              <w:t>Clean tools and equipment, check for serviceability reporting any damage, store and secure.</w:t>
            </w:r>
          </w:p>
        </w:tc>
      </w:tr>
    </w:tbl>
    <w:p w:rsidR="00000000" w:rsidRPr="00663B70" w:rsidP="00663B70">
      <w:pPr>
        <w:pStyle w:val="BodyText"/>
      </w:pPr>
    </w:p>
    <w:p w:rsidR="00000000" w:rsidRPr="00663B70" w:rsidP="00663B70">
      <w:pPr>
        <w:pStyle w:val="AllowPageBreak"/>
      </w:pPr>
    </w:p>
    <w:p w:rsidR="00000000" w:rsidRPr="00663B70" w:rsidP="00663B70">
      <w:pPr>
        <w:pStyle w:val="Heading1"/>
      </w:pPr>
      <w:bookmarkStart w:id="6" w:name="O_1204856"/>
      <w:bookmarkEnd w:id="6"/>
      <w:r w:rsidRPr="00663B70">
        <w:t>Foundation Skills</w:t>
      </w:r>
    </w:p>
    <w:p w:rsidR="00000000" w:rsidRPr="00663B70" w:rsidP="00DB2C37">
      <w:pPr>
        <w:pStyle w:val="BodyText"/>
      </w:pPr>
      <w:r w:rsidRPr="00663B70">
        <w:t xml:space="preserve">Foundation skills essential to performance are explicit in the performance criteria of this unit of competency. </w:t>
      </w:r>
    </w:p>
    <w:p w:rsidR="00000000" w:rsidRPr="00663B70" w:rsidP="00663B70">
      <w:pPr>
        <w:pStyle w:val="Heading1"/>
      </w:pPr>
      <w:bookmarkStart w:id="7" w:name="O_1204855"/>
      <w:bookmarkEnd w:id="7"/>
      <w:r w:rsidRPr="00663B70">
        <w:t>Unit Mapping Information</w:t>
      </w:r>
    </w:p>
    <w:p w:rsidR="00000000" w:rsidRPr="00663B70" w:rsidP="00DB2C37">
      <w:pPr>
        <w:pStyle w:val="BodyText"/>
      </w:pPr>
      <w:r w:rsidRPr="00663B70">
        <w:t>Supersedes and is equivalent to CPCPCM3023A Fabricate and insta</w:t>
      </w:r>
      <w:r w:rsidRPr="00663B70">
        <w:t>ll non-ferrous pressure piping.</w:t>
      </w:r>
    </w:p>
    <w:p w:rsidR="00000000" w:rsidRPr="00663B70" w:rsidP="00663B70">
      <w:pPr>
        <w:pStyle w:val="Heading1"/>
      </w:pPr>
      <w:bookmarkStart w:id="8" w:name="O_1204862"/>
      <w:bookmarkEnd w:id="8"/>
      <w:r w:rsidRPr="00663B70">
        <w:t>Links</w:t>
      </w:r>
    </w:p>
    <w:p w:rsidR="00000000" w:rsidRPr="00663B70" w:rsidP="00DB2C37">
      <w:pPr>
        <w:pStyle w:val="BodyText"/>
      </w:pPr>
      <w:r w:rsidRPr="00663B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5C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3B70" w:rsidP="00663B70"/>
    <w:sectPr w:rsidSect="00663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70" w:rsidRPr="00DB2C37" w:rsidP="00DB2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37" w:rsidP="00663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C37" w:rsidP="00663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2C37" w:rsidP="00663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B70" w:rsidRPr="00DB2C37" w:rsidP="00DB2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37" w:rsidRPr="002D2AF8" w:rsidP="00663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CPCPCM3023 Fabricate and install non-ferrous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2C37" w:rsidP="00663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B70"/>
  </w:style>
  <w:style w:type="character" w:customStyle="1" w:styleId="Heading1Char">
    <w:name w:val="Heading 1 Char"/>
    <w:basedOn w:val="DefaultParagraphFont"/>
    <w:link w:val="Heading1"/>
    <w:rsid w:val="00663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B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63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B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3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B70"/>
    <w:rPr>
      <w:b/>
      <w:spacing w:val="0"/>
    </w:rPr>
  </w:style>
  <w:style w:type="paragraph" w:customStyle="1" w:styleId="SuperTitle">
    <w:name w:val="SuperTitle"/>
    <w:basedOn w:val="Title"/>
    <w:rsid w:val="00663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B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B70"/>
    <w:rPr>
      <w:i/>
    </w:rPr>
  </w:style>
  <w:style w:type="paragraph" w:styleId="Caption">
    <w:name w:val="caption"/>
    <w:basedOn w:val="BodyText"/>
    <w:next w:val="Normal"/>
    <w:qFormat/>
    <w:rsid w:val="00663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B70"/>
  </w:style>
  <w:style w:type="paragraph" w:styleId="TableofFigures">
    <w:name w:val="table of figures"/>
    <w:basedOn w:val="Normal"/>
    <w:next w:val="Normal"/>
    <w:semiHidden/>
    <w:rsid w:val="00663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B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3B70"/>
    <w:rPr>
      <w:rFonts w:ascii="Wingdings" w:hAnsi="Wingdings"/>
    </w:rPr>
  </w:style>
  <w:style w:type="paragraph" w:customStyle="1" w:styleId="TableHeading">
    <w:name w:val="Table Heading"/>
    <w:basedOn w:val="HeadingBase"/>
    <w:rsid w:val="00663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B70"/>
    <w:rPr>
      <w:color w:val="0033CC"/>
      <w:u w:val="none"/>
    </w:rPr>
  </w:style>
  <w:style w:type="paragraph" w:customStyle="1" w:styleId="BodyTextRight">
    <w:name w:val="Body Text Right"/>
    <w:basedOn w:val="BodyText"/>
    <w:rsid w:val="00663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B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B70"/>
    <w:rPr>
      <w:sz w:val="32"/>
    </w:rPr>
  </w:style>
  <w:style w:type="paragraph" w:customStyle="1" w:styleId="HeadingProcedure">
    <w:name w:val="Heading Procedure"/>
    <w:basedOn w:val="HeadingBase"/>
    <w:next w:val="Normal"/>
    <w:rsid w:val="00663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B70"/>
    <w:pPr>
      <w:spacing w:before="60" w:after="60"/>
    </w:pPr>
  </w:style>
  <w:style w:type="paragraph" w:styleId="ListContinue">
    <w:name w:val="List Continue"/>
    <w:basedOn w:val="List"/>
    <w:rsid w:val="00663B70"/>
    <w:pPr>
      <w:ind w:firstLine="0"/>
    </w:pPr>
  </w:style>
  <w:style w:type="paragraph" w:customStyle="1" w:styleId="ListNote">
    <w:name w:val="List Note"/>
    <w:basedOn w:val="List"/>
    <w:rsid w:val="00663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B70"/>
    <w:rPr>
      <w:rFonts w:ascii="Courier New" w:hAnsi="Courier New"/>
    </w:rPr>
  </w:style>
  <w:style w:type="paragraph" w:customStyle="1" w:styleId="NoteBullet">
    <w:name w:val="Note Bullet"/>
    <w:basedOn w:val="Note"/>
    <w:rsid w:val="00663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B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3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B70"/>
    <w:rPr>
      <w:b/>
      <w:smallCaps/>
    </w:rPr>
  </w:style>
  <w:style w:type="paragraph" w:customStyle="1" w:styleId="TableListNumber">
    <w:name w:val="Table List Number"/>
    <w:basedOn w:val="ListNumber"/>
    <w:rsid w:val="00663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B70"/>
    <w:pPr>
      <w:numPr>
        <w:numId w:val="7"/>
      </w:numPr>
    </w:pPr>
  </w:style>
  <w:style w:type="paragraph" w:customStyle="1" w:styleId="ListAlpha2">
    <w:name w:val="List Alpha 2"/>
    <w:basedOn w:val="List2"/>
    <w:rsid w:val="00663B70"/>
    <w:pPr>
      <w:numPr>
        <w:numId w:val="6"/>
      </w:numPr>
    </w:pPr>
  </w:style>
  <w:style w:type="paragraph" w:styleId="List2">
    <w:name w:val="List 2"/>
    <w:basedOn w:val="BodyText"/>
    <w:rsid w:val="00663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B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B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3B70"/>
    <w:pPr>
      <w:numPr>
        <w:numId w:val="2"/>
      </w:numPr>
    </w:pPr>
  </w:style>
  <w:style w:type="paragraph" w:styleId="ListContinue2">
    <w:name w:val="List Continue 2"/>
    <w:basedOn w:val="List2"/>
    <w:rsid w:val="00663B70"/>
    <w:pPr>
      <w:ind w:firstLine="0"/>
    </w:pPr>
  </w:style>
  <w:style w:type="paragraph" w:styleId="ListContinue3">
    <w:name w:val="List Continue 3"/>
    <w:basedOn w:val="List3"/>
    <w:rsid w:val="00663B70"/>
    <w:pPr>
      <w:ind w:left="1021" w:firstLine="0"/>
    </w:pPr>
  </w:style>
  <w:style w:type="paragraph" w:styleId="ListContinue4">
    <w:name w:val="List Continue 4"/>
    <w:basedOn w:val="List4"/>
    <w:rsid w:val="00663B70"/>
    <w:pPr>
      <w:ind w:firstLine="0"/>
    </w:pPr>
  </w:style>
  <w:style w:type="paragraph" w:styleId="ListContinue5">
    <w:name w:val="List Continue 5"/>
    <w:basedOn w:val="List5"/>
    <w:rsid w:val="00663B70"/>
    <w:pPr>
      <w:ind w:firstLine="0"/>
    </w:pPr>
  </w:style>
  <w:style w:type="paragraph" w:styleId="ListNumber3">
    <w:name w:val="List Number 3"/>
    <w:basedOn w:val="List3"/>
    <w:rsid w:val="00663B70"/>
    <w:pPr>
      <w:numPr>
        <w:numId w:val="3"/>
      </w:numPr>
    </w:pPr>
  </w:style>
  <w:style w:type="paragraph" w:styleId="ListNumber4">
    <w:name w:val="List Number 4"/>
    <w:basedOn w:val="List4"/>
    <w:rsid w:val="00663B70"/>
    <w:pPr>
      <w:numPr>
        <w:numId w:val="4"/>
      </w:numPr>
    </w:pPr>
  </w:style>
  <w:style w:type="paragraph" w:styleId="ListNumber5">
    <w:name w:val="List Number 5"/>
    <w:basedOn w:val="List5"/>
    <w:rsid w:val="00663B70"/>
    <w:pPr>
      <w:numPr>
        <w:numId w:val="5"/>
      </w:numPr>
    </w:pPr>
  </w:style>
  <w:style w:type="paragraph" w:styleId="BlockText">
    <w:name w:val="Block Text"/>
    <w:basedOn w:val="Normal"/>
    <w:rsid w:val="00663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B70"/>
    <w:rPr>
      <w:sz w:val="16"/>
      <w:vertAlign w:val="superscript"/>
    </w:rPr>
  </w:style>
  <w:style w:type="character" w:customStyle="1" w:styleId="Symbols">
    <w:name w:val="Symbols"/>
    <w:basedOn w:val="DefaultParagraphFont"/>
    <w:rsid w:val="00663B70"/>
    <w:rPr>
      <w:rFonts w:ascii="Symbol" w:hAnsi="Symbol"/>
    </w:rPr>
  </w:style>
  <w:style w:type="character" w:customStyle="1" w:styleId="MenuOptions">
    <w:name w:val="Menu Options"/>
    <w:basedOn w:val="DefaultParagraphFont"/>
    <w:rsid w:val="00663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B70"/>
    <w:rPr>
      <w:b/>
    </w:rPr>
  </w:style>
  <w:style w:type="character" w:customStyle="1" w:styleId="Underlined">
    <w:name w:val="Underlined"/>
    <w:basedOn w:val="DefaultParagraphFont"/>
    <w:rsid w:val="00663B70"/>
    <w:rPr>
      <w:u w:val="single"/>
    </w:rPr>
  </w:style>
  <w:style w:type="paragraph" w:customStyle="1" w:styleId="TableBodyTextRight">
    <w:name w:val="Table Body Text Right"/>
    <w:basedOn w:val="TableBodyText"/>
    <w:rsid w:val="00663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B70"/>
    <w:rPr>
      <w:sz w:val="18"/>
    </w:rPr>
  </w:style>
  <w:style w:type="paragraph" w:customStyle="1" w:styleId="BodySmallRight">
    <w:name w:val="Body Small Right"/>
    <w:basedOn w:val="BodyTextRight"/>
    <w:rsid w:val="00663B70"/>
    <w:rPr>
      <w:sz w:val="18"/>
      <w:szCs w:val="18"/>
    </w:rPr>
  </w:style>
  <w:style w:type="paragraph" w:customStyle="1" w:styleId="MarginEdition">
    <w:name w:val="Margin Edition"/>
    <w:basedOn w:val="MarginNote"/>
    <w:rsid w:val="00663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B70"/>
    <w:rPr>
      <w:sz w:val="2"/>
      <w:szCs w:val="2"/>
    </w:rPr>
  </w:style>
  <w:style w:type="character" w:customStyle="1" w:styleId="Small">
    <w:name w:val="Small"/>
    <w:basedOn w:val="DefaultParagraphFont"/>
    <w:rsid w:val="00663B70"/>
    <w:rPr>
      <w:sz w:val="16"/>
    </w:rPr>
  </w:style>
  <w:style w:type="paragraph" w:customStyle="1" w:styleId="WideTable">
    <w:name w:val="Wide Table"/>
    <w:basedOn w:val="Normal"/>
    <w:rsid w:val="00663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B70"/>
  </w:style>
  <w:style w:type="paragraph" w:styleId="Quote">
    <w:name w:val="Quote"/>
    <w:basedOn w:val="Heading1"/>
    <w:link w:val="QuoteChar"/>
    <w:qFormat/>
    <w:rsid w:val="00663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B70"/>
    <w:pPr>
      <w:pageBreakBefore/>
    </w:pPr>
  </w:style>
  <w:style w:type="paragraph" w:customStyle="1" w:styleId="Border">
    <w:name w:val="Border"/>
    <w:basedOn w:val="Normal"/>
    <w:qFormat/>
    <w:rsid w:val="00663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B70"/>
    <w:rPr>
      <w:u w:val="single"/>
    </w:rPr>
  </w:style>
  <w:style w:type="character" w:customStyle="1" w:styleId="BoldandItalics">
    <w:name w:val="Bold and Italics"/>
    <w:qFormat/>
    <w:rsid w:val="00663B70"/>
    <w:rPr>
      <w:b/>
      <w:i/>
      <w:u w:val="none"/>
    </w:rPr>
  </w:style>
  <w:style w:type="paragraph" w:styleId="BalloonText">
    <w:name w:val="Balloon Text"/>
    <w:basedOn w:val="Normal"/>
    <w:link w:val="BalloonTextChar"/>
    <w:rsid w:val="00663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B70"/>
    <w:pPr>
      <w:spacing w:before="0" w:after="0"/>
    </w:pPr>
  </w:style>
  <w:style w:type="paragraph" w:customStyle="1" w:styleId="BodyTextBold">
    <w:name w:val="Body Text Bold"/>
    <w:basedOn w:val="BodyText"/>
    <w:qFormat/>
    <w:rsid w:val="00663B70"/>
    <w:rPr>
      <w:b/>
    </w:rPr>
  </w:style>
  <w:style w:type="character" w:styleId="Hyperlink">
    <w:name w:val="Hyperlink"/>
    <w:basedOn w:val="DefaultParagraphFont"/>
    <w:uiPriority w:val="99"/>
    <w:unhideWhenUsed/>
    <w:rsid w:val="00DB2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3001</Characters>
  <Application>Microsoft Office Word</Application>
  <DocSecurity>0</DocSecurity>
  <Lines>136</Lines>
  <Paragraphs>73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CPCPCM3023 Fabricate and install non-ferrous pressure piping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