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012" w:rsidP="00AA0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CPCPCM3022 Weld polymer pipes using fusion method</w:t>
      </w:r>
      <w:r>
        <w:fldChar w:fldCharType="end"/>
      </w:r>
    </w:p>
    <w:p w:rsidR="00AA0012" w:rsidP="00AA0012">
      <w:pPr>
        <w:pStyle w:val="Version"/>
        <w:sectPr w:rsidSect="005F3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338F" w:rsidP="005F338F">
      <w:pPr>
        <w:pStyle w:val="SuperHeading"/>
      </w:pPr>
      <w:r w:rsidRPr="005F338F">
        <w:t>CPCPCM3022 Weld polymer pipes using fusion method</w:t>
      </w:r>
    </w:p>
    <w:p w:rsidR="00000000" w:rsidRPr="005F338F" w:rsidP="005F338F">
      <w:pPr>
        <w:pStyle w:val="Heading1"/>
      </w:pPr>
      <w:bookmarkStart w:id="1" w:name="O_1159238"/>
      <w:bookmarkEnd w:id="1"/>
      <w:r w:rsidRPr="005F33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38F" w:rsidP="005F338F">
            <w:pPr>
              <w:pStyle w:val="BodyText"/>
            </w:pPr>
            <w:r w:rsidRPr="005F338F">
              <w:t>This version first released with CPC Construction, Plumbing and Services Training Package Release 5.1.</w:t>
            </w:r>
          </w:p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Changes to Pre-requisite unit.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38F" w:rsidP="005F338F">
            <w:pPr>
              <w:pStyle w:val="BodyText"/>
            </w:pPr>
            <w:r w:rsidRPr="005F338F">
              <w:t>This version first released with CPC Construction, Plumbing and Service</w:t>
            </w:r>
            <w:r w:rsidRPr="005F338F">
              <w:t>s Training Package Release 5.0.</w:t>
            </w:r>
          </w:p>
          <w:p w:rsidR="00000000" w:rsidRPr="005F338F" w:rsidP="005F338F">
            <w:pPr>
              <w:pStyle w:val="BodyText"/>
            </w:pPr>
            <w:r w:rsidRPr="005F338F">
              <w:t>Supersedes and is equivalent to CPCPCM3022A Weld polyethylene and polypropylene pipes using fusion method.  Updated to meet the Standards for Training Packages 2012.</w:t>
            </w:r>
          </w:p>
        </w:tc>
      </w:tr>
    </w:tbl>
    <w:p w:rsidR="00000000" w:rsidRPr="005F338F" w:rsidP="005F338F">
      <w:pPr>
        <w:pStyle w:val="BodyText"/>
      </w:pPr>
    </w:p>
    <w:p w:rsidR="00000000" w:rsidRPr="005F338F" w:rsidP="005F338F">
      <w:pPr>
        <w:pStyle w:val="AllowPageBreak"/>
      </w:pPr>
    </w:p>
    <w:p w:rsidR="00000000" w:rsidRPr="005F338F" w:rsidP="005F338F">
      <w:pPr>
        <w:pStyle w:val="Heading1"/>
      </w:pPr>
      <w:bookmarkStart w:id="2" w:name="O_1159237"/>
      <w:bookmarkEnd w:id="2"/>
      <w:r w:rsidRPr="005F338F">
        <w:t>Application</w:t>
      </w:r>
    </w:p>
    <w:p w:rsidR="00000000" w:rsidRPr="005F338F" w:rsidP="00AA0012">
      <w:pPr>
        <w:pStyle w:val="BodyText"/>
      </w:pPr>
      <w:r w:rsidRPr="005F338F">
        <w:t>This unit specifies the s</w:t>
      </w:r>
      <w:r w:rsidRPr="005F338F">
        <w:t xml:space="preserve">kills and knowledge required to fusion weld polymer pipes. </w:t>
      </w:r>
    </w:p>
    <w:p w:rsidR="00000000" w:rsidRPr="005F338F" w:rsidP="00AA0012">
      <w:pPr>
        <w:pStyle w:val="BodyText"/>
      </w:pPr>
      <w:r w:rsidRPr="005F338F">
        <w:t>In some jurisdictions, this unit of competency may form part of accreditation, licencing, legislative, regulatory or certification requirements.</w:t>
      </w:r>
    </w:p>
    <w:p w:rsidR="00000000" w:rsidRPr="005F338F" w:rsidP="005F338F">
      <w:pPr>
        <w:pStyle w:val="Heading1"/>
      </w:pPr>
      <w:bookmarkStart w:id="3" w:name="O_1159236"/>
      <w:bookmarkEnd w:id="3"/>
      <w:r w:rsidRPr="005F338F">
        <w:t>Pre-requisite Unit</w:t>
      </w:r>
    </w:p>
    <w:p w:rsidR="00000000" w:rsidRPr="005F338F" w:rsidP="00AA0012">
      <w:pPr>
        <w:pStyle w:val="BodyText"/>
      </w:pPr>
      <w:r w:rsidRPr="005F338F">
        <w:t>CPCPCM2043 Ca</w:t>
      </w:r>
      <w:r w:rsidRPr="005F338F">
        <w:t>rry out WHS requirements</w:t>
      </w:r>
    </w:p>
    <w:p w:rsidR="00000000" w:rsidRPr="005F338F" w:rsidP="005F338F">
      <w:pPr>
        <w:pStyle w:val="Heading1"/>
      </w:pPr>
      <w:bookmarkStart w:id="4" w:name="O_1159235"/>
      <w:bookmarkEnd w:id="4"/>
      <w:r w:rsidRPr="005F338F">
        <w:t>Unit Sector</w:t>
      </w:r>
    </w:p>
    <w:p w:rsidR="00000000" w:rsidRPr="005F338F" w:rsidP="00AA0012">
      <w:pPr>
        <w:pStyle w:val="BodyText"/>
      </w:pPr>
      <w:r w:rsidRPr="005F338F">
        <w:t>Plumbing</w:t>
      </w:r>
    </w:p>
    <w:p w:rsidR="00000000" w:rsidRPr="005F338F" w:rsidP="005F338F">
      <w:pPr>
        <w:pStyle w:val="Heading1"/>
      </w:pPr>
      <w:bookmarkStart w:id="5" w:name="O_1159234"/>
      <w:bookmarkEnd w:id="5"/>
      <w:r w:rsidRPr="005F33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Performance criteria describe what needs to be done to demonstrate achievement of the element.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Access, read and determine welding requirements for polymer pipes and installation methods from relevant job plans and specifications, codes, Australian standards, manufacturer’s specifications and jurisdictional requirements.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Determine job priorities and sequence job tasks in consultation with others on the worksite.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Identify and apply workplace policies and procedures, work health and safety (WHS) and environmental requirements.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Select and check the serviceab</w:t>
            </w:r>
            <w:r w:rsidRPr="005F338F">
              <w:t>ility of the appropriate tools, equipment and personal protective equipment (PPE).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Identify welding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Create a materials list and collect materials.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Check welding equipment for correct operation according to manufacturer instructions.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Weld and inspect pipe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Prepare joints using tools and techniques according to manufacturer specifications and relevant standards.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Conduct test welds and verify according to job specifications.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Carry out fusion welds according to relevant job plans and specifications, codes, Australian standards, manufacturer’s specifications and jurisdictional requirements.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Visually inspect fusion welds for compliance with relevant job plans and specifications, codes, Australian standards, manufacturer’s specifications and jurisdictional requirements.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Clear the work area, and dispose of, reuse or recycle materials in accordance with state and territory legislation and workplace policies and procedures.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38F" w:rsidP="005F338F">
            <w:pPr>
              <w:pStyle w:val="BodyText"/>
            </w:pPr>
            <w:r w:rsidRPr="005F338F">
              <w:t>Clean tools and equipment, check for serviceability and report any damage, and store and secure</w:t>
            </w:r>
            <w:r w:rsidRPr="005F338F">
              <w:t>.</w:t>
            </w:r>
          </w:p>
        </w:tc>
      </w:tr>
    </w:tbl>
    <w:p w:rsidR="00000000" w:rsidRPr="005F338F" w:rsidP="005F338F">
      <w:pPr>
        <w:pStyle w:val="BodyText"/>
      </w:pPr>
    </w:p>
    <w:p w:rsidR="00000000" w:rsidRPr="005F338F" w:rsidP="005F338F">
      <w:pPr>
        <w:pStyle w:val="AllowPageBreak"/>
      </w:pPr>
    </w:p>
    <w:p w:rsidR="00000000" w:rsidRPr="005F338F" w:rsidP="005F338F">
      <w:pPr>
        <w:pStyle w:val="Heading1"/>
      </w:pPr>
      <w:bookmarkStart w:id="6" w:name="O_1159233"/>
      <w:bookmarkEnd w:id="6"/>
      <w:r w:rsidRPr="005F338F">
        <w:t>Foundation Skills</w:t>
      </w:r>
    </w:p>
    <w:p w:rsidR="00000000" w:rsidRPr="005F338F" w:rsidP="00AA0012">
      <w:pPr>
        <w:pStyle w:val="BodyText"/>
      </w:pPr>
      <w:r w:rsidRPr="005F338F">
        <w:t xml:space="preserve">Foundation skills essential to performance are explicit in the performance criteria of this unit of competency. </w:t>
      </w:r>
    </w:p>
    <w:p w:rsidR="00000000" w:rsidRPr="005F338F" w:rsidP="005F338F">
      <w:pPr>
        <w:pStyle w:val="Heading1"/>
      </w:pPr>
      <w:bookmarkStart w:id="7" w:name="O_1159232"/>
      <w:bookmarkEnd w:id="7"/>
      <w:r w:rsidRPr="005F338F">
        <w:t>Unit Mapping Information</w:t>
      </w:r>
    </w:p>
    <w:p w:rsidR="00AA0012" w:rsidP="00AA0012">
      <w:pPr>
        <w:pStyle w:val="BodyText"/>
      </w:pPr>
      <w:r w:rsidRPr="005F338F">
        <w:t>Supersedes and is equivalent to CPCPCM3022A Weld polyethylene and polypropylene pipes using fusion method.</w:t>
      </w:r>
    </w:p>
    <w:p w:rsidR="00000000" w:rsidRPr="005F338F" w:rsidP="005F338F">
      <w:pPr>
        <w:pStyle w:val="Heading1"/>
      </w:pPr>
      <w:bookmarkStart w:id="8" w:name="O_1159239"/>
      <w:bookmarkEnd w:id="8"/>
      <w:r w:rsidRPr="005F338F">
        <w:t>Links</w:t>
      </w:r>
    </w:p>
    <w:p w:rsidR="00000000" w:rsidRPr="005F338F" w:rsidP="00AA0012">
      <w:pPr>
        <w:pStyle w:val="BodyText"/>
      </w:pPr>
      <w:r w:rsidRPr="005F33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4C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338F" w:rsidP="00AA0012">
      <w:pPr>
        <w:pStyle w:val="BodyText"/>
        <w:sectPr w:rsidSect="005F33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38F" w:rsidP="005F338F">
      <w:pPr>
        <w:pStyle w:val="SuperHeading"/>
      </w:pPr>
      <w:r w:rsidRPr="005F338F">
        <w:t>Assessment Requirements for CPCPCM3022 Weld polymer pipes using fusion method</w:t>
      </w:r>
    </w:p>
    <w:p w:rsidR="00000000" w:rsidRPr="005F338F" w:rsidP="005F338F">
      <w:pPr>
        <w:pStyle w:val="Heading1"/>
      </w:pPr>
      <w:bookmarkStart w:id="9" w:name="O_1159230"/>
      <w:bookmarkEnd w:id="9"/>
      <w:r w:rsidRPr="005F33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38F" w:rsidP="005F338F">
            <w:pPr>
              <w:pStyle w:val="BodyText"/>
            </w:pPr>
            <w:r w:rsidRPr="005F338F">
              <w:t>This version first released with CPC Co</w:t>
            </w:r>
            <w:r w:rsidRPr="005F338F">
              <w:t>nstruction, Plumbing and Services Training Package Release 5.1.</w:t>
            </w:r>
          </w:p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Changes to Pre-requisite unit.</w:t>
            </w:r>
          </w:p>
        </w:tc>
      </w:tr>
      <w:tr w:rsidTr="005F3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38F">
            <w:pPr>
              <w:pStyle w:val="BodyText"/>
              <w:rPr>
                <w:lang w:val="en-NZ"/>
              </w:rPr>
            </w:pPr>
            <w:r w:rsidRPr="005F338F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38F" w:rsidP="005F338F">
            <w:pPr>
              <w:pStyle w:val="BodyText"/>
            </w:pPr>
            <w:r w:rsidRPr="005F338F">
              <w:t>This version first released with CPC Construction, Plumbing and Services Training Package Release 5.0.</w:t>
            </w:r>
          </w:p>
          <w:p w:rsidR="00000000" w:rsidRPr="005F338F" w:rsidP="005F338F">
            <w:pPr>
              <w:pStyle w:val="BodyText"/>
            </w:pPr>
            <w:r w:rsidRPr="005F338F">
              <w:t>Supersedes and is equivalent to CPCPCM3022A Wel</w:t>
            </w:r>
            <w:r w:rsidRPr="005F338F">
              <w:t>d polyethylene and polypropylene pipes using fusion method.  Updated to meet the Standards for Training Packages 2012.</w:t>
            </w:r>
          </w:p>
        </w:tc>
      </w:tr>
    </w:tbl>
    <w:p w:rsidR="00000000" w:rsidRPr="005F338F" w:rsidP="005F338F">
      <w:pPr>
        <w:pStyle w:val="BodyText"/>
      </w:pPr>
    </w:p>
    <w:p w:rsidR="00000000" w:rsidRPr="005F338F" w:rsidP="005F338F">
      <w:pPr>
        <w:pStyle w:val="AllowPageBreak"/>
      </w:pPr>
    </w:p>
    <w:p w:rsidR="00000000" w:rsidRPr="005F338F" w:rsidP="005F338F">
      <w:pPr>
        <w:pStyle w:val="Heading1"/>
      </w:pPr>
      <w:bookmarkStart w:id="10" w:name="O_1159229"/>
      <w:bookmarkEnd w:id="10"/>
      <w:r w:rsidRPr="005F338F">
        <w:t>Performance Evidence</w:t>
      </w:r>
    </w:p>
    <w:p w:rsidR="00000000" w:rsidRPr="005F338F" w:rsidP="00AA0012">
      <w:pPr>
        <w:pStyle w:val="BodyText"/>
      </w:pPr>
      <w:r w:rsidRPr="005F338F">
        <w:t>To demonstrate competency, a candidate must meet the performance criteria for this unit by:</w:t>
      </w:r>
    </w:p>
    <w:p w:rsidR="00000000" w:rsidRPr="005F338F" w:rsidP="005F338F">
      <w:pPr>
        <w:pStyle w:val="ListBullet"/>
      </w:pPr>
      <w:r w:rsidRPr="005F338F">
        <w:t xml:space="preserve">butt welding three joints up to DN110 (OD) for a non-pressure application </w:t>
      </w:r>
    </w:p>
    <w:p w:rsidR="00000000" w:rsidRPr="005F338F" w:rsidP="005F338F">
      <w:pPr>
        <w:pStyle w:val="ListBullet"/>
      </w:pPr>
      <w:r w:rsidRPr="005F338F">
        <w:t>electro-fusion welding one socket joint up to DN110 (OD) for a pressure application.</w:t>
      </w:r>
    </w:p>
    <w:p w:rsidR="00000000" w:rsidRPr="005F338F" w:rsidP="005F338F">
      <w:pPr>
        <w:pStyle w:val="AllowPageBreak"/>
      </w:pPr>
    </w:p>
    <w:p w:rsidR="00000000" w:rsidRPr="005F338F" w:rsidP="005F338F">
      <w:pPr>
        <w:pStyle w:val="Heading1"/>
      </w:pPr>
      <w:bookmarkStart w:id="11" w:name="O_1159228"/>
      <w:bookmarkEnd w:id="11"/>
      <w:r w:rsidRPr="005F338F">
        <w:t>Knowledge Evidence</w:t>
      </w:r>
    </w:p>
    <w:p w:rsidR="00000000" w:rsidRPr="005F338F" w:rsidP="00AA0012">
      <w:pPr>
        <w:pStyle w:val="BodyText"/>
      </w:pPr>
      <w:r w:rsidRPr="005F338F">
        <w:t>To be competent in this unit, a candidate must demonstrate</w:t>
      </w:r>
      <w:r w:rsidRPr="005F338F">
        <w:t xml:space="preserve"> knowledge of:</w:t>
      </w:r>
    </w:p>
    <w:p w:rsidR="00000000" w:rsidRPr="005F338F" w:rsidP="005F338F">
      <w:pPr>
        <w:pStyle w:val="ListBullet"/>
      </w:pPr>
      <w:r w:rsidRPr="005F338F">
        <w:t>safe operation procedures for fusion welding of polymer pipe</w:t>
      </w:r>
    </w:p>
    <w:p w:rsidR="00000000" w:rsidRPr="005F338F" w:rsidP="005F338F">
      <w:pPr>
        <w:pStyle w:val="ListBullet"/>
      </w:pPr>
      <w:r w:rsidRPr="005F338F">
        <w:t>effect of heat and other products on the properties of polymer pipe</w:t>
      </w:r>
    </w:p>
    <w:p w:rsidR="00000000" w:rsidRPr="005F338F" w:rsidP="005F338F">
      <w:pPr>
        <w:pStyle w:val="ListBullet"/>
      </w:pPr>
      <w:r w:rsidRPr="005F338F">
        <w:t>operating principles of fusion welding equipment</w:t>
      </w:r>
    </w:p>
    <w:p w:rsidR="00000000" w:rsidRPr="005F338F" w:rsidP="005F338F">
      <w:pPr>
        <w:pStyle w:val="ListBullet"/>
      </w:pPr>
      <w:r w:rsidRPr="005F338F">
        <w:t>characteristics and limitations of materials</w:t>
      </w:r>
    </w:p>
    <w:p w:rsidR="00000000" w:rsidRPr="005F338F" w:rsidP="005F338F">
      <w:pPr>
        <w:pStyle w:val="ListBullet"/>
      </w:pPr>
      <w:r w:rsidRPr="005F338F">
        <w:t>surface preparati</w:t>
      </w:r>
      <w:r w:rsidRPr="005F338F">
        <w:t>on in the welding process</w:t>
      </w:r>
    </w:p>
    <w:p w:rsidR="00000000" w:rsidRPr="005F338F" w:rsidP="005F338F">
      <w:pPr>
        <w:pStyle w:val="ListBullet"/>
      </w:pPr>
      <w:r w:rsidRPr="005F338F">
        <w:t>identification of welding requirements</w:t>
      </w:r>
    </w:p>
    <w:p w:rsidR="00000000" w:rsidRPr="005F338F" w:rsidP="005F338F">
      <w:pPr>
        <w:pStyle w:val="ListBullet"/>
      </w:pPr>
      <w:r w:rsidRPr="005F338F">
        <w:t>how to access relevant information, including codes and standards</w:t>
      </w:r>
    </w:p>
    <w:p w:rsidR="00000000" w:rsidRPr="005F338F" w:rsidP="005F338F">
      <w:pPr>
        <w:pStyle w:val="ListBullet"/>
      </w:pPr>
      <w:r w:rsidRPr="005F338F">
        <w:t>tools, materials and equipment used to fusion weld polymer pipes</w:t>
      </w:r>
    </w:p>
    <w:p w:rsidR="00000000" w:rsidRPr="005F338F" w:rsidP="005F338F">
      <w:pPr>
        <w:pStyle w:val="ListBullet"/>
      </w:pPr>
      <w:r w:rsidRPr="005F338F">
        <w:t>work health and safety (WHS) requirements for fusion welding polymer pipes.</w:t>
      </w:r>
    </w:p>
    <w:p w:rsidR="00000000" w:rsidRPr="005F338F" w:rsidP="005F338F">
      <w:pPr>
        <w:pStyle w:val="AllowPageBreak"/>
      </w:pPr>
    </w:p>
    <w:p w:rsidR="00000000" w:rsidRPr="005F338F" w:rsidP="005F338F">
      <w:pPr>
        <w:pStyle w:val="Heading1"/>
      </w:pPr>
      <w:bookmarkStart w:id="12" w:name="O_1159227"/>
      <w:bookmarkEnd w:id="12"/>
      <w:r w:rsidRPr="005F338F">
        <w:t>Assessment Conditions</w:t>
      </w:r>
    </w:p>
    <w:p w:rsidR="00000000" w:rsidRPr="005F338F" w:rsidP="00AA0012">
      <w:pPr>
        <w:pStyle w:val="BodyText"/>
      </w:pPr>
      <w:r w:rsidRPr="005F338F">
        <w:t xml:space="preserve">Assessors must satisfy the requirements for assessors listed in the Standards for Registered Training Organisations. </w:t>
      </w:r>
    </w:p>
    <w:p w:rsidR="00000000" w:rsidRPr="005F338F" w:rsidP="00AA0012">
      <w:pPr>
        <w:pStyle w:val="BodyText"/>
      </w:pPr>
      <w:r w:rsidRPr="005F338F">
        <w:t>This unit must be ass</w:t>
      </w:r>
      <w:r w:rsidRPr="005F338F">
        <w:t>essed in the workplace or a close simulation using realistic workplace conditions, materials, activities, responsibilities, procedures, safety requirements and environmental considerations.</w:t>
      </w:r>
    </w:p>
    <w:p w:rsidR="00000000" w:rsidRPr="005F338F" w:rsidP="005F338F">
      <w:pPr>
        <w:pStyle w:val="Heading1"/>
      </w:pPr>
      <w:bookmarkStart w:id="13" w:name="O_1159240"/>
      <w:bookmarkEnd w:id="13"/>
      <w:r w:rsidRPr="005F338F">
        <w:t>Links</w:t>
      </w:r>
    </w:p>
    <w:p w:rsidR="00000000" w:rsidRPr="005F338F" w:rsidP="00AA0012">
      <w:pPr>
        <w:pStyle w:val="BodyText"/>
      </w:pPr>
      <w:r w:rsidRPr="005F338F">
        <w:t>Companion volumes to this training packag</w:t>
      </w:r>
      <w:r w:rsidRPr="005F338F">
        <w:t xml:space="preserve">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4C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338F" w:rsidP="005F338F"/>
    <w:sectPr w:rsidSect="005F33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 w:rsidRPr="00AA0012" w:rsidP="00AA0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12" w:rsidP="005F3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012" w:rsidP="005F3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0012" w:rsidP="005F33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 w:rsidP="005F3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0012">
      <w:t>Approved</w:t>
    </w:r>
    <w:r w:rsidR="00AA00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00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0012">
      <w:rPr>
        <w:noProof/>
      </w:rPr>
      <w:t>4</w:t>
    </w:r>
    <w:r>
      <w:rPr>
        <w:noProof/>
      </w:rPr>
      <w:fldChar w:fldCharType="end"/>
    </w:r>
  </w:p>
  <w:p w:rsidR="005F338F" w:rsidP="005F3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00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0012">
      <w:t>BuildSkills Australia</w:t>
    </w:r>
    <w:r w:rsidR="00AA0012">
      <w:fldChar w:fldCharType="end"/>
    </w:r>
  </w:p>
  <w:p w:rsidR="005F338F" w:rsidP="005F3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38F" w:rsidRPr="00AA0012" w:rsidP="00AA0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12" w:rsidRPr="002D2AF8" w:rsidP="005F3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CPCPCM3022 Weld polymer pipes using fusion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0012" w:rsidP="005F33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8F" w:rsidRPr="002D2AF8" w:rsidP="005F3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0012">
      <w:t>CPCPCM3022 Weld polymer pipes using fusion method</w:t>
    </w:r>
    <w:r w:rsidR="00AA00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0012">
      <w:rPr>
        <w:noProof/>
      </w:rPr>
      <w:t>2 March 2025</w:t>
    </w:r>
    <w:r>
      <w:fldChar w:fldCharType="end"/>
    </w:r>
  </w:p>
  <w:p w:rsidR="005F338F" w:rsidP="005F3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7CC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829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38F"/>
  </w:style>
  <w:style w:type="character" w:customStyle="1" w:styleId="Heading1Char">
    <w:name w:val="Heading 1 Char"/>
    <w:basedOn w:val="DefaultParagraphFont"/>
    <w:link w:val="Heading1"/>
    <w:rsid w:val="005F3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3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3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38F"/>
    <w:rPr>
      <w:b/>
      <w:spacing w:val="0"/>
    </w:rPr>
  </w:style>
  <w:style w:type="paragraph" w:customStyle="1" w:styleId="SuperTitle">
    <w:name w:val="SuperTitle"/>
    <w:basedOn w:val="Title"/>
    <w:rsid w:val="005F3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3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38F"/>
    <w:rPr>
      <w:i/>
    </w:rPr>
  </w:style>
  <w:style w:type="paragraph" w:styleId="Caption">
    <w:name w:val="caption"/>
    <w:basedOn w:val="BodyText"/>
    <w:next w:val="Normal"/>
    <w:qFormat/>
    <w:rsid w:val="005F3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38F"/>
  </w:style>
  <w:style w:type="paragraph" w:styleId="TableofFigures">
    <w:name w:val="table of figures"/>
    <w:basedOn w:val="Normal"/>
    <w:next w:val="Normal"/>
    <w:semiHidden/>
    <w:rsid w:val="005F3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3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38F"/>
    <w:rPr>
      <w:rFonts w:ascii="Wingdings" w:hAnsi="Wingdings"/>
    </w:rPr>
  </w:style>
  <w:style w:type="paragraph" w:customStyle="1" w:styleId="TableHeading">
    <w:name w:val="Table Heading"/>
    <w:basedOn w:val="HeadingBase"/>
    <w:rsid w:val="005F3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38F"/>
    <w:rPr>
      <w:color w:val="0033CC"/>
      <w:u w:val="none"/>
    </w:rPr>
  </w:style>
  <w:style w:type="paragraph" w:customStyle="1" w:styleId="BodyTextRight">
    <w:name w:val="Body Text Right"/>
    <w:basedOn w:val="BodyText"/>
    <w:rsid w:val="005F3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3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38F"/>
    <w:rPr>
      <w:sz w:val="32"/>
    </w:rPr>
  </w:style>
  <w:style w:type="paragraph" w:customStyle="1" w:styleId="HeadingProcedure">
    <w:name w:val="Heading Procedure"/>
    <w:basedOn w:val="HeadingBase"/>
    <w:next w:val="Normal"/>
    <w:rsid w:val="005F3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38F"/>
    <w:pPr>
      <w:spacing w:before="60" w:after="60"/>
    </w:pPr>
  </w:style>
  <w:style w:type="paragraph" w:styleId="ListContinue">
    <w:name w:val="List Continue"/>
    <w:basedOn w:val="List"/>
    <w:rsid w:val="005F338F"/>
    <w:pPr>
      <w:ind w:firstLine="0"/>
    </w:pPr>
  </w:style>
  <w:style w:type="paragraph" w:customStyle="1" w:styleId="ListNote">
    <w:name w:val="List Note"/>
    <w:basedOn w:val="List"/>
    <w:rsid w:val="005F3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38F"/>
    <w:rPr>
      <w:rFonts w:ascii="Courier New" w:hAnsi="Courier New"/>
    </w:rPr>
  </w:style>
  <w:style w:type="paragraph" w:customStyle="1" w:styleId="NoteBullet">
    <w:name w:val="Note Bullet"/>
    <w:basedOn w:val="Note"/>
    <w:rsid w:val="005F3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3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38F"/>
    <w:rPr>
      <w:b/>
      <w:smallCaps/>
    </w:rPr>
  </w:style>
  <w:style w:type="paragraph" w:customStyle="1" w:styleId="TableListNumber">
    <w:name w:val="Table List Number"/>
    <w:basedOn w:val="ListNumber"/>
    <w:rsid w:val="005F3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38F"/>
    <w:pPr>
      <w:numPr>
        <w:numId w:val="8"/>
      </w:numPr>
    </w:pPr>
  </w:style>
  <w:style w:type="paragraph" w:customStyle="1" w:styleId="ListAlpha2">
    <w:name w:val="List Alpha 2"/>
    <w:basedOn w:val="List2"/>
    <w:rsid w:val="005F338F"/>
    <w:pPr>
      <w:numPr>
        <w:numId w:val="7"/>
      </w:numPr>
    </w:pPr>
  </w:style>
  <w:style w:type="paragraph" w:styleId="List2">
    <w:name w:val="List 2"/>
    <w:basedOn w:val="BodyText"/>
    <w:rsid w:val="005F3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3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3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38F"/>
    <w:pPr>
      <w:numPr>
        <w:numId w:val="3"/>
      </w:numPr>
    </w:pPr>
  </w:style>
  <w:style w:type="paragraph" w:styleId="ListContinue2">
    <w:name w:val="List Continue 2"/>
    <w:basedOn w:val="List2"/>
    <w:rsid w:val="005F338F"/>
    <w:pPr>
      <w:ind w:firstLine="0"/>
    </w:pPr>
  </w:style>
  <w:style w:type="paragraph" w:styleId="ListContinue3">
    <w:name w:val="List Continue 3"/>
    <w:basedOn w:val="List3"/>
    <w:rsid w:val="005F338F"/>
    <w:pPr>
      <w:ind w:left="1021" w:firstLine="0"/>
    </w:pPr>
  </w:style>
  <w:style w:type="paragraph" w:styleId="ListContinue4">
    <w:name w:val="List Continue 4"/>
    <w:basedOn w:val="List4"/>
    <w:rsid w:val="005F338F"/>
    <w:pPr>
      <w:ind w:firstLine="0"/>
    </w:pPr>
  </w:style>
  <w:style w:type="paragraph" w:styleId="ListContinue5">
    <w:name w:val="List Continue 5"/>
    <w:basedOn w:val="List5"/>
    <w:rsid w:val="005F338F"/>
    <w:pPr>
      <w:ind w:firstLine="0"/>
    </w:pPr>
  </w:style>
  <w:style w:type="paragraph" w:styleId="ListNumber3">
    <w:name w:val="List Number 3"/>
    <w:basedOn w:val="List3"/>
    <w:rsid w:val="005F338F"/>
    <w:pPr>
      <w:numPr>
        <w:numId w:val="4"/>
      </w:numPr>
    </w:pPr>
  </w:style>
  <w:style w:type="paragraph" w:styleId="ListNumber4">
    <w:name w:val="List Number 4"/>
    <w:basedOn w:val="List4"/>
    <w:rsid w:val="005F338F"/>
    <w:pPr>
      <w:numPr>
        <w:numId w:val="5"/>
      </w:numPr>
    </w:pPr>
  </w:style>
  <w:style w:type="paragraph" w:styleId="ListNumber5">
    <w:name w:val="List Number 5"/>
    <w:basedOn w:val="List5"/>
    <w:rsid w:val="005F338F"/>
    <w:pPr>
      <w:numPr>
        <w:numId w:val="6"/>
      </w:numPr>
    </w:pPr>
  </w:style>
  <w:style w:type="paragraph" w:styleId="BlockText">
    <w:name w:val="Block Text"/>
    <w:basedOn w:val="Normal"/>
    <w:rsid w:val="005F3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38F"/>
    <w:rPr>
      <w:sz w:val="16"/>
      <w:vertAlign w:val="superscript"/>
    </w:rPr>
  </w:style>
  <w:style w:type="character" w:customStyle="1" w:styleId="Symbols">
    <w:name w:val="Symbols"/>
    <w:basedOn w:val="DefaultParagraphFont"/>
    <w:rsid w:val="005F338F"/>
    <w:rPr>
      <w:rFonts w:ascii="Symbol" w:hAnsi="Symbol"/>
    </w:rPr>
  </w:style>
  <w:style w:type="character" w:customStyle="1" w:styleId="MenuOptions">
    <w:name w:val="Menu Options"/>
    <w:basedOn w:val="DefaultParagraphFont"/>
    <w:rsid w:val="005F3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38F"/>
    <w:rPr>
      <w:b/>
    </w:rPr>
  </w:style>
  <w:style w:type="character" w:customStyle="1" w:styleId="Underlined">
    <w:name w:val="Underlined"/>
    <w:basedOn w:val="DefaultParagraphFont"/>
    <w:rsid w:val="005F338F"/>
    <w:rPr>
      <w:u w:val="single"/>
    </w:rPr>
  </w:style>
  <w:style w:type="paragraph" w:customStyle="1" w:styleId="TableBodyTextRight">
    <w:name w:val="Table Body Text Right"/>
    <w:basedOn w:val="TableBodyText"/>
    <w:rsid w:val="005F3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38F"/>
    <w:rPr>
      <w:sz w:val="18"/>
    </w:rPr>
  </w:style>
  <w:style w:type="paragraph" w:customStyle="1" w:styleId="BodySmallRight">
    <w:name w:val="Body Small Right"/>
    <w:basedOn w:val="BodyTextRight"/>
    <w:rsid w:val="005F338F"/>
    <w:rPr>
      <w:sz w:val="18"/>
      <w:szCs w:val="18"/>
    </w:rPr>
  </w:style>
  <w:style w:type="paragraph" w:customStyle="1" w:styleId="MarginEdition">
    <w:name w:val="Margin Edition"/>
    <w:basedOn w:val="MarginNote"/>
    <w:rsid w:val="005F3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38F"/>
    <w:rPr>
      <w:sz w:val="2"/>
      <w:szCs w:val="2"/>
    </w:rPr>
  </w:style>
  <w:style w:type="character" w:customStyle="1" w:styleId="Small">
    <w:name w:val="Small"/>
    <w:basedOn w:val="DefaultParagraphFont"/>
    <w:rsid w:val="005F338F"/>
    <w:rPr>
      <w:sz w:val="16"/>
    </w:rPr>
  </w:style>
  <w:style w:type="paragraph" w:customStyle="1" w:styleId="WideTable">
    <w:name w:val="Wide Table"/>
    <w:basedOn w:val="Normal"/>
    <w:rsid w:val="005F3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38F"/>
  </w:style>
  <w:style w:type="paragraph" w:styleId="Quote">
    <w:name w:val="Quote"/>
    <w:basedOn w:val="Heading1"/>
    <w:link w:val="QuoteChar"/>
    <w:qFormat/>
    <w:rsid w:val="005F3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38F"/>
    <w:pPr>
      <w:pageBreakBefore/>
    </w:pPr>
  </w:style>
  <w:style w:type="paragraph" w:customStyle="1" w:styleId="Border">
    <w:name w:val="Border"/>
    <w:basedOn w:val="Normal"/>
    <w:qFormat/>
    <w:rsid w:val="005F3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38F"/>
    <w:rPr>
      <w:u w:val="single"/>
    </w:rPr>
  </w:style>
  <w:style w:type="character" w:customStyle="1" w:styleId="BoldandItalics">
    <w:name w:val="Bold and Italics"/>
    <w:qFormat/>
    <w:rsid w:val="005F338F"/>
    <w:rPr>
      <w:b/>
      <w:i/>
      <w:u w:val="none"/>
    </w:rPr>
  </w:style>
  <w:style w:type="paragraph" w:styleId="BalloonText">
    <w:name w:val="Balloon Text"/>
    <w:basedOn w:val="Normal"/>
    <w:link w:val="BalloonTextChar"/>
    <w:rsid w:val="005F3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38F"/>
    <w:pPr>
      <w:spacing w:before="0" w:after="0"/>
    </w:pPr>
  </w:style>
  <w:style w:type="paragraph" w:customStyle="1" w:styleId="BodyTextBold">
    <w:name w:val="Body Text Bold"/>
    <w:basedOn w:val="BodyText"/>
    <w:qFormat/>
    <w:rsid w:val="005F338F"/>
    <w:rPr>
      <w:b/>
    </w:rPr>
  </w:style>
  <w:style w:type="character" w:styleId="Hyperlink">
    <w:name w:val="Hyperlink"/>
    <w:basedOn w:val="DefaultParagraphFont"/>
    <w:uiPriority w:val="99"/>
    <w:unhideWhenUsed/>
    <w:rsid w:val="00AA0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4614</Characters>
  <Application>Microsoft Office Word</Application>
  <DocSecurity>0</DocSecurity>
  <Lines>177</Lines>
  <Paragraphs>104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CPCPCM3022 Weld polymer pipes using fusion method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