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AB4" w:rsidP="005D3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CPCPCM2048 Cut and join sheet metal</w:t>
      </w:r>
      <w:r>
        <w:fldChar w:fldCharType="end"/>
      </w:r>
    </w:p>
    <w:p w:rsidR="005D3AB4" w:rsidP="005D3AB4">
      <w:pPr>
        <w:pStyle w:val="Version"/>
        <w:sectPr w:rsidSect="000D4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A5C" w:rsidP="000D4A5C">
      <w:pPr>
        <w:pStyle w:val="SuperHeading"/>
      </w:pPr>
      <w:r w:rsidRPr="000D4A5C">
        <w:t>CPCPCM2048 Cut and join sheet metal</w:t>
      </w:r>
    </w:p>
    <w:p w:rsidR="00000000" w:rsidRPr="000D4A5C" w:rsidP="000D4A5C">
      <w:pPr>
        <w:pStyle w:val="Heading1"/>
      </w:pPr>
      <w:bookmarkStart w:id="1" w:name="O_1132203"/>
      <w:bookmarkEnd w:id="1"/>
      <w:r w:rsidRPr="000D4A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7542"/>
      </w:tblGrid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5C" w:rsidP="000D4A5C">
            <w:pPr>
              <w:pStyle w:val="BodyText"/>
            </w:pPr>
            <w:r w:rsidRPr="000D4A5C">
              <w:t>This version first released with CPC Construction, Plumbing and Services Training Package Release 5.0.</w:t>
            </w:r>
          </w:p>
          <w:p w:rsidR="00000000" w:rsidRPr="000D4A5C" w:rsidP="000D4A5C">
            <w:pPr>
              <w:pStyle w:val="BodyText"/>
            </w:pPr>
            <w:r w:rsidRPr="000D4A5C">
              <w:t>Supersedes and is equivalent to CPCPCM2048A Cut and join sheet metal.  Updated to meet the Standards for Training Packages</w:t>
            </w:r>
            <w:r w:rsidRPr="000D4A5C">
              <w:t xml:space="preserve"> 2012.</w:t>
            </w:r>
          </w:p>
        </w:tc>
      </w:tr>
    </w:tbl>
    <w:p w:rsidR="005D3AB4" w:rsidP="000D4A5C">
      <w:pPr>
        <w:pStyle w:val="BodyText"/>
      </w:pPr>
    </w:p>
    <w:p w:rsidR="005D3AB4" w:rsidP="000D4A5C">
      <w:pPr>
        <w:pStyle w:val="BodyText"/>
      </w:pPr>
    </w:p>
    <w:p w:rsidR="00000000" w:rsidRPr="000D4A5C" w:rsidP="000D4A5C">
      <w:pPr>
        <w:pStyle w:val="Heading1"/>
      </w:pPr>
      <w:bookmarkStart w:id="2" w:name="O_1132209"/>
      <w:bookmarkEnd w:id="2"/>
      <w:r w:rsidRPr="000D4A5C">
        <w:t>Application</w:t>
      </w:r>
    </w:p>
    <w:p w:rsidR="00000000" w:rsidRPr="000D4A5C" w:rsidP="005D3AB4">
      <w:pPr>
        <w:pStyle w:val="BodyText"/>
      </w:pPr>
      <w:r w:rsidRPr="000D4A5C">
        <w:t>This unit specifies the skills and knowledge required to cut and join sheet metal in the plumbing and services industry.</w:t>
      </w:r>
    </w:p>
    <w:p w:rsidR="00000000" w:rsidRPr="000D4A5C" w:rsidP="005D3AB4">
      <w:pPr>
        <w:pStyle w:val="BodyText"/>
      </w:pPr>
      <w:r w:rsidRPr="000D4A5C">
        <w:t xml:space="preserve">In some jurisdictions, this unit of competency may form part of accreditation, licensing, </w:t>
      </w:r>
      <w:r w:rsidRPr="000D4A5C">
        <w:t>legislative, regulatory or certification requirements.</w:t>
      </w:r>
    </w:p>
    <w:p w:rsidR="00000000" w:rsidRPr="000D4A5C" w:rsidP="000D4A5C">
      <w:pPr>
        <w:pStyle w:val="Heading1"/>
      </w:pPr>
      <w:bookmarkStart w:id="3" w:name="O_1132208"/>
      <w:bookmarkEnd w:id="3"/>
      <w:r w:rsidRPr="000D4A5C">
        <w:t>Pre-requisite Unit</w:t>
      </w:r>
    </w:p>
    <w:p w:rsidR="00000000" w:rsidRPr="000D4A5C" w:rsidP="005D3AB4">
      <w:pPr>
        <w:pStyle w:val="BodyText"/>
      </w:pPr>
      <w:r w:rsidRPr="000D4A5C">
        <w:t>CPCPCM2043 Carry out WHS requirements</w:t>
      </w:r>
    </w:p>
    <w:p w:rsidR="00000000" w:rsidRPr="000D4A5C" w:rsidP="000D4A5C">
      <w:pPr>
        <w:pStyle w:val="Heading1"/>
      </w:pPr>
      <w:bookmarkStart w:id="4" w:name="O_1132207"/>
      <w:bookmarkEnd w:id="4"/>
      <w:r w:rsidRPr="000D4A5C">
        <w:t>Unit Sector</w:t>
      </w:r>
    </w:p>
    <w:p w:rsidR="00000000" w:rsidRPr="000D4A5C" w:rsidP="005D3AB4">
      <w:pPr>
        <w:pStyle w:val="BodyText"/>
      </w:pPr>
      <w:r w:rsidRPr="000D4A5C">
        <w:t>Plumbing</w:t>
      </w:r>
    </w:p>
    <w:p w:rsidR="00000000" w:rsidRPr="000D4A5C" w:rsidP="000D4A5C">
      <w:pPr>
        <w:pStyle w:val="Heading1"/>
      </w:pPr>
      <w:bookmarkStart w:id="5" w:name="O_1132206"/>
      <w:bookmarkEnd w:id="5"/>
      <w:r w:rsidRPr="000D4A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Performance criteria describe what needs to be done to demonstrate achievement of the element.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Identify cutting and joining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Access, read and determine sheet metal cutting and joining requirem</w:t>
            </w:r>
            <w:r w:rsidRPr="000D4A5C">
              <w:t>ents from relevant job plans and specifications, codes, Australian standards, manufacturer’s specifications and jurisdictional requirements.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Identify and apply organisational work health and safety (WHS) and environmental requirements.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Determine material quantities.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Create a materials list and collect materials.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Select appropriate tools and equipment including personal protective equipment (PPE).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Cut and join sheet metal.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 xml:space="preserve">Mark out sheet metal in accordance with relevant job plan and specifications. 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 xml:space="preserve">Check measurements and cut sheet metal. 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Clean and prepare surfaces for joining.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Align, fasten and join sheet metal using an appropriate sealing method.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Clear the work area, and dispose of, reuse or recycle materials in accordance with state and territory legislation and workplace policies and procedures.</w:t>
            </w:r>
          </w:p>
        </w:tc>
      </w:tr>
      <w:tr w:rsidTr="000D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5C">
            <w:pPr>
              <w:pStyle w:val="BodyText"/>
              <w:rPr>
                <w:lang w:val="en-NZ"/>
              </w:rPr>
            </w:pPr>
            <w:r w:rsidRPr="000D4A5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5C" w:rsidP="000D4A5C">
            <w:pPr>
              <w:pStyle w:val="BodyText"/>
            </w:pPr>
            <w:r w:rsidRPr="000D4A5C">
              <w:t>Clean tools and equipment, check for serviceability reporting a</w:t>
            </w:r>
            <w:r w:rsidRPr="000D4A5C">
              <w:t>ny damage, store and secure.</w:t>
            </w:r>
          </w:p>
        </w:tc>
      </w:tr>
    </w:tbl>
    <w:p w:rsidR="00000000" w:rsidRPr="000D4A5C" w:rsidP="000D4A5C">
      <w:pPr>
        <w:pStyle w:val="BodyText"/>
      </w:pPr>
    </w:p>
    <w:p w:rsidR="00000000" w:rsidRPr="000D4A5C" w:rsidP="000D4A5C">
      <w:pPr>
        <w:pStyle w:val="AllowPageBreak"/>
      </w:pPr>
    </w:p>
    <w:p w:rsidR="00000000" w:rsidRPr="000D4A5C" w:rsidP="000D4A5C">
      <w:pPr>
        <w:pStyle w:val="Heading1"/>
      </w:pPr>
      <w:bookmarkStart w:id="6" w:name="O_1132205"/>
      <w:bookmarkEnd w:id="6"/>
      <w:r w:rsidRPr="000D4A5C">
        <w:t>Foundation Skills</w:t>
      </w:r>
    </w:p>
    <w:p w:rsidR="00000000" w:rsidRPr="000D4A5C" w:rsidP="005D3AB4">
      <w:pPr>
        <w:pStyle w:val="BodyText"/>
      </w:pPr>
      <w:r w:rsidRPr="000D4A5C">
        <w:t xml:space="preserve">Foundation skills essential to performance are explicit in the performance criteria of this unit of competency. </w:t>
      </w:r>
    </w:p>
    <w:p w:rsidR="00000000" w:rsidRPr="000D4A5C" w:rsidP="000D4A5C">
      <w:pPr>
        <w:pStyle w:val="Heading1"/>
      </w:pPr>
      <w:bookmarkStart w:id="7" w:name="O_1132204"/>
      <w:bookmarkEnd w:id="7"/>
      <w:r w:rsidRPr="000D4A5C">
        <w:t>Unit Mapping Information</w:t>
      </w:r>
    </w:p>
    <w:p w:rsidR="00000000" w:rsidRPr="000D4A5C" w:rsidP="005D3AB4">
      <w:pPr>
        <w:pStyle w:val="BodyText"/>
      </w:pPr>
      <w:r w:rsidRPr="000D4A5C">
        <w:t>Supersedes and is equivalent to</w:t>
      </w:r>
      <w:r w:rsidRPr="000D4A5C">
        <w:t xml:space="preserve"> CPCPCM2048A Cut and join sheet metal.</w:t>
      </w:r>
    </w:p>
    <w:p w:rsidR="00000000" w:rsidRPr="000D4A5C" w:rsidP="000D4A5C">
      <w:pPr>
        <w:pStyle w:val="Heading1"/>
      </w:pPr>
      <w:bookmarkStart w:id="8" w:name="O_1132197"/>
      <w:bookmarkEnd w:id="8"/>
      <w:r w:rsidRPr="000D4A5C">
        <w:t>Links</w:t>
      </w:r>
    </w:p>
    <w:p w:rsidR="00000000" w:rsidRPr="000D4A5C" w:rsidP="005D3AB4">
      <w:pPr>
        <w:pStyle w:val="BodyText"/>
      </w:pPr>
      <w:r w:rsidRPr="000D4A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3FA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4A5C" w:rsidP="000D4A5C"/>
    <w:sectPr w:rsidSect="000D4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5C" w:rsidRPr="005D3AB4" w:rsidP="005D3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4" w:rsidP="000D4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AB4" w:rsidP="000D4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3AB4" w:rsidP="000D4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A5C" w:rsidRPr="005D3AB4" w:rsidP="005D3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4" w:rsidRPr="002D2AF8" w:rsidP="000D4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CPCPCM2048 Cut and join sheet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3AB4" w:rsidP="000D4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A5C"/>
  </w:style>
  <w:style w:type="character" w:customStyle="1" w:styleId="Heading1Char">
    <w:name w:val="Heading 1 Char"/>
    <w:basedOn w:val="DefaultParagraphFont"/>
    <w:link w:val="Heading1"/>
    <w:rsid w:val="000D4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A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4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A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A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A5C"/>
    <w:rPr>
      <w:b/>
      <w:spacing w:val="0"/>
    </w:rPr>
  </w:style>
  <w:style w:type="paragraph" w:customStyle="1" w:styleId="SuperTitle">
    <w:name w:val="SuperTitle"/>
    <w:basedOn w:val="Title"/>
    <w:rsid w:val="000D4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A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A5C"/>
    <w:rPr>
      <w:i/>
    </w:rPr>
  </w:style>
  <w:style w:type="paragraph" w:styleId="Caption">
    <w:name w:val="caption"/>
    <w:basedOn w:val="BodyText"/>
    <w:next w:val="Normal"/>
    <w:qFormat/>
    <w:rsid w:val="000D4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A5C"/>
  </w:style>
  <w:style w:type="paragraph" w:styleId="TableofFigures">
    <w:name w:val="table of figures"/>
    <w:basedOn w:val="Normal"/>
    <w:next w:val="Normal"/>
    <w:semiHidden/>
    <w:rsid w:val="000D4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A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A5C"/>
    <w:rPr>
      <w:rFonts w:ascii="Wingdings" w:hAnsi="Wingdings"/>
    </w:rPr>
  </w:style>
  <w:style w:type="paragraph" w:customStyle="1" w:styleId="TableHeading">
    <w:name w:val="Table Heading"/>
    <w:basedOn w:val="HeadingBase"/>
    <w:rsid w:val="000D4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A5C"/>
    <w:rPr>
      <w:color w:val="0033CC"/>
      <w:u w:val="none"/>
    </w:rPr>
  </w:style>
  <w:style w:type="paragraph" w:customStyle="1" w:styleId="BodyTextRight">
    <w:name w:val="Body Text Right"/>
    <w:basedOn w:val="BodyText"/>
    <w:rsid w:val="000D4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A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A5C"/>
    <w:rPr>
      <w:sz w:val="32"/>
    </w:rPr>
  </w:style>
  <w:style w:type="paragraph" w:customStyle="1" w:styleId="HeadingProcedure">
    <w:name w:val="Heading Procedure"/>
    <w:basedOn w:val="HeadingBase"/>
    <w:next w:val="Normal"/>
    <w:rsid w:val="000D4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A5C"/>
    <w:pPr>
      <w:spacing w:before="60" w:after="60"/>
    </w:pPr>
  </w:style>
  <w:style w:type="paragraph" w:styleId="ListContinue">
    <w:name w:val="List Continue"/>
    <w:basedOn w:val="List"/>
    <w:rsid w:val="000D4A5C"/>
    <w:pPr>
      <w:ind w:firstLine="0"/>
    </w:pPr>
  </w:style>
  <w:style w:type="paragraph" w:customStyle="1" w:styleId="ListNote">
    <w:name w:val="List Note"/>
    <w:basedOn w:val="List"/>
    <w:rsid w:val="000D4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A5C"/>
    <w:rPr>
      <w:rFonts w:ascii="Courier New" w:hAnsi="Courier New"/>
    </w:rPr>
  </w:style>
  <w:style w:type="paragraph" w:customStyle="1" w:styleId="NoteBullet">
    <w:name w:val="Note Bullet"/>
    <w:basedOn w:val="Note"/>
    <w:rsid w:val="000D4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A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A5C"/>
    <w:rPr>
      <w:b/>
      <w:smallCaps/>
    </w:rPr>
  </w:style>
  <w:style w:type="paragraph" w:customStyle="1" w:styleId="TableListNumber">
    <w:name w:val="Table List Number"/>
    <w:basedOn w:val="ListNumber"/>
    <w:rsid w:val="000D4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A5C"/>
    <w:pPr>
      <w:numPr>
        <w:numId w:val="7"/>
      </w:numPr>
    </w:pPr>
  </w:style>
  <w:style w:type="paragraph" w:customStyle="1" w:styleId="ListAlpha2">
    <w:name w:val="List Alpha 2"/>
    <w:basedOn w:val="List2"/>
    <w:rsid w:val="000D4A5C"/>
    <w:pPr>
      <w:numPr>
        <w:numId w:val="6"/>
      </w:numPr>
    </w:pPr>
  </w:style>
  <w:style w:type="paragraph" w:styleId="List2">
    <w:name w:val="List 2"/>
    <w:basedOn w:val="BodyText"/>
    <w:rsid w:val="000D4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A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A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A5C"/>
    <w:pPr>
      <w:numPr>
        <w:numId w:val="2"/>
      </w:numPr>
    </w:pPr>
  </w:style>
  <w:style w:type="paragraph" w:styleId="ListContinue2">
    <w:name w:val="List Continue 2"/>
    <w:basedOn w:val="List2"/>
    <w:rsid w:val="000D4A5C"/>
    <w:pPr>
      <w:ind w:firstLine="0"/>
    </w:pPr>
  </w:style>
  <w:style w:type="paragraph" w:styleId="ListContinue3">
    <w:name w:val="List Continue 3"/>
    <w:basedOn w:val="List3"/>
    <w:rsid w:val="000D4A5C"/>
    <w:pPr>
      <w:ind w:left="1021" w:firstLine="0"/>
    </w:pPr>
  </w:style>
  <w:style w:type="paragraph" w:styleId="ListContinue4">
    <w:name w:val="List Continue 4"/>
    <w:basedOn w:val="List4"/>
    <w:rsid w:val="000D4A5C"/>
    <w:pPr>
      <w:ind w:firstLine="0"/>
    </w:pPr>
  </w:style>
  <w:style w:type="paragraph" w:styleId="ListContinue5">
    <w:name w:val="List Continue 5"/>
    <w:basedOn w:val="List5"/>
    <w:rsid w:val="000D4A5C"/>
    <w:pPr>
      <w:ind w:firstLine="0"/>
    </w:pPr>
  </w:style>
  <w:style w:type="paragraph" w:styleId="ListNumber3">
    <w:name w:val="List Number 3"/>
    <w:basedOn w:val="List3"/>
    <w:rsid w:val="000D4A5C"/>
    <w:pPr>
      <w:numPr>
        <w:numId w:val="3"/>
      </w:numPr>
    </w:pPr>
  </w:style>
  <w:style w:type="paragraph" w:styleId="ListNumber4">
    <w:name w:val="List Number 4"/>
    <w:basedOn w:val="List4"/>
    <w:rsid w:val="000D4A5C"/>
    <w:pPr>
      <w:numPr>
        <w:numId w:val="4"/>
      </w:numPr>
    </w:pPr>
  </w:style>
  <w:style w:type="paragraph" w:styleId="ListNumber5">
    <w:name w:val="List Number 5"/>
    <w:basedOn w:val="List5"/>
    <w:rsid w:val="000D4A5C"/>
    <w:pPr>
      <w:numPr>
        <w:numId w:val="5"/>
      </w:numPr>
    </w:pPr>
  </w:style>
  <w:style w:type="paragraph" w:styleId="BlockText">
    <w:name w:val="Block Text"/>
    <w:basedOn w:val="Normal"/>
    <w:rsid w:val="000D4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A5C"/>
    <w:rPr>
      <w:sz w:val="16"/>
      <w:vertAlign w:val="superscript"/>
    </w:rPr>
  </w:style>
  <w:style w:type="character" w:customStyle="1" w:styleId="Symbols">
    <w:name w:val="Symbols"/>
    <w:basedOn w:val="DefaultParagraphFont"/>
    <w:rsid w:val="000D4A5C"/>
    <w:rPr>
      <w:rFonts w:ascii="Symbol" w:hAnsi="Symbol"/>
    </w:rPr>
  </w:style>
  <w:style w:type="character" w:customStyle="1" w:styleId="MenuOptions">
    <w:name w:val="Menu Options"/>
    <w:basedOn w:val="DefaultParagraphFont"/>
    <w:rsid w:val="000D4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A5C"/>
    <w:rPr>
      <w:b/>
    </w:rPr>
  </w:style>
  <w:style w:type="character" w:customStyle="1" w:styleId="Underlined">
    <w:name w:val="Underlined"/>
    <w:basedOn w:val="DefaultParagraphFont"/>
    <w:rsid w:val="000D4A5C"/>
    <w:rPr>
      <w:u w:val="single"/>
    </w:rPr>
  </w:style>
  <w:style w:type="paragraph" w:customStyle="1" w:styleId="TableBodyTextRight">
    <w:name w:val="Table Body Text Right"/>
    <w:basedOn w:val="TableBodyText"/>
    <w:rsid w:val="000D4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A5C"/>
    <w:rPr>
      <w:sz w:val="18"/>
    </w:rPr>
  </w:style>
  <w:style w:type="paragraph" w:customStyle="1" w:styleId="BodySmallRight">
    <w:name w:val="Body Small Right"/>
    <w:basedOn w:val="BodyTextRight"/>
    <w:rsid w:val="000D4A5C"/>
    <w:rPr>
      <w:sz w:val="18"/>
      <w:szCs w:val="18"/>
    </w:rPr>
  </w:style>
  <w:style w:type="paragraph" w:customStyle="1" w:styleId="MarginEdition">
    <w:name w:val="Margin Edition"/>
    <w:basedOn w:val="MarginNote"/>
    <w:rsid w:val="000D4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A5C"/>
    <w:rPr>
      <w:sz w:val="2"/>
      <w:szCs w:val="2"/>
    </w:rPr>
  </w:style>
  <w:style w:type="character" w:customStyle="1" w:styleId="Small">
    <w:name w:val="Small"/>
    <w:basedOn w:val="DefaultParagraphFont"/>
    <w:rsid w:val="000D4A5C"/>
    <w:rPr>
      <w:sz w:val="16"/>
    </w:rPr>
  </w:style>
  <w:style w:type="paragraph" w:customStyle="1" w:styleId="WideTable">
    <w:name w:val="Wide Table"/>
    <w:basedOn w:val="Normal"/>
    <w:rsid w:val="000D4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A5C"/>
  </w:style>
  <w:style w:type="paragraph" w:styleId="Quote">
    <w:name w:val="Quote"/>
    <w:basedOn w:val="Heading1"/>
    <w:link w:val="QuoteChar"/>
    <w:qFormat/>
    <w:rsid w:val="000D4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A5C"/>
    <w:pPr>
      <w:pageBreakBefore/>
    </w:pPr>
  </w:style>
  <w:style w:type="paragraph" w:customStyle="1" w:styleId="Border">
    <w:name w:val="Border"/>
    <w:basedOn w:val="Normal"/>
    <w:qFormat/>
    <w:rsid w:val="000D4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A5C"/>
    <w:rPr>
      <w:u w:val="single"/>
    </w:rPr>
  </w:style>
  <w:style w:type="character" w:customStyle="1" w:styleId="BoldandItalics">
    <w:name w:val="Bold and Italics"/>
    <w:qFormat/>
    <w:rsid w:val="000D4A5C"/>
    <w:rPr>
      <w:b/>
      <w:i/>
      <w:u w:val="none"/>
    </w:rPr>
  </w:style>
  <w:style w:type="paragraph" w:styleId="BalloonText">
    <w:name w:val="Balloon Text"/>
    <w:basedOn w:val="Normal"/>
    <w:link w:val="BalloonTextChar"/>
    <w:rsid w:val="000D4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A5C"/>
    <w:pPr>
      <w:spacing w:before="0" w:after="0"/>
    </w:pPr>
  </w:style>
  <w:style w:type="paragraph" w:customStyle="1" w:styleId="BodyTextBold">
    <w:name w:val="Body Text Bold"/>
    <w:basedOn w:val="BodyText"/>
    <w:qFormat/>
    <w:rsid w:val="000D4A5C"/>
    <w:rPr>
      <w:b/>
    </w:rPr>
  </w:style>
  <w:style w:type="character" w:styleId="Hyperlink">
    <w:name w:val="Hyperlink"/>
    <w:basedOn w:val="DefaultParagraphFont"/>
    <w:uiPriority w:val="99"/>
    <w:unhideWhenUsed/>
    <w:rsid w:val="005D3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2216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CPCPCM2048 Cut and join sheet metal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