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B19" w:rsidP="00147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CPCPCM2047 Carry out levelling</w:t>
      </w:r>
      <w:r>
        <w:fldChar w:fldCharType="end"/>
      </w:r>
    </w:p>
    <w:p w:rsidR="00147B19" w:rsidP="00147B19">
      <w:pPr>
        <w:pStyle w:val="Version"/>
        <w:sectPr w:rsidSect="00C84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F85" w:rsidP="00C84F85">
      <w:pPr>
        <w:pStyle w:val="SuperHeading"/>
      </w:pPr>
      <w:r w:rsidRPr="00C84F85">
        <w:t>CPCPCM2047 Carry out levelling</w:t>
      </w:r>
    </w:p>
    <w:p w:rsidR="00000000" w:rsidRPr="00C84F85" w:rsidP="00C84F85">
      <w:pPr>
        <w:pStyle w:val="Heading1"/>
      </w:pPr>
      <w:bookmarkStart w:id="1" w:name="O_1132186"/>
      <w:bookmarkEnd w:id="1"/>
      <w:r w:rsidRPr="00C84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85" w:rsidP="00C84F85">
            <w:pPr>
              <w:pStyle w:val="BodyText"/>
            </w:pPr>
            <w:r w:rsidRPr="00C84F85">
              <w:t>This version first released with CPC Construction, Plumbing and Services Training Package Release 5.0.</w:t>
            </w:r>
          </w:p>
          <w:p w:rsidR="00000000" w:rsidRPr="00C84F85" w:rsidP="00C84F85">
            <w:pPr>
              <w:pStyle w:val="BodyText"/>
            </w:pPr>
            <w:r w:rsidRPr="00C84F85">
              <w:t>Supersedes and is equivalent to CPCPCM2047A Carry out levelling.  Updated to meet the Standards for Training Packages 2012</w:t>
            </w:r>
            <w:r w:rsidRPr="00C84F85">
              <w:t>.</w:t>
            </w:r>
          </w:p>
        </w:tc>
      </w:tr>
    </w:tbl>
    <w:p w:rsidR="00000000" w:rsidRPr="00C84F85" w:rsidP="00C84F85">
      <w:pPr>
        <w:pStyle w:val="BodyText"/>
      </w:pPr>
    </w:p>
    <w:p w:rsidR="00000000" w:rsidRPr="00C84F85" w:rsidP="00C84F85">
      <w:pPr>
        <w:pStyle w:val="AllowPageBreak"/>
      </w:pPr>
    </w:p>
    <w:p w:rsidR="00000000" w:rsidRPr="00C84F85" w:rsidP="00C84F85">
      <w:pPr>
        <w:pStyle w:val="Heading1"/>
      </w:pPr>
      <w:bookmarkStart w:id="2" w:name="O_1132192"/>
      <w:bookmarkEnd w:id="2"/>
      <w:r w:rsidRPr="00C84F85">
        <w:t>Application</w:t>
      </w:r>
    </w:p>
    <w:p w:rsidR="00000000" w:rsidRPr="00C84F85" w:rsidP="00147B19">
      <w:pPr>
        <w:pStyle w:val="BodyText"/>
      </w:pPr>
      <w:r w:rsidRPr="00C84F85">
        <w:t xml:space="preserve">This unit specifies the skills and knowledge required to plan and use levelling equipment. </w:t>
      </w:r>
    </w:p>
    <w:p w:rsidR="00000000" w:rsidRPr="00C84F85" w:rsidP="00147B19">
      <w:pPr>
        <w:pStyle w:val="BodyText"/>
      </w:pPr>
      <w:r w:rsidRPr="00C84F85">
        <w:t>In some jurisdictions, this unit of competency may form part of accreditation, licensing, legislative, regulatory or certificatio</w:t>
      </w:r>
      <w:r w:rsidRPr="00C84F85">
        <w:t xml:space="preserve">n requirements. </w:t>
      </w:r>
    </w:p>
    <w:p w:rsidR="00000000" w:rsidRPr="00C84F85" w:rsidP="00C84F85">
      <w:pPr>
        <w:pStyle w:val="Heading1"/>
      </w:pPr>
      <w:bookmarkStart w:id="3" w:name="O_1132191"/>
      <w:bookmarkEnd w:id="3"/>
      <w:r w:rsidRPr="00C84F85">
        <w:t>Pre-requisite Unit</w:t>
      </w:r>
    </w:p>
    <w:p w:rsidR="00000000" w:rsidRPr="00C84F85" w:rsidP="00147B19">
      <w:pPr>
        <w:pStyle w:val="BodyText"/>
      </w:pPr>
      <w:r w:rsidRPr="00C84F85">
        <w:t>CPCPCM2043 Carry out WHS requirements</w:t>
      </w:r>
    </w:p>
    <w:p w:rsidR="00000000" w:rsidRPr="00C84F85" w:rsidP="00C84F85">
      <w:pPr>
        <w:pStyle w:val="Heading1"/>
      </w:pPr>
      <w:bookmarkStart w:id="4" w:name="O_1132190"/>
      <w:bookmarkEnd w:id="4"/>
      <w:r w:rsidRPr="00C84F85">
        <w:t>Unit Sector</w:t>
      </w:r>
    </w:p>
    <w:p w:rsidR="00000000" w:rsidRPr="00C84F85" w:rsidP="00147B19">
      <w:pPr>
        <w:pStyle w:val="BodyText"/>
      </w:pPr>
      <w:r w:rsidRPr="00C84F85">
        <w:t>Plumbing</w:t>
      </w:r>
    </w:p>
    <w:p w:rsidR="00000000" w:rsidRPr="00C84F85" w:rsidP="00C84F85">
      <w:pPr>
        <w:pStyle w:val="Heading1"/>
      </w:pPr>
      <w:bookmarkStart w:id="5" w:name="O_1132189"/>
      <w:bookmarkEnd w:id="5"/>
      <w:r w:rsidRPr="00C84F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Performance criteria describe what needs to be done to demonstrate achievement of the element.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Identify levelling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Access, read and determine levelling requirements from relevant job plans and specifications, codes, Australian standard</w:t>
            </w:r>
            <w:r w:rsidRPr="00C84F85">
              <w:t>s, manufacturer’s specifications and jurisdictional requirements.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Identify and apply workplace, work health and safety (WHS) and environmental requirements.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Select and check serviceability of appropriate tools, equipment and personal protective equipment (PPE).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 xml:space="preserve">Check levelling equipment for current calibration in </w:t>
            </w:r>
            <w:r w:rsidRPr="00C84F85">
              <w:t>accordance with state and territory legislation and workplace policies and procedures.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Perform levelling.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Identify levels to be transferred from relevant job plans and specifications.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Set up and operate levelling equipment according to manufacturer</w:t>
            </w:r>
            <w:r>
              <w:t>’</w:t>
            </w:r>
            <w:r w:rsidRPr="00C84F85">
              <w:t>s specifications, workplace procedures and standards.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Record and mark levels according to job requirements and workplace procedures, ensuring the required tolerance and specifications.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Clear the work area and dispose of, reuse or recycle materials in accordance with state and territory l</w:t>
            </w:r>
            <w:r w:rsidRPr="00C84F85">
              <w:t>egislation and workplace policies and procedures.</w:t>
            </w:r>
          </w:p>
        </w:tc>
      </w:tr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85" w:rsidP="00C84F85">
            <w:pPr>
              <w:pStyle w:val="BodyText"/>
            </w:pPr>
            <w:r w:rsidRPr="00C84F85">
              <w:t>Clean tools and equipment, check for serviceability and report any damage, and store and secure.</w:t>
            </w:r>
          </w:p>
        </w:tc>
      </w:tr>
    </w:tbl>
    <w:p w:rsidR="00000000" w:rsidRPr="00C84F85" w:rsidP="00C84F85">
      <w:pPr>
        <w:pStyle w:val="BodyText"/>
      </w:pPr>
    </w:p>
    <w:p w:rsidR="00000000" w:rsidRPr="00C84F85" w:rsidP="00C84F85">
      <w:pPr>
        <w:pStyle w:val="AllowPageBreak"/>
      </w:pPr>
    </w:p>
    <w:p w:rsidR="00000000" w:rsidRPr="00C84F85" w:rsidP="00C84F85">
      <w:pPr>
        <w:pStyle w:val="Heading1"/>
      </w:pPr>
      <w:bookmarkStart w:id="6" w:name="O_1132188"/>
      <w:bookmarkEnd w:id="6"/>
      <w:r w:rsidRPr="00C84F85">
        <w:t>Foundation Skills</w:t>
      </w:r>
    </w:p>
    <w:p w:rsidR="00000000" w:rsidRPr="00C84F85" w:rsidP="00147B19">
      <w:pPr>
        <w:pStyle w:val="BodyText"/>
      </w:pPr>
      <w:r w:rsidRPr="00C84F85">
        <w:t>Foundation skills essential to performance are</w:t>
      </w:r>
      <w:r w:rsidRPr="00C84F85">
        <w:t xml:space="preserve"> explicit in the performance criteria of this unit of competency. </w:t>
      </w:r>
    </w:p>
    <w:p w:rsidR="00000000" w:rsidRPr="00C84F85" w:rsidP="00C84F85">
      <w:pPr>
        <w:pStyle w:val="Heading1"/>
      </w:pPr>
      <w:bookmarkStart w:id="7" w:name="O_1132187"/>
      <w:bookmarkEnd w:id="7"/>
      <w:r w:rsidRPr="00C84F85">
        <w:t>Unit Mapping Information</w:t>
      </w:r>
    </w:p>
    <w:p w:rsidR="00000000" w:rsidRPr="00C84F85" w:rsidP="00147B19">
      <w:pPr>
        <w:pStyle w:val="BodyText"/>
      </w:pPr>
      <w:r w:rsidRPr="00C84F85">
        <w:t>Supersedes and is equivalent to CPCPCM2047A Carry out levelling.</w:t>
      </w:r>
    </w:p>
    <w:p w:rsidR="00000000" w:rsidRPr="00C84F85" w:rsidP="00C84F85">
      <w:pPr>
        <w:pStyle w:val="Heading1"/>
      </w:pPr>
      <w:bookmarkStart w:id="8" w:name="O_1132180"/>
      <w:bookmarkEnd w:id="8"/>
      <w:r w:rsidRPr="00C84F85">
        <w:t>Links</w:t>
      </w:r>
    </w:p>
    <w:p w:rsidR="00000000" w:rsidRPr="00C84F85" w:rsidP="00147B19">
      <w:pPr>
        <w:pStyle w:val="BodyText"/>
      </w:pPr>
      <w:r w:rsidRPr="00C84F85">
        <w:t>Companion volumes to this training pack</w:t>
      </w:r>
      <w:r w:rsidRPr="00C84F85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5E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84F85" w:rsidP="00147B19">
      <w:pPr>
        <w:pStyle w:val="BodyText"/>
        <w:sectPr w:rsidSect="00C84F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4F85" w:rsidP="00C84F85">
      <w:pPr>
        <w:pStyle w:val="SuperHeading"/>
      </w:pPr>
      <w:r w:rsidRPr="00C84F85">
        <w:t>Assessment Requirements for CPCPCM2047 Carry out levelling</w:t>
      </w:r>
    </w:p>
    <w:p w:rsidR="00000000" w:rsidRPr="00C84F85" w:rsidP="00C84F85">
      <w:pPr>
        <w:pStyle w:val="Heading1"/>
      </w:pPr>
      <w:bookmarkStart w:id="9" w:name="O_1132182"/>
      <w:bookmarkEnd w:id="9"/>
      <w:r w:rsidRPr="00C84F85">
        <w:t>Modif</w:t>
      </w:r>
      <w:r w:rsidRPr="00C84F85">
        <w:t>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84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85">
            <w:pPr>
              <w:pStyle w:val="BodyText"/>
              <w:rPr>
                <w:lang w:val="en-NZ"/>
              </w:rPr>
            </w:pPr>
            <w:r w:rsidRPr="00C84F85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85" w:rsidP="00C84F85">
            <w:pPr>
              <w:pStyle w:val="BodyText"/>
            </w:pPr>
            <w:r w:rsidRPr="00C84F85">
              <w:t>This version first released with CPC Construction, Plumbing and Services Training Package Release 5.0.</w:t>
            </w:r>
          </w:p>
          <w:p w:rsidR="00000000" w:rsidRPr="00C84F85" w:rsidP="00C84F85">
            <w:pPr>
              <w:pStyle w:val="BodyText"/>
            </w:pPr>
            <w:r w:rsidRPr="00C84F85">
              <w:t>Supersedes and is equivalent to CPCPCM2047A Carry out levelling.  Updated to meet the Standards for Training Packages 2012.</w:t>
            </w:r>
          </w:p>
        </w:tc>
      </w:tr>
    </w:tbl>
    <w:p w:rsidR="00000000" w:rsidRPr="00C84F85" w:rsidP="00C84F85">
      <w:pPr>
        <w:pStyle w:val="BodyText"/>
      </w:pPr>
    </w:p>
    <w:p w:rsidR="00000000" w:rsidRPr="00C84F85" w:rsidP="00C84F85">
      <w:pPr>
        <w:pStyle w:val="AllowPageBreak"/>
      </w:pPr>
    </w:p>
    <w:p w:rsidR="00000000" w:rsidRPr="00C84F85" w:rsidP="00C84F85">
      <w:pPr>
        <w:pStyle w:val="Heading1"/>
      </w:pPr>
      <w:bookmarkStart w:id="10" w:name="O_1132185"/>
      <w:bookmarkEnd w:id="10"/>
      <w:r w:rsidRPr="00C84F85">
        <w:t>Performance Evidence</w:t>
      </w:r>
    </w:p>
    <w:p w:rsidR="00000000" w:rsidRPr="00C84F85" w:rsidP="00147B19">
      <w:pPr>
        <w:pStyle w:val="BodyText"/>
      </w:pPr>
      <w:r w:rsidRPr="00C84F85">
        <w:t>To demonstrate competency, a candidate must meet the performance criteria for this unit by:</w:t>
      </w:r>
    </w:p>
    <w:p w:rsidR="00000000" w:rsidRPr="00C84F85" w:rsidP="00C84F85">
      <w:pPr>
        <w:pStyle w:val="ListBullet"/>
      </w:pPr>
      <w:r w:rsidRPr="00C84F85">
        <w:t>using either a pipe laser, rotary laser or automatic level</w:t>
      </w:r>
    </w:p>
    <w:p w:rsidR="00000000" w:rsidRPr="00C84F85" w:rsidP="00C84F85">
      <w:pPr>
        <w:pStyle w:val="ListBullet"/>
      </w:pPr>
      <w:r w:rsidRPr="00C84F85">
        <w:t>grading a pipe or gutter for a minimum of 5 metres to a tolerance of + or - 5 mm.</w:t>
      </w:r>
    </w:p>
    <w:p w:rsidR="00000000" w:rsidRPr="00C84F85" w:rsidP="00C84F85">
      <w:pPr>
        <w:pStyle w:val="AllowPageBreak"/>
      </w:pPr>
    </w:p>
    <w:p w:rsidR="00000000" w:rsidRPr="00C84F85" w:rsidP="00C84F85">
      <w:pPr>
        <w:pStyle w:val="Heading1"/>
      </w:pPr>
      <w:bookmarkStart w:id="11" w:name="O_1132184"/>
      <w:bookmarkEnd w:id="11"/>
      <w:r w:rsidRPr="00C84F85">
        <w:t>Knowledge Evidence</w:t>
      </w:r>
    </w:p>
    <w:p w:rsidR="00000000" w:rsidRPr="00C84F85" w:rsidP="00147B19">
      <w:pPr>
        <w:pStyle w:val="BodyText"/>
      </w:pPr>
      <w:r w:rsidRPr="00C84F85">
        <w:t>To be competent in this unit, a candidate must demonstrate knowledge of:</w:t>
      </w:r>
    </w:p>
    <w:p w:rsidR="00000000" w:rsidRPr="00C84F85" w:rsidP="00C84F85">
      <w:pPr>
        <w:pStyle w:val="ListBullet"/>
      </w:pPr>
      <w:r w:rsidRPr="00C84F85">
        <w:t>different types of levelling tools and equipment and their app</w:t>
      </w:r>
      <w:r w:rsidRPr="00C84F85">
        <w:t>lication and method of operation:</w:t>
      </w:r>
    </w:p>
    <w:p w:rsidR="00000000" w:rsidRPr="00C84F85" w:rsidP="00C84F85">
      <w:pPr>
        <w:pStyle w:val="ListBullet2"/>
      </w:pPr>
      <w:r w:rsidRPr="00C84F85">
        <w:t>laser level</w:t>
      </w:r>
    </w:p>
    <w:p w:rsidR="00000000" w:rsidRPr="00C84F85" w:rsidP="00C84F85">
      <w:pPr>
        <w:pStyle w:val="ListBullet2"/>
      </w:pPr>
      <w:r w:rsidRPr="00C84F85">
        <w:t>automatic level</w:t>
      </w:r>
    </w:p>
    <w:p w:rsidR="00000000" w:rsidRPr="00C84F85" w:rsidP="00C84F85">
      <w:pPr>
        <w:pStyle w:val="ListBullet2"/>
      </w:pPr>
      <w:r w:rsidRPr="00C84F85">
        <w:t>spirit level</w:t>
      </w:r>
    </w:p>
    <w:p w:rsidR="00000000" w:rsidRPr="00C84F85" w:rsidP="00C84F85">
      <w:pPr>
        <w:pStyle w:val="ListBullet2"/>
      </w:pPr>
      <w:r w:rsidRPr="00C84F85">
        <w:t>water level</w:t>
      </w:r>
    </w:p>
    <w:p w:rsidR="00000000" w:rsidRPr="00C84F85" w:rsidP="00C84F85">
      <w:pPr>
        <w:pStyle w:val="ListBullet2"/>
      </w:pPr>
      <w:r w:rsidRPr="00C84F85">
        <w:t>string line</w:t>
      </w:r>
    </w:p>
    <w:p w:rsidR="00000000" w:rsidRPr="00C84F85" w:rsidP="00C84F85">
      <w:pPr>
        <w:pStyle w:val="ListBullet2"/>
      </w:pPr>
      <w:r w:rsidRPr="00C84F85">
        <w:t>staff</w:t>
      </w:r>
    </w:p>
    <w:p w:rsidR="00000000" w:rsidRPr="00C84F85" w:rsidP="00C84F85">
      <w:pPr>
        <w:pStyle w:val="ListBullet"/>
      </w:pPr>
      <w:r w:rsidRPr="00C84F85">
        <w:t>safe work procedures relating to the use, handling and storage of levelling equipment</w:t>
      </w:r>
    </w:p>
    <w:p w:rsidR="00000000" w:rsidRPr="00C84F85" w:rsidP="00C84F85">
      <w:pPr>
        <w:pStyle w:val="ListBullet"/>
      </w:pPr>
      <w:r w:rsidRPr="00C84F85">
        <w:t>process of establishing, recording and checking levels and alignment</w:t>
      </w:r>
    </w:p>
    <w:p w:rsidR="00000000" w:rsidRPr="00C84F85" w:rsidP="00C84F85">
      <w:pPr>
        <w:pStyle w:val="ListBullet"/>
      </w:pPr>
      <w:r w:rsidRPr="00C84F85">
        <w:t>basic calculations relating to carrying out levelling</w:t>
      </w:r>
    </w:p>
    <w:p w:rsidR="00000000" w:rsidRPr="00C84F85" w:rsidP="00C84F85">
      <w:pPr>
        <w:pStyle w:val="ListBullet"/>
      </w:pPr>
      <w:r w:rsidRPr="00C84F85">
        <w:t>how to access relevant information, including relevant job plans and specifications, codes and standards manufacturer’s specification</w:t>
      </w:r>
      <w:r w:rsidRPr="00C84F85">
        <w:t>s and jurisdictional requirements</w:t>
      </w:r>
    </w:p>
    <w:p w:rsidR="00000000" w:rsidRPr="00C84F85" w:rsidP="00C84F85">
      <w:pPr>
        <w:pStyle w:val="ListBullet"/>
      </w:pPr>
      <w:r w:rsidRPr="00C84F85">
        <w:t>tools, materials and equipment used to carry out levelling operations</w:t>
      </w:r>
    </w:p>
    <w:p w:rsidR="00000000" w:rsidRPr="00C84F85" w:rsidP="00C84F85">
      <w:pPr>
        <w:pStyle w:val="ListBullet"/>
      </w:pPr>
      <w:r w:rsidRPr="00C84F85">
        <w:t>work health and safety (WHS) requirements for carrying out levelling operations.</w:t>
      </w:r>
    </w:p>
    <w:p w:rsidR="00000000" w:rsidRPr="00C84F85" w:rsidP="00C84F85">
      <w:pPr>
        <w:pStyle w:val="AllowPageBreak"/>
      </w:pPr>
    </w:p>
    <w:p w:rsidR="00000000" w:rsidRPr="00C84F85" w:rsidP="00C84F85">
      <w:pPr>
        <w:pStyle w:val="Heading1"/>
      </w:pPr>
      <w:bookmarkStart w:id="12" w:name="O_1132183"/>
      <w:bookmarkEnd w:id="12"/>
      <w:r w:rsidRPr="00C84F85">
        <w:t>Assessment Conditions</w:t>
      </w:r>
    </w:p>
    <w:p w:rsidR="00000000" w:rsidRPr="00C84F85" w:rsidP="00147B19">
      <w:pPr>
        <w:pStyle w:val="BodyText"/>
      </w:pPr>
      <w:r w:rsidRPr="00C84F85">
        <w:t>Assessors must satisfy the req</w:t>
      </w:r>
      <w:r w:rsidRPr="00C84F85">
        <w:t xml:space="preserve">uirements for assessors listed in the Standards for Registered Training Organisations. </w:t>
      </w:r>
    </w:p>
    <w:p w:rsidR="00000000" w:rsidRPr="00C84F85" w:rsidP="00147B19">
      <w:pPr>
        <w:pStyle w:val="BodyText"/>
      </w:pPr>
      <w:r w:rsidRPr="00C84F85">
        <w:t>This unit must be assessed in the workplace or a close simulation using realistic workplace conditions, materials, activities, responsibilities, procedures, safety requ</w:t>
      </w:r>
      <w:r w:rsidRPr="00C84F85">
        <w:t>irements and environmental considerations.</w:t>
      </w:r>
    </w:p>
    <w:p w:rsidR="00000000" w:rsidRPr="00C84F85" w:rsidP="00C84F85">
      <w:pPr>
        <w:pStyle w:val="Heading1"/>
      </w:pPr>
      <w:bookmarkStart w:id="13" w:name="O_1132181"/>
      <w:bookmarkEnd w:id="13"/>
      <w:r w:rsidRPr="00C84F85">
        <w:t>Links</w:t>
      </w:r>
    </w:p>
    <w:p w:rsidR="00000000" w:rsidRPr="00C84F85" w:rsidP="00147B19">
      <w:pPr>
        <w:pStyle w:val="BodyText"/>
      </w:pPr>
      <w:r w:rsidRPr="00C84F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5E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84F85" w:rsidP="00C84F85"/>
    <w:sectPr w:rsidSect="00C84F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 w:rsidRPr="00147B19" w:rsidP="00147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19" w:rsidP="00C84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B19" w:rsidP="00C84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7B19" w:rsidP="00C84F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 w:rsidP="00C84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B19">
      <w:t>Approved</w:t>
    </w:r>
    <w:r w:rsidR="00147B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B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B19">
      <w:rPr>
        <w:noProof/>
      </w:rPr>
      <w:t>4</w:t>
    </w:r>
    <w:r>
      <w:rPr>
        <w:noProof/>
      </w:rPr>
      <w:fldChar w:fldCharType="end"/>
    </w:r>
  </w:p>
  <w:p w:rsidR="00C84F85" w:rsidP="00C84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B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B19">
      <w:t>BuildSkills Australia</w:t>
    </w:r>
    <w:r w:rsidR="00147B19">
      <w:fldChar w:fldCharType="end"/>
    </w:r>
  </w:p>
  <w:p w:rsidR="00C84F85" w:rsidP="00C84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F85" w:rsidRPr="00147B19" w:rsidP="00147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19" w:rsidRPr="002D2AF8" w:rsidP="00C84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CPCPCM2047 Carry out levelling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B19" w:rsidP="00C84F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85" w:rsidRPr="002D2AF8" w:rsidP="00C84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B19">
      <w:t>CPCPCM2047 Carry out levelling</w:t>
    </w:r>
    <w:r w:rsidR="00147B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B19">
      <w:rPr>
        <w:noProof/>
      </w:rPr>
      <w:t>2 March 2025</w:t>
    </w:r>
    <w:r>
      <w:fldChar w:fldCharType="end"/>
    </w:r>
  </w:p>
  <w:p w:rsidR="00C84F85" w:rsidP="00C84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6D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E00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A9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F85"/>
  </w:style>
  <w:style w:type="character" w:customStyle="1" w:styleId="Heading1Char">
    <w:name w:val="Heading 1 Char"/>
    <w:basedOn w:val="DefaultParagraphFont"/>
    <w:link w:val="Heading1"/>
    <w:rsid w:val="00C84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F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F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4F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4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F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4F85"/>
    <w:rPr>
      <w:b/>
      <w:spacing w:val="0"/>
    </w:rPr>
  </w:style>
  <w:style w:type="paragraph" w:customStyle="1" w:styleId="SuperTitle">
    <w:name w:val="SuperTitle"/>
    <w:basedOn w:val="Title"/>
    <w:rsid w:val="00C84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4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F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4F85"/>
    <w:rPr>
      <w:i/>
    </w:rPr>
  </w:style>
  <w:style w:type="paragraph" w:styleId="Caption">
    <w:name w:val="caption"/>
    <w:basedOn w:val="BodyText"/>
    <w:next w:val="Normal"/>
    <w:qFormat/>
    <w:rsid w:val="00C84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F85"/>
  </w:style>
  <w:style w:type="paragraph" w:styleId="TableofFigures">
    <w:name w:val="table of figures"/>
    <w:basedOn w:val="Normal"/>
    <w:next w:val="Normal"/>
    <w:semiHidden/>
    <w:rsid w:val="00C84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F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4F85"/>
    <w:rPr>
      <w:rFonts w:ascii="Wingdings" w:hAnsi="Wingdings"/>
    </w:rPr>
  </w:style>
  <w:style w:type="paragraph" w:customStyle="1" w:styleId="TableHeading">
    <w:name w:val="Table Heading"/>
    <w:basedOn w:val="HeadingBase"/>
    <w:rsid w:val="00C84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F85"/>
    <w:rPr>
      <w:color w:val="0033CC"/>
      <w:u w:val="none"/>
    </w:rPr>
  </w:style>
  <w:style w:type="paragraph" w:customStyle="1" w:styleId="BodyTextRight">
    <w:name w:val="Body Text Right"/>
    <w:basedOn w:val="BodyText"/>
    <w:rsid w:val="00C84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F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F85"/>
    <w:rPr>
      <w:sz w:val="32"/>
    </w:rPr>
  </w:style>
  <w:style w:type="paragraph" w:customStyle="1" w:styleId="HeadingProcedure">
    <w:name w:val="Heading Procedure"/>
    <w:basedOn w:val="HeadingBase"/>
    <w:next w:val="Normal"/>
    <w:rsid w:val="00C84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F85"/>
    <w:pPr>
      <w:spacing w:before="60" w:after="60"/>
    </w:pPr>
  </w:style>
  <w:style w:type="paragraph" w:styleId="ListContinue">
    <w:name w:val="List Continue"/>
    <w:basedOn w:val="List"/>
    <w:rsid w:val="00C84F85"/>
    <w:pPr>
      <w:ind w:firstLine="0"/>
    </w:pPr>
  </w:style>
  <w:style w:type="paragraph" w:customStyle="1" w:styleId="ListNote">
    <w:name w:val="List Note"/>
    <w:basedOn w:val="List"/>
    <w:rsid w:val="00C84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F85"/>
    <w:rPr>
      <w:rFonts w:ascii="Courier New" w:hAnsi="Courier New"/>
    </w:rPr>
  </w:style>
  <w:style w:type="paragraph" w:customStyle="1" w:styleId="NoteBullet">
    <w:name w:val="Note Bullet"/>
    <w:basedOn w:val="Note"/>
    <w:rsid w:val="00C84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F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4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F85"/>
    <w:rPr>
      <w:b/>
      <w:smallCaps/>
    </w:rPr>
  </w:style>
  <w:style w:type="paragraph" w:customStyle="1" w:styleId="TableListNumber">
    <w:name w:val="Table List Number"/>
    <w:basedOn w:val="ListNumber"/>
    <w:rsid w:val="00C84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F85"/>
    <w:pPr>
      <w:numPr>
        <w:numId w:val="9"/>
      </w:numPr>
    </w:pPr>
  </w:style>
  <w:style w:type="paragraph" w:customStyle="1" w:styleId="ListAlpha2">
    <w:name w:val="List Alpha 2"/>
    <w:basedOn w:val="List2"/>
    <w:rsid w:val="00C84F85"/>
    <w:pPr>
      <w:numPr>
        <w:numId w:val="8"/>
      </w:numPr>
    </w:pPr>
  </w:style>
  <w:style w:type="paragraph" w:styleId="List2">
    <w:name w:val="List 2"/>
    <w:basedOn w:val="BodyText"/>
    <w:rsid w:val="00C84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F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F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4F85"/>
    <w:pPr>
      <w:numPr>
        <w:numId w:val="4"/>
      </w:numPr>
    </w:pPr>
  </w:style>
  <w:style w:type="paragraph" w:styleId="ListContinue2">
    <w:name w:val="List Continue 2"/>
    <w:basedOn w:val="List2"/>
    <w:rsid w:val="00C84F85"/>
    <w:pPr>
      <w:ind w:firstLine="0"/>
    </w:pPr>
  </w:style>
  <w:style w:type="paragraph" w:styleId="ListContinue3">
    <w:name w:val="List Continue 3"/>
    <w:basedOn w:val="List3"/>
    <w:rsid w:val="00C84F85"/>
    <w:pPr>
      <w:ind w:left="1021" w:firstLine="0"/>
    </w:pPr>
  </w:style>
  <w:style w:type="paragraph" w:styleId="ListContinue4">
    <w:name w:val="List Continue 4"/>
    <w:basedOn w:val="List4"/>
    <w:rsid w:val="00C84F85"/>
    <w:pPr>
      <w:ind w:firstLine="0"/>
    </w:pPr>
  </w:style>
  <w:style w:type="paragraph" w:styleId="ListContinue5">
    <w:name w:val="List Continue 5"/>
    <w:basedOn w:val="List5"/>
    <w:rsid w:val="00C84F85"/>
    <w:pPr>
      <w:ind w:firstLine="0"/>
    </w:pPr>
  </w:style>
  <w:style w:type="paragraph" w:styleId="ListNumber3">
    <w:name w:val="List Number 3"/>
    <w:basedOn w:val="List3"/>
    <w:rsid w:val="00C84F85"/>
    <w:pPr>
      <w:numPr>
        <w:numId w:val="5"/>
      </w:numPr>
    </w:pPr>
  </w:style>
  <w:style w:type="paragraph" w:styleId="ListNumber4">
    <w:name w:val="List Number 4"/>
    <w:basedOn w:val="List4"/>
    <w:rsid w:val="00C84F85"/>
    <w:pPr>
      <w:numPr>
        <w:numId w:val="6"/>
      </w:numPr>
    </w:pPr>
  </w:style>
  <w:style w:type="paragraph" w:styleId="ListNumber5">
    <w:name w:val="List Number 5"/>
    <w:basedOn w:val="List5"/>
    <w:rsid w:val="00C84F85"/>
    <w:pPr>
      <w:numPr>
        <w:numId w:val="7"/>
      </w:numPr>
    </w:pPr>
  </w:style>
  <w:style w:type="paragraph" w:styleId="BlockText">
    <w:name w:val="Block Text"/>
    <w:basedOn w:val="Normal"/>
    <w:rsid w:val="00C84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F85"/>
    <w:rPr>
      <w:sz w:val="16"/>
      <w:vertAlign w:val="superscript"/>
    </w:rPr>
  </w:style>
  <w:style w:type="character" w:customStyle="1" w:styleId="Symbols">
    <w:name w:val="Symbols"/>
    <w:basedOn w:val="DefaultParagraphFont"/>
    <w:rsid w:val="00C84F85"/>
    <w:rPr>
      <w:rFonts w:ascii="Symbol" w:hAnsi="Symbol"/>
    </w:rPr>
  </w:style>
  <w:style w:type="character" w:customStyle="1" w:styleId="MenuOptions">
    <w:name w:val="Menu Options"/>
    <w:basedOn w:val="DefaultParagraphFont"/>
    <w:rsid w:val="00C84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F85"/>
    <w:rPr>
      <w:b/>
    </w:rPr>
  </w:style>
  <w:style w:type="character" w:customStyle="1" w:styleId="Underlined">
    <w:name w:val="Underlined"/>
    <w:basedOn w:val="DefaultParagraphFont"/>
    <w:rsid w:val="00C84F85"/>
    <w:rPr>
      <w:u w:val="single"/>
    </w:rPr>
  </w:style>
  <w:style w:type="paragraph" w:customStyle="1" w:styleId="TableBodyTextRight">
    <w:name w:val="Table Body Text Right"/>
    <w:basedOn w:val="TableBodyText"/>
    <w:rsid w:val="00C84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F85"/>
    <w:rPr>
      <w:sz w:val="18"/>
    </w:rPr>
  </w:style>
  <w:style w:type="paragraph" w:customStyle="1" w:styleId="BodySmallRight">
    <w:name w:val="Body Small Right"/>
    <w:basedOn w:val="BodyTextRight"/>
    <w:rsid w:val="00C84F85"/>
    <w:rPr>
      <w:sz w:val="18"/>
      <w:szCs w:val="18"/>
    </w:rPr>
  </w:style>
  <w:style w:type="paragraph" w:customStyle="1" w:styleId="MarginEdition">
    <w:name w:val="Margin Edition"/>
    <w:basedOn w:val="MarginNote"/>
    <w:rsid w:val="00C84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F85"/>
    <w:rPr>
      <w:sz w:val="2"/>
      <w:szCs w:val="2"/>
    </w:rPr>
  </w:style>
  <w:style w:type="character" w:customStyle="1" w:styleId="Small">
    <w:name w:val="Small"/>
    <w:basedOn w:val="DefaultParagraphFont"/>
    <w:rsid w:val="00C84F85"/>
    <w:rPr>
      <w:sz w:val="16"/>
    </w:rPr>
  </w:style>
  <w:style w:type="paragraph" w:customStyle="1" w:styleId="WideTable">
    <w:name w:val="Wide Table"/>
    <w:basedOn w:val="Normal"/>
    <w:rsid w:val="00C84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F85"/>
  </w:style>
  <w:style w:type="paragraph" w:styleId="Quote">
    <w:name w:val="Quote"/>
    <w:basedOn w:val="Heading1"/>
    <w:link w:val="QuoteChar"/>
    <w:qFormat/>
    <w:rsid w:val="00C84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F85"/>
    <w:pPr>
      <w:pageBreakBefore/>
    </w:pPr>
  </w:style>
  <w:style w:type="paragraph" w:customStyle="1" w:styleId="Border">
    <w:name w:val="Border"/>
    <w:basedOn w:val="Normal"/>
    <w:qFormat/>
    <w:rsid w:val="00C84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F85"/>
    <w:rPr>
      <w:u w:val="single"/>
    </w:rPr>
  </w:style>
  <w:style w:type="character" w:customStyle="1" w:styleId="BoldandItalics">
    <w:name w:val="Bold and Italics"/>
    <w:qFormat/>
    <w:rsid w:val="00C84F85"/>
    <w:rPr>
      <w:b/>
      <w:i/>
      <w:u w:val="none"/>
    </w:rPr>
  </w:style>
  <w:style w:type="paragraph" w:styleId="BalloonText">
    <w:name w:val="Balloon Text"/>
    <w:basedOn w:val="Normal"/>
    <w:link w:val="BalloonTextChar"/>
    <w:rsid w:val="00C84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F85"/>
    <w:pPr>
      <w:spacing w:before="0" w:after="0"/>
    </w:pPr>
  </w:style>
  <w:style w:type="paragraph" w:customStyle="1" w:styleId="BodyTextBold">
    <w:name w:val="Body Text Bold"/>
    <w:basedOn w:val="BodyText"/>
    <w:qFormat/>
    <w:rsid w:val="00C84F85"/>
    <w:rPr>
      <w:b/>
    </w:rPr>
  </w:style>
  <w:style w:type="character" w:styleId="Hyperlink">
    <w:name w:val="Hyperlink"/>
    <w:basedOn w:val="DefaultParagraphFont"/>
    <w:uiPriority w:val="99"/>
    <w:unhideWhenUsed/>
    <w:rsid w:val="00147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4019</Characters>
  <Application>Microsoft Office Word</Application>
  <DocSecurity>0</DocSecurity>
  <Lines>148</Lines>
  <Paragraphs>94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CPCPCM2047 Carry out levelling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