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E5C" w:rsidP="00DE2E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CPCPCM2041 Work effectively in the plumbing services sector</w:t>
      </w:r>
      <w:r>
        <w:fldChar w:fldCharType="end"/>
      </w:r>
    </w:p>
    <w:p w:rsidR="00DE2E5C" w:rsidP="00DE2E5C">
      <w:pPr>
        <w:pStyle w:val="Version"/>
        <w:sectPr w:rsidSect="00F42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627" w:rsidP="00F42627">
      <w:pPr>
        <w:pStyle w:val="SuperHeading"/>
      </w:pPr>
      <w:r w:rsidRPr="00F42627">
        <w:t>CPCPCM2041 Work effectively in the plumbing services sector</w:t>
      </w:r>
    </w:p>
    <w:p w:rsidR="00000000" w:rsidRPr="00F42627" w:rsidP="00F42627">
      <w:pPr>
        <w:pStyle w:val="Heading1"/>
      </w:pPr>
      <w:bookmarkStart w:id="1" w:name="O_1132118"/>
      <w:bookmarkEnd w:id="1"/>
      <w:r w:rsidRPr="00F426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627" w:rsidP="00F42627">
            <w:pPr>
              <w:pStyle w:val="BodyText"/>
            </w:pPr>
            <w:r w:rsidRPr="00F42627">
              <w:t>This version first released with CPC Construction, Plumbing and Services Training Package Release 5.0.</w:t>
            </w:r>
          </w:p>
          <w:p w:rsidR="00000000" w:rsidRPr="00F42627" w:rsidP="00F42627">
            <w:pPr>
              <w:pStyle w:val="BodyText"/>
            </w:pPr>
            <w:r w:rsidRPr="00F42627">
              <w:t>Supersedes and is equivalent to CPCPCM2041A Work effectively in the plumbing services sector.  Updated t</w:t>
            </w:r>
            <w:r w:rsidRPr="00F42627">
              <w:t>o meet the Standards for Training Packages 2012.</w:t>
            </w:r>
          </w:p>
        </w:tc>
      </w:tr>
    </w:tbl>
    <w:p w:rsidR="00000000" w:rsidRPr="00F42627" w:rsidP="00F42627">
      <w:pPr>
        <w:pStyle w:val="BodyText"/>
      </w:pPr>
    </w:p>
    <w:p w:rsidR="00000000" w:rsidRPr="00F42627" w:rsidP="00F42627">
      <w:pPr>
        <w:pStyle w:val="AllowPageBreak"/>
      </w:pPr>
    </w:p>
    <w:p w:rsidR="00000000" w:rsidRPr="00F42627" w:rsidP="00F42627">
      <w:pPr>
        <w:pStyle w:val="Heading1"/>
      </w:pPr>
      <w:bookmarkStart w:id="2" w:name="O_1132124"/>
      <w:bookmarkEnd w:id="2"/>
      <w:r w:rsidRPr="00F42627">
        <w:t>Application</w:t>
      </w:r>
    </w:p>
    <w:p w:rsidR="00000000" w:rsidRPr="00F42627" w:rsidP="00DE2E5C">
      <w:pPr>
        <w:pStyle w:val="BodyText"/>
      </w:pPr>
      <w:r w:rsidRPr="00F42627">
        <w:t>This unit specifies the skills and knowledge required to comply with effective workplace performance within the plumbing and services sector.</w:t>
      </w:r>
    </w:p>
    <w:p w:rsidR="00000000" w:rsidRPr="00F42627" w:rsidP="00DE2E5C">
      <w:pPr>
        <w:pStyle w:val="BodyText"/>
      </w:pPr>
      <w:r w:rsidRPr="00F42627">
        <w:t>In some jurisdictions, this unit</w:t>
      </w:r>
      <w:r w:rsidRPr="00F42627">
        <w:t xml:space="preserve"> of competency may form part of accreditation, licensing, legislative, regulatory or certification requirements.</w:t>
      </w:r>
    </w:p>
    <w:p w:rsidR="00000000" w:rsidRPr="00F42627" w:rsidP="00F42627">
      <w:pPr>
        <w:pStyle w:val="Heading1"/>
      </w:pPr>
      <w:bookmarkStart w:id="3" w:name="O_1132123"/>
      <w:bookmarkEnd w:id="3"/>
      <w:r w:rsidRPr="00F42627">
        <w:t>Pre-requisite Unit</w:t>
      </w:r>
    </w:p>
    <w:p w:rsidR="00000000" w:rsidRPr="00F42627" w:rsidP="00DE2E5C">
      <w:pPr>
        <w:pStyle w:val="BodyText"/>
      </w:pPr>
      <w:r w:rsidRPr="00F42627">
        <w:t>Nil.</w:t>
      </w:r>
    </w:p>
    <w:p w:rsidR="00000000" w:rsidRPr="00F42627" w:rsidP="00F42627">
      <w:pPr>
        <w:pStyle w:val="Heading1"/>
      </w:pPr>
      <w:bookmarkStart w:id="4" w:name="O_1132122"/>
      <w:bookmarkEnd w:id="4"/>
      <w:r w:rsidRPr="00F42627">
        <w:t>Unit Sector</w:t>
      </w:r>
    </w:p>
    <w:p w:rsidR="00000000" w:rsidRPr="00F42627" w:rsidP="00DE2E5C">
      <w:pPr>
        <w:pStyle w:val="BodyText"/>
      </w:pPr>
      <w:r w:rsidRPr="00F42627">
        <w:t>Plumbing</w:t>
      </w:r>
    </w:p>
    <w:p w:rsidR="00000000" w:rsidRPr="00F42627" w:rsidP="00F42627">
      <w:pPr>
        <w:pStyle w:val="Heading1"/>
      </w:pPr>
      <w:bookmarkStart w:id="5" w:name="O_1132121"/>
      <w:bookmarkEnd w:id="5"/>
      <w:r w:rsidRPr="00F426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Element</w:t>
            </w:r>
            <w:r w:rsidRPr="00F42627">
              <w:t>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Performance criteria describe what needs to be done to demonstrate achievement of the element.</w:t>
            </w: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Comply with work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Identify plumbing and services sector employment conditions, responsibilities and obligations.</w:t>
            </w: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Access the requirements of relevant plumbing legislation, regulations, standards and codes of practice through a variety of mediums.</w:t>
            </w: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Participate in identifying and pursuing own development needs and processes.</w:t>
            </w: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 xml:space="preserve">Follow and apply the specific work health and safety (WHS) requirements of the plumbing industry when </w:t>
            </w:r>
            <w:r w:rsidRPr="00F42627">
              <w:t xml:space="preserve">preparing for and undertaking work activities. </w:t>
            </w: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Follow and appl</w:t>
            </w:r>
            <w:r w:rsidRPr="00F42627">
              <w:t>y workplace quality assurance and sustainability principles and concept requirements.</w:t>
            </w: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Work in a team.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Identify workplace goals and contributions to be made by teams.</w:t>
            </w: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Identify and agree on individual contributions to teamwork activities.</w:t>
            </w: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Organise and accept responsibility for own workload.</w:t>
            </w: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Complete work activities to the standard expected in the workplace.</w:t>
            </w: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Report safety risks in the work area based on identified hazards to designated personnel.</w:t>
            </w: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Review team activities periodically with the team according to workplace procedures.</w:t>
            </w:r>
          </w:p>
        </w:tc>
      </w:tr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627" w:rsidP="00F42627">
            <w:pPr>
              <w:pStyle w:val="BodyText"/>
            </w:pPr>
            <w:r w:rsidRPr="00F42627">
              <w:t>Implement team activity review findings to facilitate effective work practices.</w:t>
            </w:r>
          </w:p>
        </w:tc>
      </w:tr>
    </w:tbl>
    <w:p w:rsidR="00000000" w:rsidRPr="00F42627" w:rsidP="00F42627">
      <w:pPr>
        <w:pStyle w:val="BodyText"/>
      </w:pPr>
    </w:p>
    <w:p w:rsidR="00000000" w:rsidRPr="00F42627" w:rsidP="00F42627">
      <w:pPr>
        <w:pStyle w:val="AllowPageBreak"/>
      </w:pPr>
    </w:p>
    <w:p w:rsidR="00000000" w:rsidRPr="00F42627" w:rsidP="00F42627">
      <w:pPr>
        <w:pStyle w:val="Heading1"/>
      </w:pPr>
      <w:bookmarkStart w:id="6" w:name="O_1132120"/>
      <w:bookmarkEnd w:id="6"/>
      <w:r w:rsidRPr="00F42627">
        <w:t>Foundation Skills</w:t>
      </w:r>
    </w:p>
    <w:p w:rsidR="00000000" w:rsidRPr="00F42627" w:rsidP="00DE2E5C">
      <w:pPr>
        <w:pStyle w:val="BodyText"/>
      </w:pPr>
      <w:r w:rsidRPr="00F42627">
        <w:t>Foundation skills</w:t>
      </w:r>
      <w:r w:rsidRPr="00F42627">
        <w:t xml:space="preserve"> essential to performance are explicit in the performance criteria of this unit of competency. </w:t>
      </w:r>
    </w:p>
    <w:p w:rsidR="00000000" w:rsidRPr="00F42627" w:rsidP="00F42627">
      <w:pPr>
        <w:pStyle w:val="Heading1"/>
      </w:pPr>
      <w:bookmarkStart w:id="7" w:name="O_1132119"/>
      <w:bookmarkEnd w:id="7"/>
      <w:r w:rsidRPr="00F42627">
        <w:t>Unit Mapping Information</w:t>
      </w:r>
    </w:p>
    <w:p w:rsidR="00000000" w:rsidRPr="00F42627" w:rsidP="00DE2E5C">
      <w:pPr>
        <w:pStyle w:val="BodyText"/>
      </w:pPr>
      <w:r w:rsidRPr="00F42627">
        <w:t>Supersedes and is equivalent to CPCPCM2041A Work effectively in the plumbing services sector.</w:t>
      </w:r>
    </w:p>
    <w:p w:rsidR="00000000" w:rsidRPr="00F42627" w:rsidP="00F42627">
      <w:pPr>
        <w:pStyle w:val="Heading1"/>
      </w:pPr>
      <w:bookmarkStart w:id="8" w:name="O_1132112"/>
      <w:bookmarkEnd w:id="8"/>
      <w:r w:rsidRPr="00F42627">
        <w:t>Lin</w:t>
      </w:r>
      <w:r w:rsidRPr="00F42627">
        <w:t>ks</w:t>
      </w:r>
    </w:p>
    <w:p w:rsidR="00000000" w:rsidRPr="00F42627" w:rsidP="00DE2E5C">
      <w:pPr>
        <w:pStyle w:val="BodyText"/>
      </w:pPr>
      <w:r w:rsidRPr="00F4262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110F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42627" w:rsidP="00DE2E5C">
      <w:pPr>
        <w:pStyle w:val="BodyText"/>
        <w:sectPr w:rsidSect="00F426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2627" w:rsidP="00F42627">
      <w:pPr>
        <w:pStyle w:val="SuperHeading"/>
      </w:pPr>
      <w:r w:rsidRPr="00F42627">
        <w:t>Assessment Requirements for CPCPCM2041 W</w:t>
      </w:r>
      <w:r w:rsidRPr="00F42627">
        <w:t>ork effectively in the plumbing services sector</w:t>
      </w:r>
    </w:p>
    <w:p w:rsidR="00000000" w:rsidRPr="00F42627" w:rsidP="00F42627">
      <w:pPr>
        <w:pStyle w:val="Heading1"/>
      </w:pPr>
      <w:bookmarkStart w:id="9" w:name="O_1132114"/>
      <w:bookmarkEnd w:id="9"/>
      <w:r w:rsidRPr="00F426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42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627">
            <w:pPr>
              <w:pStyle w:val="BodyText"/>
              <w:rPr>
                <w:lang w:val="en-NZ"/>
              </w:rPr>
            </w:pPr>
            <w:r w:rsidRPr="00F4262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627" w:rsidP="00F42627">
            <w:pPr>
              <w:pStyle w:val="BodyText"/>
            </w:pPr>
            <w:r w:rsidRPr="00F42627">
              <w:t>This version first released with CPC Construction, Plumbing and Services Training Package Release 5.0.</w:t>
            </w:r>
          </w:p>
          <w:p w:rsidR="00000000" w:rsidRPr="00F42627" w:rsidP="00F42627">
            <w:pPr>
              <w:pStyle w:val="BodyText"/>
            </w:pPr>
            <w:r w:rsidRPr="00F42627">
              <w:t>Supersedes and is equivalent to CPCPCM2041A Work effectively in the plumbing services sector.  Updated to meet the Standards for Training Packages 2012.</w:t>
            </w:r>
          </w:p>
        </w:tc>
      </w:tr>
    </w:tbl>
    <w:p w:rsidR="00000000" w:rsidRPr="00F42627" w:rsidP="00F42627">
      <w:pPr>
        <w:pStyle w:val="BodyText"/>
      </w:pPr>
    </w:p>
    <w:p w:rsidR="00000000" w:rsidRPr="00F42627" w:rsidP="00F42627">
      <w:pPr>
        <w:pStyle w:val="AllowPageBreak"/>
      </w:pPr>
    </w:p>
    <w:p w:rsidR="00000000" w:rsidRPr="00F42627" w:rsidP="00F42627">
      <w:pPr>
        <w:pStyle w:val="Heading1"/>
      </w:pPr>
      <w:bookmarkStart w:id="10" w:name="O_1132117"/>
      <w:bookmarkEnd w:id="10"/>
      <w:r w:rsidRPr="00F42627">
        <w:t>Performance Evidence</w:t>
      </w:r>
    </w:p>
    <w:p w:rsidR="00000000" w:rsidRPr="00F42627" w:rsidP="00DE2E5C">
      <w:pPr>
        <w:pStyle w:val="BodyText"/>
      </w:pPr>
      <w:r w:rsidRPr="00F42627">
        <w:t>To demonstrate competency, a candidate must meet the performa</w:t>
      </w:r>
      <w:r w:rsidRPr="00F42627">
        <w:t>nce criteria for this unit by:</w:t>
      </w:r>
    </w:p>
    <w:p w:rsidR="00000000" w:rsidRPr="00F42627" w:rsidP="00F42627">
      <w:pPr>
        <w:pStyle w:val="ListBullet"/>
      </w:pPr>
      <w:r w:rsidRPr="00F42627">
        <w:t xml:space="preserve">complying with relevant work health and safety (WHS) requirements </w:t>
      </w:r>
    </w:p>
    <w:p w:rsidR="00000000" w:rsidRPr="00F42627" w:rsidP="00F42627">
      <w:pPr>
        <w:pStyle w:val="ListBullet"/>
      </w:pPr>
      <w:r w:rsidRPr="00F42627">
        <w:t xml:space="preserve">identifying relevant standards and industry codes of practice in the plumbing services sector </w:t>
      </w:r>
    </w:p>
    <w:p w:rsidR="00000000" w:rsidRPr="00F42627" w:rsidP="00F42627">
      <w:pPr>
        <w:pStyle w:val="ListBullet"/>
      </w:pPr>
      <w:r w:rsidRPr="00F42627">
        <w:t>applying the relevant regulatory requirements within the plumb</w:t>
      </w:r>
      <w:r w:rsidRPr="00F42627">
        <w:t xml:space="preserve">ing services industry </w:t>
      </w:r>
    </w:p>
    <w:p w:rsidR="00000000" w:rsidRPr="00F42627" w:rsidP="00F42627">
      <w:pPr>
        <w:pStyle w:val="ListBullet"/>
      </w:pPr>
      <w:r w:rsidRPr="00F42627">
        <w:t xml:space="preserve">working collaboratively as part of the plumbing services workplace processes </w:t>
      </w:r>
    </w:p>
    <w:p w:rsidR="00000000" w:rsidRPr="00F42627" w:rsidP="00F42627">
      <w:pPr>
        <w:pStyle w:val="ListBullet"/>
      </w:pPr>
      <w:r w:rsidRPr="00F42627">
        <w:t>identifying actions to manage workplace and personal conflict situations.</w:t>
      </w:r>
    </w:p>
    <w:p w:rsidR="00000000" w:rsidRPr="00F42627" w:rsidP="00F42627">
      <w:pPr>
        <w:pStyle w:val="AllowPageBreak"/>
      </w:pPr>
    </w:p>
    <w:p w:rsidR="00000000" w:rsidRPr="00F42627" w:rsidP="00F42627">
      <w:pPr>
        <w:pStyle w:val="Heading1"/>
      </w:pPr>
      <w:bookmarkStart w:id="11" w:name="O_1132116"/>
      <w:bookmarkEnd w:id="11"/>
      <w:r w:rsidRPr="00F42627">
        <w:t>Knowledge Evidence</w:t>
      </w:r>
    </w:p>
    <w:p w:rsidR="00000000" w:rsidRPr="00F42627" w:rsidP="00DE2E5C">
      <w:pPr>
        <w:pStyle w:val="BodyText"/>
      </w:pPr>
      <w:r w:rsidRPr="00F42627">
        <w:t>To be competent in this unit, a person must demonstrate knowledge of:</w:t>
      </w:r>
    </w:p>
    <w:p w:rsidR="00000000" w:rsidRPr="00F42627" w:rsidP="00F42627">
      <w:pPr>
        <w:pStyle w:val="ListBullet"/>
      </w:pPr>
      <w:r w:rsidRPr="00F42627">
        <w:t>basic job and skill analysis techniques</w:t>
      </w:r>
    </w:p>
    <w:p w:rsidR="00000000" w:rsidRPr="00F42627" w:rsidP="00F42627">
      <w:pPr>
        <w:pStyle w:val="ListBullet"/>
      </w:pPr>
      <w:r w:rsidRPr="00F42627">
        <w:t>workplace meeting procedures</w:t>
      </w:r>
    </w:p>
    <w:p w:rsidR="00000000" w:rsidRPr="00F42627" w:rsidP="00F42627">
      <w:pPr>
        <w:pStyle w:val="ListBullet"/>
      </w:pPr>
      <w:r w:rsidRPr="00F42627">
        <w:t>plumbing and services streams and career structure and requirements, including business opportunities and requiremen</w:t>
      </w:r>
      <w:r w:rsidRPr="00F42627">
        <w:t>ts</w:t>
      </w:r>
    </w:p>
    <w:p w:rsidR="00000000" w:rsidRPr="00F42627" w:rsidP="00F42627">
      <w:pPr>
        <w:pStyle w:val="ListBullet"/>
      </w:pPr>
      <w:r w:rsidRPr="00F42627">
        <w:t>regulatory and legislative standards and codes of conduct pertaining to the plumbing services sector</w:t>
      </w:r>
    </w:p>
    <w:p w:rsidR="00000000" w:rsidRPr="00F42627" w:rsidP="00F42627">
      <w:pPr>
        <w:pStyle w:val="ListBullet"/>
      </w:pPr>
      <w:r w:rsidRPr="00F42627">
        <w:t>relevant industrial awards and agreements</w:t>
      </w:r>
    </w:p>
    <w:p w:rsidR="00000000" w:rsidRPr="00F42627" w:rsidP="00F42627">
      <w:pPr>
        <w:pStyle w:val="ListBullet"/>
      </w:pPr>
      <w:r w:rsidRPr="00F42627">
        <w:t>relevant legislative provisions covering discrimination and equal employment opportunity</w:t>
      </w:r>
    </w:p>
    <w:p w:rsidR="00000000" w:rsidRPr="00F42627" w:rsidP="00F42627">
      <w:pPr>
        <w:pStyle w:val="ListBullet"/>
      </w:pPr>
      <w:r w:rsidRPr="00F42627">
        <w:t>site and teamwork str</w:t>
      </w:r>
      <w:r w:rsidRPr="00F42627">
        <w:t>ucture and methods</w:t>
      </w:r>
    </w:p>
    <w:p w:rsidR="00000000" w:rsidRPr="00F42627" w:rsidP="00F42627">
      <w:pPr>
        <w:pStyle w:val="ListBullet"/>
      </w:pPr>
      <w:r w:rsidRPr="00F42627">
        <w:t xml:space="preserve">important contribution of the plumbing and services sector to public health and safety </w:t>
      </w:r>
    </w:p>
    <w:p w:rsidR="00000000" w:rsidRPr="00F42627" w:rsidP="00F42627">
      <w:pPr>
        <w:pStyle w:val="ListBullet"/>
      </w:pPr>
      <w:r w:rsidRPr="00F42627">
        <w:t xml:space="preserve">employment awards and conditions and their source </w:t>
      </w:r>
    </w:p>
    <w:p w:rsidR="00000000" w:rsidRPr="00F42627" w:rsidP="00F42627">
      <w:pPr>
        <w:pStyle w:val="ListBullet"/>
      </w:pPr>
      <w:r w:rsidRPr="00F42627">
        <w:t>types of workplace codes of conduct</w:t>
      </w:r>
    </w:p>
    <w:p w:rsidR="00000000" w:rsidRPr="00F42627" w:rsidP="00F42627">
      <w:pPr>
        <w:pStyle w:val="ListBullet"/>
      </w:pPr>
      <w:r w:rsidRPr="00F42627">
        <w:t>safe work practices in a normal working environment.</w:t>
      </w:r>
    </w:p>
    <w:p w:rsidR="00000000" w:rsidRPr="00F42627" w:rsidP="00F42627">
      <w:pPr>
        <w:pStyle w:val="AllowPageBreak"/>
      </w:pPr>
    </w:p>
    <w:p w:rsidR="00000000" w:rsidRPr="00F42627" w:rsidP="00F42627">
      <w:pPr>
        <w:pStyle w:val="Heading1"/>
      </w:pPr>
      <w:bookmarkStart w:id="12" w:name="O_1132115"/>
      <w:bookmarkEnd w:id="12"/>
      <w:r w:rsidRPr="00F42627">
        <w:t>Assessment Conditions</w:t>
      </w:r>
    </w:p>
    <w:p w:rsidR="00000000" w:rsidRPr="00F42627" w:rsidP="00DE2E5C">
      <w:pPr>
        <w:pStyle w:val="BodyText"/>
      </w:pPr>
      <w:r w:rsidRPr="00F42627">
        <w:t>Assessors must meet the requirements for assessors contained in the Standards for Registered Training Organisations.</w:t>
      </w:r>
    </w:p>
    <w:p w:rsidR="00000000" w:rsidRPr="00F42627" w:rsidP="00DE2E5C">
      <w:pPr>
        <w:pStyle w:val="BodyText"/>
      </w:pPr>
      <w:r w:rsidRPr="00F42627">
        <w:t>This unit must be assessed in the workplace or a close simulation using realistic workplace conditions, mat</w:t>
      </w:r>
      <w:r w:rsidRPr="00F42627">
        <w:t>erials, activities, responsibilities, procedures, safety requirements and environmental considerations.</w:t>
      </w:r>
    </w:p>
    <w:p w:rsidR="00000000" w:rsidRPr="00F42627" w:rsidP="00F42627">
      <w:pPr>
        <w:pStyle w:val="Heading1"/>
      </w:pPr>
      <w:bookmarkStart w:id="13" w:name="O_1132113"/>
      <w:bookmarkEnd w:id="13"/>
      <w:r w:rsidRPr="00F42627">
        <w:t>Links</w:t>
      </w:r>
    </w:p>
    <w:p w:rsidR="00000000" w:rsidRPr="00F42627" w:rsidP="00DE2E5C">
      <w:pPr>
        <w:pStyle w:val="BodyText"/>
      </w:pPr>
      <w:r w:rsidRPr="00F4262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110F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42627" w:rsidP="00F42627"/>
    <w:sectPr w:rsidSect="00F426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627" w:rsidRPr="00DE2E5C" w:rsidP="00DE2E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5C" w:rsidP="00F42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E5C" w:rsidP="00F42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E2E5C" w:rsidP="00F426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627" w:rsidP="00F42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2E5C">
      <w:t>Approved</w:t>
    </w:r>
    <w:r w:rsidR="00DE2E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2E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2E5C">
      <w:rPr>
        <w:noProof/>
      </w:rPr>
      <w:t>4</w:t>
    </w:r>
    <w:r>
      <w:rPr>
        <w:noProof/>
      </w:rPr>
      <w:fldChar w:fldCharType="end"/>
    </w:r>
  </w:p>
  <w:p w:rsidR="00F42627" w:rsidP="00F42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2E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2E5C">
      <w:t>BuildSkills Australia</w:t>
    </w:r>
    <w:r w:rsidR="00DE2E5C">
      <w:fldChar w:fldCharType="end"/>
    </w:r>
  </w:p>
  <w:p w:rsidR="00F42627" w:rsidP="00F42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627" w:rsidRPr="00DE2E5C" w:rsidP="00DE2E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5C" w:rsidRPr="002D2AF8" w:rsidP="00F42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CPCPCM2041 Work effectively in the plumbing services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2E5C" w:rsidP="00F426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627" w:rsidRPr="002D2AF8" w:rsidP="00F42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2E5C">
      <w:t>CPCPCM2041 Work effectively in the plumbing services sector</w:t>
    </w:r>
    <w:r w:rsidR="00DE2E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2E5C">
      <w:rPr>
        <w:noProof/>
      </w:rPr>
      <w:t>2 March 2025</w:t>
    </w:r>
    <w:r>
      <w:fldChar w:fldCharType="end"/>
    </w:r>
  </w:p>
  <w:p w:rsidR="00F42627" w:rsidP="00F42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6CA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5418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627"/>
  </w:style>
  <w:style w:type="character" w:customStyle="1" w:styleId="Heading1Char">
    <w:name w:val="Heading 1 Char"/>
    <w:basedOn w:val="DefaultParagraphFont"/>
    <w:link w:val="Heading1"/>
    <w:rsid w:val="00F42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6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26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42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2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6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2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2627"/>
    <w:rPr>
      <w:b/>
      <w:spacing w:val="0"/>
    </w:rPr>
  </w:style>
  <w:style w:type="paragraph" w:customStyle="1" w:styleId="SuperTitle">
    <w:name w:val="SuperTitle"/>
    <w:basedOn w:val="Title"/>
    <w:rsid w:val="00F42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6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6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627"/>
    <w:rPr>
      <w:i/>
    </w:rPr>
  </w:style>
  <w:style w:type="paragraph" w:styleId="Caption">
    <w:name w:val="caption"/>
    <w:basedOn w:val="BodyText"/>
    <w:next w:val="Normal"/>
    <w:qFormat/>
    <w:rsid w:val="00F42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627"/>
  </w:style>
  <w:style w:type="paragraph" w:styleId="TableofFigures">
    <w:name w:val="table of figures"/>
    <w:basedOn w:val="Normal"/>
    <w:next w:val="Normal"/>
    <w:semiHidden/>
    <w:rsid w:val="00F42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6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2627"/>
    <w:rPr>
      <w:rFonts w:ascii="Wingdings" w:hAnsi="Wingdings"/>
    </w:rPr>
  </w:style>
  <w:style w:type="paragraph" w:customStyle="1" w:styleId="TableHeading">
    <w:name w:val="Table Heading"/>
    <w:basedOn w:val="HeadingBase"/>
    <w:rsid w:val="00F42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627"/>
    <w:rPr>
      <w:color w:val="0033CC"/>
      <w:u w:val="none"/>
    </w:rPr>
  </w:style>
  <w:style w:type="paragraph" w:customStyle="1" w:styleId="BodyTextRight">
    <w:name w:val="Body Text Right"/>
    <w:basedOn w:val="BodyText"/>
    <w:rsid w:val="00F42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6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627"/>
    <w:rPr>
      <w:sz w:val="32"/>
    </w:rPr>
  </w:style>
  <w:style w:type="paragraph" w:customStyle="1" w:styleId="HeadingProcedure">
    <w:name w:val="Heading Procedure"/>
    <w:basedOn w:val="HeadingBase"/>
    <w:next w:val="Normal"/>
    <w:rsid w:val="00F42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627"/>
    <w:pPr>
      <w:spacing w:before="60" w:after="60"/>
    </w:pPr>
  </w:style>
  <w:style w:type="paragraph" w:styleId="ListContinue">
    <w:name w:val="List Continue"/>
    <w:basedOn w:val="List"/>
    <w:rsid w:val="00F42627"/>
    <w:pPr>
      <w:ind w:firstLine="0"/>
    </w:pPr>
  </w:style>
  <w:style w:type="paragraph" w:customStyle="1" w:styleId="ListNote">
    <w:name w:val="List Note"/>
    <w:basedOn w:val="List"/>
    <w:rsid w:val="00F42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627"/>
    <w:rPr>
      <w:rFonts w:ascii="Courier New" w:hAnsi="Courier New"/>
    </w:rPr>
  </w:style>
  <w:style w:type="paragraph" w:customStyle="1" w:styleId="NoteBullet">
    <w:name w:val="Note Bullet"/>
    <w:basedOn w:val="Note"/>
    <w:rsid w:val="00F42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6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2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627"/>
    <w:rPr>
      <w:b/>
      <w:smallCaps/>
    </w:rPr>
  </w:style>
  <w:style w:type="paragraph" w:customStyle="1" w:styleId="TableListNumber">
    <w:name w:val="Table List Number"/>
    <w:basedOn w:val="ListNumber"/>
    <w:rsid w:val="00F42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627"/>
    <w:pPr>
      <w:numPr>
        <w:numId w:val="8"/>
      </w:numPr>
    </w:pPr>
  </w:style>
  <w:style w:type="paragraph" w:customStyle="1" w:styleId="ListAlpha2">
    <w:name w:val="List Alpha 2"/>
    <w:basedOn w:val="List2"/>
    <w:rsid w:val="00F42627"/>
    <w:pPr>
      <w:numPr>
        <w:numId w:val="7"/>
      </w:numPr>
    </w:pPr>
  </w:style>
  <w:style w:type="paragraph" w:styleId="List2">
    <w:name w:val="List 2"/>
    <w:basedOn w:val="BodyText"/>
    <w:rsid w:val="00F42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6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6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2627"/>
    <w:pPr>
      <w:numPr>
        <w:numId w:val="3"/>
      </w:numPr>
    </w:pPr>
  </w:style>
  <w:style w:type="paragraph" w:styleId="ListContinue2">
    <w:name w:val="List Continue 2"/>
    <w:basedOn w:val="List2"/>
    <w:rsid w:val="00F42627"/>
    <w:pPr>
      <w:ind w:firstLine="0"/>
    </w:pPr>
  </w:style>
  <w:style w:type="paragraph" w:styleId="ListContinue3">
    <w:name w:val="List Continue 3"/>
    <w:basedOn w:val="List3"/>
    <w:rsid w:val="00F42627"/>
    <w:pPr>
      <w:ind w:left="1021" w:firstLine="0"/>
    </w:pPr>
  </w:style>
  <w:style w:type="paragraph" w:styleId="ListContinue4">
    <w:name w:val="List Continue 4"/>
    <w:basedOn w:val="List4"/>
    <w:rsid w:val="00F42627"/>
    <w:pPr>
      <w:ind w:firstLine="0"/>
    </w:pPr>
  </w:style>
  <w:style w:type="paragraph" w:styleId="ListContinue5">
    <w:name w:val="List Continue 5"/>
    <w:basedOn w:val="List5"/>
    <w:rsid w:val="00F42627"/>
    <w:pPr>
      <w:ind w:firstLine="0"/>
    </w:pPr>
  </w:style>
  <w:style w:type="paragraph" w:styleId="ListNumber3">
    <w:name w:val="List Number 3"/>
    <w:basedOn w:val="List3"/>
    <w:rsid w:val="00F42627"/>
    <w:pPr>
      <w:numPr>
        <w:numId w:val="4"/>
      </w:numPr>
    </w:pPr>
  </w:style>
  <w:style w:type="paragraph" w:styleId="ListNumber4">
    <w:name w:val="List Number 4"/>
    <w:basedOn w:val="List4"/>
    <w:rsid w:val="00F42627"/>
    <w:pPr>
      <w:numPr>
        <w:numId w:val="5"/>
      </w:numPr>
    </w:pPr>
  </w:style>
  <w:style w:type="paragraph" w:styleId="ListNumber5">
    <w:name w:val="List Number 5"/>
    <w:basedOn w:val="List5"/>
    <w:rsid w:val="00F42627"/>
    <w:pPr>
      <w:numPr>
        <w:numId w:val="6"/>
      </w:numPr>
    </w:pPr>
  </w:style>
  <w:style w:type="paragraph" w:styleId="BlockText">
    <w:name w:val="Block Text"/>
    <w:basedOn w:val="Normal"/>
    <w:rsid w:val="00F42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627"/>
    <w:rPr>
      <w:sz w:val="16"/>
      <w:vertAlign w:val="superscript"/>
    </w:rPr>
  </w:style>
  <w:style w:type="character" w:customStyle="1" w:styleId="Symbols">
    <w:name w:val="Symbols"/>
    <w:basedOn w:val="DefaultParagraphFont"/>
    <w:rsid w:val="00F42627"/>
    <w:rPr>
      <w:rFonts w:ascii="Symbol" w:hAnsi="Symbol"/>
    </w:rPr>
  </w:style>
  <w:style w:type="character" w:customStyle="1" w:styleId="MenuOptions">
    <w:name w:val="Menu Options"/>
    <w:basedOn w:val="DefaultParagraphFont"/>
    <w:rsid w:val="00F42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627"/>
    <w:rPr>
      <w:b/>
    </w:rPr>
  </w:style>
  <w:style w:type="character" w:customStyle="1" w:styleId="Underlined">
    <w:name w:val="Underlined"/>
    <w:basedOn w:val="DefaultParagraphFont"/>
    <w:rsid w:val="00F42627"/>
    <w:rPr>
      <w:u w:val="single"/>
    </w:rPr>
  </w:style>
  <w:style w:type="paragraph" w:customStyle="1" w:styleId="TableBodyTextRight">
    <w:name w:val="Table Body Text Right"/>
    <w:basedOn w:val="TableBodyText"/>
    <w:rsid w:val="00F42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627"/>
    <w:rPr>
      <w:sz w:val="18"/>
    </w:rPr>
  </w:style>
  <w:style w:type="paragraph" w:customStyle="1" w:styleId="BodySmallRight">
    <w:name w:val="Body Small Right"/>
    <w:basedOn w:val="BodyTextRight"/>
    <w:rsid w:val="00F42627"/>
    <w:rPr>
      <w:sz w:val="18"/>
      <w:szCs w:val="18"/>
    </w:rPr>
  </w:style>
  <w:style w:type="paragraph" w:customStyle="1" w:styleId="MarginEdition">
    <w:name w:val="Margin Edition"/>
    <w:basedOn w:val="MarginNote"/>
    <w:rsid w:val="00F42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627"/>
    <w:rPr>
      <w:sz w:val="2"/>
      <w:szCs w:val="2"/>
    </w:rPr>
  </w:style>
  <w:style w:type="character" w:customStyle="1" w:styleId="Small">
    <w:name w:val="Small"/>
    <w:basedOn w:val="DefaultParagraphFont"/>
    <w:rsid w:val="00F42627"/>
    <w:rPr>
      <w:sz w:val="16"/>
    </w:rPr>
  </w:style>
  <w:style w:type="paragraph" w:customStyle="1" w:styleId="WideTable">
    <w:name w:val="Wide Table"/>
    <w:basedOn w:val="Normal"/>
    <w:rsid w:val="00F42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627"/>
  </w:style>
  <w:style w:type="paragraph" w:styleId="Quote">
    <w:name w:val="Quote"/>
    <w:basedOn w:val="Heading1"/>
    <w:link w:val="QuoteChar"/>
    <w:qFormat/>
    <w:rsid w:val="00F42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627"/>
    <w:pPr>
      <w:pageBreakBefore/>
    </w:pPr>
  </w:style>
  <w:style w:type="paragraph" w:customStyle="1" w:styleId="Border">
    <w:name w:val="Border"/>
    <w:basedOn w:val="Normal"/>
    <w:qFormat/>
    <w:rsid w:val="00F42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627"/>
    <w:rPr>
      <w:u w:val="single"/>
    </w:rPr>
  </w:style>
  <w:style w:type="character" w:customStyle="1" w:styleId="BoldandItalics">
    <w:name w:val="Bold and Italics"/>
    <w:qFormat/>
    <w:rsid w:val="00F42627"/>
    <w:rPr>
      <w:b/>
      <w:i/>
      <w:u w:val="none"/>
    </w:rPr>
  </w:style>
  <w:style w:type="paragraph" w:styleId="BalloonText">
    <w:name w:val="Balloon Text"/>
    <w:basedOn w:val="Normal"/>
    <w:link w:val="BalloonTextChar"/>
    <w:rsid w:val="00F42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627"/>
    <w:pPr>
      <w:spacing w:before="0" w:after="0"/>
    </w:pPr>
  </w:style>
  <w:style w:type="paragraph" w:customStyle="1" w:styleId="BodyTextBold">
    <w:name w:val="Body Text Bold"/>
    <w:basedOn w:val="BodyText"/>
    <w:qFormat/>
    <w:rsid w:val="00F42627"/>
    <w:rPr>
      <w:b/>
    </w:rPr>
  </w:style>
  <w:style w:type="character" w:styleId="Hyperlink">
    <w:name w:val="Hyperlink"/>
    <w:basedOn w:val="DefaultParagraphFont"/>
    <w:uiPriority w:val="99"/>
    <w:unhideWhenUsed/>
    <w:rsid w:val="00DE2E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4364</Characters>
  <Application>Microsoft Office Word</Application>
  <DocSecurity>0</DocSecurity>
  <Lines>167</Lines>
  <Paragraphs>98</Paragraphs>
  <ScaleCrop>false</ScaleCrop>
  <Company>Author-it Software Corporation Ltd.</Company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CPCPCM2041 Work effectively in the plumbing services sector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2025-03-02T02:28:00Z</dcterms:created>
  <dcterms:modified xsi:type="dcterms:W3CDTF">2025-03-02T02:28:00Z</dcterms:modified>
</cp:coreProperties>
</file>