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503" w:rsidP="00CB4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CPCPCM2040 Read plans, calculate quantities and mark out materials</w:t>
      </w:r>
      <w:r>
        <w:fldChar w:fldCharType="end"/>
      </w:r>
    </w:p>
    <w:p w:rsidR="00CB4503" w:rsidP="00CB4503">
      <w:pPr>
        <w:pStyle w:val="Version"/>
        <w:sectPr w:rsidSect="00270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77D" w:rsidP="0027077D">
      <w:pPr>
        <w:pStyle w:val="SuperHeading"/>
      </w:pPr>
      <w:r w:rsidRPr="0027077D">
        <w:t>CPCPCM2040 Read plans, calculate quantities and mark out materials</w:t>
      </w:r>
    </w:p>
    <w:p w:rsidR="00000000" w:rsidRPr="0027077D" w:rsidP="0027077D">
      <w:pPr>
        <w:pStyle w:val="Heading1"/>
      </w:pPr>
      <w:bookmarkStart w:id="1" w:name="O_1132101"/>
      <w:bookmarkEnd w:id="1"/>
      <w:r w:rsidRPr="002707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77D" w:rsidP="0027077D">
            <w:pPr>
              <w:pStyle w:val="BodyText"/>
            </w:pPr>
            <w:r w:rsidRPr="0027077D">
              <w:t>This version first released with CPC Construction, Plumbing and Services Training Package Release 5.0.</w:t>
            </w:r>
          </w:p>
          <w:p w:rsidR="00000000" w:rsidRPr="0027077D" w:rsidP="0027077D">
            <w:pPr>
              <w:pStyle w:val="BodyText"/>
            </w:pPr>
            <w:r w:rsidRPr="0027077D">
              <w:t>Supersedes and is not equivalent to CPCPCM2040A Read plans and calculate plumbing quantities, and CPCPCM2050A Mark out materials.  Updated to meet the Standards for Training Packages 2012.</w:t>
            </w:r>
          </w:p>
        </w:tc>
      </w:tr>
    </w:tbl>
    <w:p w:rsidR="00000000" w:rsidRPr="0027077D" w:rsidP="0027077D">
      <w:pPr>
        <w:pStyle w:val="BodyText"/>
      </w:pPr>
    </w:p>
    <w:p w:rsidR="00000000" w:rsidRPr="0027077D" w:rsidP="0027077D">
      <w:pPr>
        <w:pStyle w:val="AllowPageBreak"/>
      </w:pPr>
    </w:p>
    <w:p w:rsidR="00000000" w:rsidRPr="0027077D" w:rsidP="0027077D">
      <w:pPr>
        <w:pStyle w:val="Heading1"/>
      </w:pPr>
      <w:bookmarkStart w:id="2" w:name="O_1132107"/>
      <w:bookmarkEnd w:id="2"/>
      <w:r w:rsidRPr="0027077D">
        <w:t>Application</w:t>
      </w:r>
    </w:p>
    <w:p w:rsidR="00000000" w:rsidRPr="0027077D" w:rsidP="00CB4503">
      <w:pPr>
        <w:pStyle w:val="BodyText"/>
      </w:pPr>
      <w:r w:rsidRPr="0027077D">
        <w:t>This unit specifies the skills and</w:t>
      </w:r>
      <w:r w:rsidRPr="0027077D">
        <w:t xml:space="preserve"> knowledge required to read and interpret construction and plumbing plans and specifications and obtain dimensions to calculate material quantities and mark out materials.</w:t>
      </w:r>
    </w:p>
    <w:p w:rsidR="00000000" w:rsidRPr="0027077D" w:rsidP="00CB4503">
      <w:pPr>
        <w:pStyle w:val="BodyText"/>
      </w:pPr>
      <w:r w:rsidRPr="0027077D">
        <w:t>In some jurisdictions, this unit of competency may form part of accreditation, licen</w:t>
      </w:r>
      <w:r w:rsidRPr="0027077D">
        <w:t>sing, legislative, regulatory or certification requirements.</w:t>
      </w:r>
    </w:p>
    <w:p w:rsidR="00000000" w:rsidRPr="0027077D" w:rsidP="0027077D">
      <w:pPr>
        <w:pStyle w:val="Heading1"/>
      </w:pPr>
      <w:bookmarkStart w:id="3" w:name="O_1132106"/>
      <w:bookmarkEnd w:id="3"/>
      <w:r w:rsidRPr="0027077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663"/>
      </w:tblGrid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CPCPCM2043 Carry out WHS requirements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77D" w:rsidP="0027077D">
            <w:pPr>
              <w:pStyle w:val="BodyText"/>
            </w:pPr>
            <w:r w:rsidRPr="0027077D">
              <w:t>CPCPCM3024 Prepare simple drawings</w:t>
            </w:r>
          </w:p>
        </w:tc>
      </w:tr>
    </w:tbl>
    <w:p w:rsidR="00000000" w:rsidRPr="0027077D" w:rsidP="0027077D">
      <w:pPr>
        <w:pStyle w:val="BodyText"/>
      </w:pPr>
    </w:p>
    <w:p w:rsidR="00000000" w:rsidRPr="0027077D" w:rsidP="0027077D">
      <w:pPr>
        <w:pStyle w:val="AllowPageBreak"/>
      </w:pPr>
    </w:p>
    <w:p w:rsidR="00000000" w:rsidRPr="0027077D" w:rsidP="0027077D">
      <w:pPr>
        <w:pStyle w:val="Heading1"/>
      </w:pPr>
      <w:bookmarkStart w:id="4" w:name="O_1132105"/>
      <w:bookmarkEnd w:id="4"/>
      <w:r w:rsidRPr="0027077D">
        <w:t>Unit Sector</w:t>
      </w:r>
    </w:p>
    <w:p w:rsidR="00000000" w:rsidRPr="0027077D" w:rsidP="00CB4503">
      <w:pPr>
        <w:pStyle w:val="BodyText"/>
      </w:pPr>
      <w:r w:rsidRPr="0027077D">
        <w:t>Plumbing</w:t>
      </w:r>
    </w:p>
    <w:p w:rsidR="00000000" w:rsidRPr="0027077D" w:rsidP="0027077D">
      <w:pPr>
        <w:pStyle w:val="Heading1"/>
      </w:pPr>
      <w:bookmarkStart w:id="5" w:name="O_1132104"/>
      <w:bookmarkEnd w:id="5"/>
      <w:r w:rsidRPr="002707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Performance criteria describe what needs to be done to demonstrate achievement of the element.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Establish job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Access, read and determine requirements from plumbing plans and specifications, relevant Australian Standards, codes, manufacturer’s specifications and jurisdictional requirements.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Obtain, interpret and follow organisational work health and safety (</w:t>
            </w:r>
            <w:r w:rsidRPr="0027077D">
              <w:t xml:space="preserve">WHS) and environmental requirements. 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Identify amendments to ensure plans and specifications are the most current version.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 xml:space="preserve">Confirm drawing conventions used and their application. 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Select appropriate tools and equipment.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Determine type of materials.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 xml:space="preserve">Calculate dimensions and material quantities. 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Document materials list to workplace requirements.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Mark out job.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 xml:space="preserve">Read and determine job dimensions from relevant plans and specifications. 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Mark out materials using appropriate marking tools.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Check markings for accuracy and compliance with planned dimensions.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Clear the work area, and dispose of, reuse or recycle materials in accordance with state/territory legislation and workplace policies and procedures.</w:t>
            </w:r>
          </w:p>
        </w:tc>
      </w:tr>
      <w:tr w:rsidTr="0027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77D">
            <w:pPr>
              <w:pStyle w:val="BodyText"/>
              <w:rPr>
                <w:lang w:val="en-NZ"/>
              </w:rPr>
            </w:pPr>
            <w:r w:rsidRPr="0027077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77D" w:rsidP="0027077D">
            <w:pPr>
              <w:pStyle w:val="BodyText"/>
            </w:pPr>
            <w:r w:rsidRPr="0027077D">
              <w:t>Clean tools and equipment, check for serviceability and report any damage, and store and secure.</w:t>
            </w:r>
          </w:p>
        </w:tc>
      </w:tr>
    </w:tbl>
    <w:p w:rsidR="00000000" w:rsidRPr="0027077D" w:rsidP="0027077D">
      <w:pPr>
        <w:pStyle w:val="BodyText"/>
      </w:pPr>
    </w:p>
    <w:p w:rsidR="00000000" w:rsidRPr="0027077D" w:rsidP="0027077D">
      <w:pPr>
        <w:pStyle w:val="AllowPageBreak"/>
      </w:pPr>
    </w:p>
    <w:p w:rsidR="00000000" w:rsidRPr="0027077D" w:rsidP="0027077D">
      <w:pPr>
        <w:pStyle w:val="Heading1"/>
      </w:pPr>
      <w:bookmarkStart w:id="6" w:name="O_1132103"/>
      <w:bookmarkEnd w:id="6"/>
      <w:r w:rsidRPr="0027077D">
        <w:t>Foundation Skills</w:t>
      </w:r>
    </w:p>
    <w:p w:rsidR="00000000" w:rsidRPr="0027077D" w:rsidP="00CB4503">
      <w:pPr>
        <w:pStyle w:val="BodyText"/>
      </w:pPr>
      <w:r w:rsidRPr="0027077D">
        <w:t xml:space="preserve">Foundation skills essential to performance are explicit in the performance criteria of this unit of competency. </w:t>
      </w:r>
    </w:p>
    <w:p w:rsidR="00000000" w:rsidRPr="0027077D" w:rsidP="0027077D">
      <w:pPr>
        <w:pStyle w:val="Heading1"/>
      </w:pPr>
      <w:bookmarkStart w:id="7" w:name="O_1132102"/>
      <w:bookmarkEnd w:id="7"/>
      <w:r w:rsidRPr="0027077D">
        <w:t>Unit Mapping Information</w:t>
      </w:r>
    </w:p>
    <w:p w:rsidR="00000000" w:rsidRPr="0027077D" w:rsidP="00CB4503">
      <w:pPr>
        <w:pStyle w:val="BodyText"/>
      </w:pPr>
      <w:r w:rsidRPr="0027077D">
        <w:t>Supersedes and is not equivalent to CPCPCM2040A Read plans and</w:t>
      </w:r>
      <w:r w:rsidRPr="0027077D">
        <w:t xml:space="preserve"> calculate plumbing quantities, and CPCPCM2050A Mark out materials.</w:t>
      </w:r>
    </w:p>
    <w:p w:rsidR="00000000" w:rsidRPr="0027077D" w:rsidP="0027077D">
      <w:pPr>
        <w:pStyle w:val="Heading1"/>
      </w:pPr>
      <w:bookmarkStart w:id="8" w:name="O_1132095"/>
      <w:bookmarkEnd w:id="8"/>
      <w:r w:rsidRPr="0027077D">
        <w:t>Links</w:t>
      </w:r>
    </w:p>
    <w:p w:rsidR="00000000" w:rsidRPr="0027077D" w:rsidP="00CB4503">
      <w:pPr>
        <w:pStyle w:val="BodyText"/>
      </w:pPr>
      <w:r w:rsidRPr="0027077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63E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7077D" w:rsidP="0027077D"/>
    <w:sectPr w:rsidSect="002707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77D" w:rsidRPr="00CB4503" w:rsidP="00CB4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03" w:rsidP="00270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503" w:rsidP="00270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B4503" w:rsidP="00270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77D" w:rsidRPr="00CB4503" w:rsidP="00CB4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03" w:rsidRPr="002D2AF8" w:rsidP="00270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CPCPCM2040 Read plans, calculate quantities and mark out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B4503" w:rsidP="00270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77D"/>
  </w:style>
  <w:style w:type="character" w:customStyle="1" w:styleId="Heading1Char">
    <w:name w:val="Heading 1 Char"/>
    <w:basedOn w:val="DefaultParagraphFont"/>
    <w:link w:val="Heading1"/>
    <w:rsid w:val="00270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77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70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7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07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0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077D"/>
    <w:rPr>
      <w:b/>
      <w:spacing w:val="0"/>
    </w:rPr>
  </w:style>
  <w:style w:type="paragraph" w:customStyle="1" w:styleId="SuperTitle">
    <w:name w:val="SuperTitle"/>
    <w:basedOn w:val="Title"/>
    <w:rsid w:val="00270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7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7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77D"/>
    <w:rPr>
      <w:i/>
    </w:rPr>
  </w:style>
  <w:style w:type="paragraph" w:styleId="Caption">
    <w:name w:val="caption"/>
    <w:basedOn w:val="BodyText"/>
    <w:next w:val="Normal"/>
    <w:qFormat/>
    <w:rsid w:val="00270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77D"/>
  </w:style>
  <w:style w:type="paragraph" w:styleId="TableofFigures">
    <w:name w:val="table of figures"/>
    <w:basedOn w:val="Normal"/>
    <w:next w:val="Normal"/>
    <w:semiHidden/>
    <w:rsid w:val="00270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7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077D"/>
    <w:rPr>
      <w:rFonts w:ascii="Wingdings" w:hAnsi="Wingdings"/>
    </w:rPr>
  </w:style>
  <w:style w:type="paragraph" w:customStyle="1" w:styleId="TableHeading">
    <w:name w:val="Table Heading"/>
    <w:basedOn w:val="HeadingBase"/>
    <w:rsid w:val="00270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77D"/>
    <w:rPr>
      <w:color w:val="0033CC"/>
      <w:u w:val="none"/>
    </w:rPr>
  </w:style>
  <w:style w:type="paragraph" w:customStyle="1" w:styleId="BodyTextRight">
    <w:name w:val="Body Text Right"/>
    <w:basedOn w:val="BodyText"/>
    <w:rsid w:val="00270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7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77D"/>
    <w:rPr>
      <w:sz w:val="32"/>
    </w:rPr>
  </w:style>
  <w:style w:type="paragraph" w:customStyle="1" w:styleId="HeadingProcedure">
    <w:name w:val="Heading Procedure"/>
    <w:basedOn w:val="HeadingBase"/>
    <w:next w:val="Normal"/>
    <w:rsid w:val="00270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77D"/>
    <w:pPr>
      <w:spacing w:before="60" w:after="60"/>
    </w:pPr>
  </w:style>
  <w:style w:type="paragraph" w:styleId="ListContinue">
    <w:name w:val="List Continue"/>
    <w:basedOn w:val="List"/>
    <w:rsid w:val="0027077D"/>
    <w:pPr>
      <w:ind w:firstLine="0"/>
    </w:pPr>
  </w:style>
  <w:style w:type="paragraph" w:customStyle="1" w:styleId="ListNote">
    <w:name w:val="List Note"/>
    <w:basedOn w:val="List"/>
    <w:rsid w:val="00270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77D"/>
    <w:rPr>
      <w:rFonts w:ascii="Courier New" w:hAnsi="Courier New"/>
    </w:rPr>
  </w:style>
  <w:style w:type="paragraph" w:customStyle="1" w:styleId="NoteBullet">
    <w:name w:val="Note Bullet"/>
    <w:basedOn w:val="Note"/>
    <w:rsid w:val="00270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7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0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77D"/>
    <w:rPr>
      <w:b/>
      <w:smallCaps/>
    </w:rPr>
  </w:style>
  <w:style w:type="paragraph" w:customStyle="1" w:styleId="TableListNumber">
    <w:name w:val="Table List Number"/>
    <w:basedOn w:val="ListNumber"/>
    <w:rsid w:val="00270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77D"/>
    <w:pPr>
      <w:numPr>
        <w:numId w:val="7"/>
      </w:numPr>
    </w:pPr>
  </w:style>
  <w:style w:type="paragraph" w:customStyle="1" w:styleId="ListAlpha2">
    <w:name w:val="List Alpha 2"/>
    <w:basedOn w:val="List2"/>
    <w:rsid w:val="0027077D"/>
    <w:pPr>
      <w:numPr>
        <w:numId w:val="6"/>
      </w:numPr>
    </w:pPr>
  </w:style>
  <w:style w:type="paragraph" w:styleId="List2">
    <w:name w:val="List 2"/>
    <w:basedOn w:val="BodyText"/>
    <w:rsid w:val="00270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7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7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077D"/>
    <w:pPr>
      <w:numPr>
        <w:numId w:val="2"/>
      </w:numPr>
    </w:pPr>
  </w:style>
  <w:style w:type="paragraph" w:styleId="ListContinue2">
    <w:name w:val="List Continue 2"/>
    <w:basedOn w:val="List2"/>
    <w:rsid w:val="0027077D"/>
    <w:pPr>
      <w:ind w:firstLine="0"/>
    </w:pPr>
  </w:style>
  <w:style w:type="paragraph" w:styleId="ListContinue3">
    <w:name w:val="List Continue 3"/>
    <w:basedOn w:val="List3"/>
    <w:rsid w:val="0027077D"/>
    <w:pPr>
      <w:ind w:left="1021" w:firstLine="0"/>
    </w:pPr>
  </w:style>
  <w:style w:type="paragraph" w:styleId="ListContinue4">
    <w:name w:val="List Continue 4"/>
    <w:basedOn w:val="List4"/>
    <w:rsid w:val="0027077D"/>
    <w:pPr>
      <w:ind w:firstLine="0"/>
    </w:pPr>
  </w:style>
  <w:style w:type="paragraph" w:styleId="ListContinue5">
    <w:name w:val="List Continue 5"/>
    <w:basedOn w:val="List5"/>
    <w:rsid w:val="0027077D"/>
    <w:pPr>
      <w:ind w:firstLine="0"/>
    </w:pPr>
  </w:style>
  <w:style w:type="paragraph" w:styleId="ListNumber3">
    <w:name w:val="List Number 3"/>
    <w:basedOn w:val="List3"/>
    <w:rsid w:val="0027077D"/>
    <w:pPr>
      <w:numPr>
        <w:numId w:val="3"/>
      </w:numPr>
    </w:pPr>
  </w:style>
  <w:style w:type="paragraph" w:styleId="ListNumber4">
    <w:name w:val="List Number 4"/>
    <w:basedOn w:val="List4"/>
    <w:rsid w:val="0027077D"/>
    <w:pPr>
      <w:numPr>
        <w:numId w:val="4"/>
      </w:numPr>
    </w:pPr>
  </w:style>
  <w:style w:type="paragraph" w:styleId="ListNumber5">
    <w:name w:val="List Number 5"/>
    <w:basedOn w:val="List5"/>
    <w:rsid w:val="0027077D"/>
    <w:pPr>
      <w:numPr>
        <w:numId w:val="5"/>
      </w:numPr>
    </w:pPr>
  </w:style>
  <w:style w:type="paragraph" w:styleId="BlockText">
    <w:name w:val="Block Text"/>
    <w:basedOn w:val="Normal"/>
    <w:rsid w:val="00270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77D"/>
    <w:rPr>
      <w:sz w:val="16"/>
      <w:vertAlign w:val="superscript"/>
    </w:rPr>
  </w:style>
  <w:style w:type="character" w:customStyle="1" w:styleId="Symbols">
    <w:name w:val="Symbols"/>
    <w:basedOn w:val="DefaultParagraphFont"/>
    <w:rsid w:val="0027077D"/>
    <w:rPr>
      <w:rFonts w:ascii="Symbol" w:hAnsi="Symbol"/>
    </w:rPr>
  </w:style>
  <w:style w:type="character" w:customStyle="1" w:styleId="MenuOptions">
    <w:name w:val="Menu Options"/>
    <w:basedOn w:val="DefaultParagraphFont"/>
    <w:rsid w:val="00270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77D"/>
    <w:rPr>
      <w:b/>
    </w:rPr>
  </w:style>
  <w:style w:type="character" w:customStyle="1" w:styleId="Underlined">
    <w:name w:val="Underlined"/>
    <w:basedOn w:val="DefaultParagraphFont"/>
    <w:rsid w:val="0027077D"/>
    <w:rPr>
      <w:u w:val="single"/>
    </w:rPr>
  </w:style>
  <w:style w:type="paragraph" w:customStyle="1" w:styleId="TableBodyTextRight">
    <w:name w:val="Table Body Text Right"/>
    <w:basedOn w:val="TableBodyText"/>
    <w:rsid w:val="00270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77D"/>
    <w:rPr>
      <w:sz w:val="18"/>
    </w:rPr>
  </w:style>
  <w:style w:type="paragraph" w:customStyle="1" w:styleId="BodySmallRight">
    <w:name w:val="Body Small Right"/>
    <w:basedOn w:val="BodyTextRight"/>
    <w:rsid w:val="0027077D"/>
    <w:rPr>
      <w:sz w:val="18"/>
      <w:szCs w:val="18"/>
    </w:rPr>
  </w:style>
  <w:style w:type="paragraph" w:customStyle="1" w:styleId="MarginEdition">
    <w:name w:val="Margin Edition"/>
    <w:basedOn w:val="MarginNote"/>
    <w:rsid w:val="00270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77D"/>
    <w:rPr>
      <w:sz w:val="2"/>
      <w:szCs w:val="2"/>
    </w:rPr>
  </w:style>
  <w:style w:type="character" w:customStyle="1" w:styleId="Small">
    <w:name w:val="Small"/>
    <w:basedOn w:val="DefaultParagraphFont"/>
    <w:rsid w:val="0027077D"/>
    <w:rPr>
      <w:sz w:val="16"/>
    </w:rPr>
  </w:style>
  <w:style w:type="paragraph" w:customStyle="1" w:styleId="WideTable">
    <w:name w:val="Wide Table"/>
    <w:basedOn w:val="Normal"/>
    <w:rsid w:val="00270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77D"/>
  </w:style>
  <w:style w:type="paragraph" w:styleId="Quote">
    <w:name w:val="Quote"/>
    <w:basedOn w:val="Heading1"/>
    <w:link w:val="QuoteChar"/>
    <w:qFormat/>
    <w:rsid w:val="00270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77D"/>
    <w:pPr>
      <w:pageBreakBefore/>
    </w:pPr>
  </w:style>
  <w:style w:type="paragraph" w:customStyle="1" w:styleId="Border">
    <w:name w:val="Border"/>
    <w:basedOn w:val="Normal"/>
    <w:qFormat/>
    <w:rsid w:val="00270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77D"/>
    <w:rPr>
      <w:u w:val="single"/>
    </w:rPr>
  </w:style>
  <w:style w:type="character" w:customStyle="1" w:styleId="BoldandItalics">
    <w:name w:val="Bold and Italics"/>
    <w:qFormat/>
    <w:rsid w:val="0027077D"/>
    <w:rPr>
      <w:b/>
      <w:i/>
      <w:u w:val="none"/>
    </w:rPr>
  </w:style>
  <w:style w:type="paragraph" w:styleId="BalloonText">
    <w:name w:val="Balloon Text"/>
    <w:basedOn w:val="Normal"/>
    <w:link w:val="BalloonTextChar"/>
    <w:rsid w:val="00270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77D"/>
    <w:pPr>
      <w:spacing w:before="0" w:after="0"/>
    </w:pPr>
  </w:style>
  <w:style w:type="paragraph" w:customStyle="1" w:styleId="BodyTextBold">
    <w:name w:val="Body Text Bold"/>
    <w:basedOn w:val="BodyText"/>
    <w:qFormat/>
    <w:rsid w:val="0027077D"/>
    <w:rPr>
      <w:b/>
    </w:rPr>
  </w:style>
  <w:style w:type="character" w:styleId="Hyperlink">
    <w:name w:val="Hyperlink"/>
    <w:basedOn w:val="DefaultParagraphFont"/>
    <w:uiPriority w:val="99"/>
    <w:unhideWhenUsed/>
    <w:rsid w:val="00CB4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390</Words>
  <Characters>2549</Characters>
  <Application>Microsoft Office Word</Application>
  <DocSecurity>0</DocSecurity>
  <Lines>127</Lines>
  <Paragraphs>68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CPCPCM2040 Read plans, calculate quantities and mark out materials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