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3B5E" w:rsidP="00E43B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CPCPCM2039 Carry out interactive workplace communication</w:t>
      </w:r>
      <w:r>
        <w:fldChar w:fldCharType="end"/>
      </w:r>
    </w:p>
    <w:p w:rsidR="00E43B5E" w:rsidP="00E43B5E">
      <w:pPr>
        <w:pStyle w:val="Version"/>
        <w:sectPr w:rsidSect="00E153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53AF" w:rsidP="00E153AF">
      <w:pPr>
        <w:pStyle w:val="SuperHeading"/>
      </w:pPr>
      <w:r w:rsidRPr="00E153AF">
        <w:t>CPCPCM2039 Carry out interactive workplace communication</w:t>
      </w:r>
    </w:p>
    <w:p w:rsidR="00000000" w:rsidRPr="00E153AF" w:rsidP="00E153AF">
      <w:pPr>
        <w:pStyle w:val="Heading1"/>
      </w:pPr>
      <w:bookmarkStart w:id="1" w:name="O_1132084"/>
      <w:bookmarkEnd w:id="1"/>
      <w:r w:rsidRPr="00E153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05"/>
        <w:gridCol w:w="7513"/>
      </w:tblGrid>
      <w:tr w:rsidTr="00E1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3AF">
            <w:pPr>
              <w:pStyle w:val="BodyText"/>
              <w:rPr>
                <w:lang w:val="en-NZ"/>
              </w:rPr>
            </w:pPr>
            <w:r w:rsidRPr="00E153AF">
              <w:t>Release 1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3AF" w:rsidP="00E153AF">
            <w:pPr>
              <w:pStyle w:val="BodyText"/>
            </w:pPr>
            <w:r w:rsidRPr="00E153AF">
              <w:t>This version first released with CPC Construction, Plumbing and Services Training Package Release 5.0.</w:t>
            </w:r>
          </w:p>
          <w:p w:rsidR="00000000" w:rsidRPr="00E153AF" w:rsidP="00E153AF">
            <w:pPr>
              <w:pStyle w:val="BodyText"/>
            </w:pPr>
            <w:r w:rsidRPr="00E153AF">
              <w:t>Supersedes and is equivalent to CPCPCM2039A Carry out interactive workplace communication.  Updated to m</w:t>
            </w:r>
            <w:r w:rsidRPr="00E153AF">
              <w:t>eet the Standards for Training Packages 2012.</w:t>
            </w:r>
          </w:p>
        </w:tc>
      </w:tr>
    </w:tbl>
    <w:p w:rsidR="00000000" w:rsidRPr="00E153AF" w:rsidP="00E153AF">
      <w:pPr>
        <w:pStyle w:val="BodyText"/>
      </w:pPr>
    </w:p>
    <w:p w:rsidR="00000000" w:rsidRPr="00E153AF" w:rsidP="00E153AF">
      <w:pPr>
        <w:pStyle w:val="AllowPageBreak"/>
      </w:pPr>
    </w:p>
    <w:p w:rsidR="00000000" w:rsidRPr="00E153AF" w:rsidP="00E153AF">
      <w:pPr>
        <w:pStyle w:val="Heading1"/>
      </w:pPr>
      <w:bookmarkStart w:id="2" w:name="O_1132090"/>
      <w:bookmarkEnd w:id="2"/>
      <w:r w:rsidRPr="00E153AF">
        <w:t>Application</w:t>
      </w:r>
    </w:p>
    <w:p w:rsidR="00000000" w:rsidRPr="00E153AF" w:rsidP="00E43B5E">
      <w:pPr>
        <w:pStyle w:val="BodyText"/>
      </w:pPr>
      <w:r w:rsidRPr="00E153AF">
        <w:t>This unit specifies the skills and knowledge required to carry out effective communication techniques underpinning work in the plumbing and services industry.</w:t>
      </w:r>
    </w:p>
    <w:p w:rsidR="00000000" w:rsidRPr="00E153AF" w:rsidP="00E43B5E">
      <w:pPr>
        <w:pStyle w:val="BodyText"/>
      </w:pPr>
      <w:r w:rsidRPr="00E153AF">
        <w:t>In some jurisdicti</w:t>
      </w:r>
      <w:r w:rsidRPr="00E153AF">
        <w:t>ons, this unit of competency may form part of accreditation, licensing, legislative, regulatory or certification requirements.</w:t>
      </w:r>
    </w:p>
    <w:p w:rsidR="00000000" w:rsidRPr="00E153AF" w:rsidP="00E153AF">
      <w:pPr>
        <w:pStyle w:val="Heading1"/>
      </w:pPr>
      <w:bookmarkStart w:id="3" w:name="O_1132089"/>
      <w:bookmarkEnd w:id="3"/>
      <w:r w:rsidRPr="00E153AF">
        <w:t>Pre-requisite Unit</w:t>
      </w:r>
    </w:p>
    <w:p w:rsidR="00000000" w:rsidRPr="00E153AF" w:rsidP="00E43B5E">
      <w:pPr>
        <w:pStyle w:val="BodyText"/>
      </w:pPr>
      <w:r w:rsidRPr="00E153AF">
        <w:t>Nil.</w:t>
      </w:r>
    </w:p>
    <w:p w:rsidR="00000000" w:rsidRPr="00E153AF" w:rsidP="00E153AF">
      <w:pPr>
        <w:pStyle w:val="Heading1"/>
      </w:pPr>
      <w:bookmarkStart w:id="4" w:name="O_1132088"/>
      <w:bookmarkEnd w:id="4"/>
      <w:r w:rsidRPr="00E153AF">
        <w:t>Unit Sector</w:t>
      </w:r>
    </w:p>
    <w:p w:rsidR="00000000" w:rsidRPr="00E153AF" w:rsidP="00E43B5E">
      <w:pPr>
        <w:pStyle w:val="BodyText"/>
      </w:pPr>
      <w:r w:rsidRPr="00E153AF">
        <w:t>Plumbing</w:t>
      </w:r>
    </w:p>
    <w:p w:rsidR="00000000" w:rsidRPr="00E153AF" w:rsidP="00E153AF">
      <w:pPr>
        <w:pStyle w:val="Heading1"/>
      </w:pPr>
      <w:bookmarkStart w:id="5" w:name="O_1132087"/>
      <w:bookmarkEnd w:id="5"/>
      <w:r w:rsidRPr="00E153AF">
        <w:t>Elements and Performance Cr</w:t>
      </w:r>
      <w:r w:rsidRPr="00E153AF">
        <w:t>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E1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3AF">
            <w:pPr>
              <w:pStyle w:val="BodyText"/>
              <w:rPr>
                <w:lang w:val="en-NZ"/>
              </w:rPr>
            </w:pPr>
            <w:r w:rsidRPr="00E153AF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3AF">
            <w:pPr>
              <w:pStyle w:val="BodyText"/>
              <w:rPr>
                <w:lang w:val="en-NZ"/>
              </w:rPr>
            </w:pPr>
            <w:r w:rsidRPr="00E153AF">
              <w:t>Performance criteria describe what needs to be done to demonstrate achievement of the element.</w:t>
            </w:r>
          </w:p>
        </w:tc>
      </w:tr>
      <w:tr w:rsidTr="00E1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3AF">
            <w:pPr>
              <w:pStyle w:val="BodyText"/>
              <w:rPr>
                <w:lang w:val="en-NZ"/>
              </w:rPr>
            </w:pPr>
            <w:r w:rsidRPr="00E153AF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3AF">
            <w:pPr>
              <w:pStyle w:val="BodyText"/>
              <w:rPr>
                <w:lang w:val="en-NZ"/>
              </w:rPr>
            </w:pPr>
            <w:r w:rsidRPr="00E153AF">
              <w:t>Plan workplace communication.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3AF">
            <w:pPr>
              <w:pStyle w:val="BodyText"/>
              <w:rPr>
                <w:lang w:val="en-NZ"/>
              </w:rPr>
            </w:pPr>
            <w:r w:rsidRPr="00E153AF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3AF">
            <w:pPr>
              <w:pStyle w:val="BodyText"/>
              <w:rPr>
                <w:lang w:val="en-NZ"/>
              </w:rPr>
            </w:pPr>
            <w:r w:rsidRPr="00E153AF">
              <w:t>Identify information and/or instructions to be communicated and received.</w:t>
            </w:r>
          </w:p>
        </w:tc>
      </w:tr>
      <w:tr w:rsidTr="00E1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3AF">
            <w:pPr>
              <w:pStyle w:val="BodyText"/>
              <w:rPr>
                <w:lang w:val="en-NZ"/>
              </w:rPr>
            </w:pPr>
            <w:r w:rsidRPr="00E153AF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3AF">
            <w:pPr>
              <w:pStyle w:val="BodyText"/>
              <w:rPr>
                <w:lang w:val="en-NZ"/>
              </w:rPr>
            </w:pPr>
            <w:r w:rsidRPr="00E153AF">
              <w:t>Identify workplace context and personnel with whom to communicate.</w:t>
            </w:r>
          </w:p>
        </w:tc>
      </w:tr>
      <w:tr w:rsidTr="00E1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3AF">
            <w:pPr>
              <w:pStyle w:val="BodyText"/>
              <w:rPr>
                <w:lang w:val="en-NZ"/>
              </w:rPr>
            </w:pPr>
            <w:r w:rsidRPr="00E153AF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3AF">
            <w:pPr>
              <w:pStyle w:val="BodyText"/>
              <w:rPr>
                <w:lang w:val="en-NZ"/>
              </w:rPr>
            </w:pPr>
            <w:r w:rsidRPr="00E153AF">
              <w:t>Identify and select suitable forms of communication and method(s) for workplace context.</w:t>
            </w:r>
          </w:p>
        </w:tc>
      </w:tr>
      <w:tr w:rsidTr="00E1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3AF">
            <w:pPr>
              <w:pStyle w:val="BodyText"/>
              <w:rPr>
                <w:lang w:val="en-NZ"/>
              </w:rPr>
            </w:pPr>
          </w:p>
        </w:tc>
      </w:tr>
      <w:tr w:rsidTr="00E1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3AF">
            <w:pPr>
              <w:pStyle w:val="BodyText"/>
              <w:rPr>
                <w:lang w:val="en-NZ"/>
              </w:rPr>
            </w:pPr>
            <w:r w:rsidRPr="00E153AF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3AF">
            <w:pPr>
              <w:pStyle w:val="BodyText"/>
              <w:rPr>
                <w:lang w:val="en-NZ"/>
              </w:rPr>
            </w:pPr>
            <w:r w:rsidRPr="00E153AF">
              <w:t xml:space="preserve">Apply oral </w:t>
            </w:r>
            <w:r w:rsidRPr="00E153AF">
              <w:t>communication.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3AF">
            <w:pPr>
              <w:pStyle w:val="BodyText"/>
              <w:rPr>
                <w:lang w:val="en-NZ"/>
              </w:rPr>
            </w:pPr>
            <w:r w:rsidRPr="00E153AF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3AF">
            <w:pPr>
              <w:pStyle w:val="BodyText"/>
              <w:rPr>
                <w:lang w:val="en-NZ"/>
              </w:rPr>
            </w:pPr>
            <w:r w:rsidRPr="00E153AF">
              <w:t xml:space="preserve">Communicate clearly and orally using language and </w:t>
            </w:r>
            <w:r w:rsidRPr="00E153AF">
              <w:t>method consistent with workplace context and procedures.</w:t>
            </w:r>
          </w:p>
        </w:tc>
      </w:tr>
      <w:tr w:rsidTr="00E1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3AF">
            <w:pPr>
              <w:pStyle w:val="BodyText"/>
              <w:rPr>
                <w:lang w:val="en-NZ"/>
              </w:rPr>
            </w:pPr>
            <w:r w:rsidRPr="00E153AF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3AF">
            <w:pPr>
              <w:pStyle w:val="BodyText"/>
              <w:rPr>
                <w:lang w:val="en-NZ"/>
              </w:rPr>
            </w:pPr>
            <w:r w:rsidRPr="00E153AF">
              <w:t>Adjust oral communication delivery where intent of communication was not received correctly.</w:t>
            </w:r>
          </w:p>
        </w:tc>
      </w:tr>
      <w:tr w:rsidTr="00E1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3AF">
            <w:pPr>
              <w:pStyle w:val="BodyText"/>
              <w:rPr>
                <w:lang w:val="en-NZ"/>
              </w:rPr>
            </w:pPr>
            <w:r w:rsidRPr="00E153AF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3AF">
            <w:pPr>
              <w:pStyle w:val="BodyText"/>
              <w:rPr>
                <w:lang w:val="en-NZ"/>
              </w:rPr>
            </w:pPr>
            <w:r w:rsidRPr="00E153AF">
              <w:t>Confirm communication is received by recipient as intended.</w:t>
            </w:r>
          </w:p>
        </w:tc>
      </w:tr>
      <w:tr w:rsidTr="00E1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3AF">
            <w:pPr>
              <w:pStyle w:val="BodyText"/>
              <w:rPr>
                <w:lang w:val="en-NZ"/>
              </w:rPr>
            </w:pPr>
          </w:p>
        </w:tc>
      </w:tr>
      <w:tr w:rsidTr="00E1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3AF">
            <w:pPr>
              <w:pStyle w:val="BodyText"/>
              <w:rPr>
                <w:lang w:val="en-NZ"/>
              </w:rPr>
            </w:pPr>
            <w:r w:rsidRPr="00E153AF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3AF">
            <w:pPr>
              <w:pStyle w:val="BodyText"/>
              <w:rPr>
                <w:lang w:val="en-NZ"/>
              </w:rPr>
            </w:pPr>
            <w:r w:rsidRPr="00E153AF">
              <w:t>Apply non-verbal communication.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3AF">
            <w:pPr>
              <w:pStyle w:val="BodyText"/>
              <w:rPr>
                <w:lang w:val="en-NZ"/>
              </w:rPr>
            </w:pPr>
            <w:r w:rsidRPr="00E153AF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3AF">
            <w:pPr>
              <w:pStyle w:val="BodyText"/>
              <w:rPr>
                <w:lang w:val="en-NZ"/>
              </w:rPr>
            </w:pPr>
            <w:r w:rsidRPr="00E153AF">
              <w:t>Communicate non-verbally using body language and gestures consistent with workplace context and procedures.</w:t>
            </w:r>
          </w:p>
        </w:tc>
      </w:tr>
      <w:tr w:rsidTr="00E1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3AF">
            <w:pPr>
              <w:pStyle w:val="BodyText"/>
              <w:rPr>
                <w:lang w:val="en-NZ"/>
              </w:rPr>
            </w:pPr>
            <w:r w:rsidRPr="00E153AF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3AF">
            <w:pPr>
              <w:pStyle w:val="BodyText"/>
              <w:rPr>
                <w:lang w:val="en-NZ"/>
              </w:rPr>
            </w:pPr>
            <w:r w:rsidRPr="00E153AF">
              <w:t>Adjust non-verbal communication delivery where intent of communication was not received correctly.</w:t>
            </w:r>
          </w:p>
        </w:tc>
      </w:tr>
      <w:tr w:rsidTr="00E1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3AF">
            <w:pPr>
              <w:pStyle w:val="BodyText"/>
              <w:rPr>
                <w:lang w:val="en-NZ"/>
              </w:rPr>
            </w:pPr>
            <w:r w:rsidRPr="00E153AF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3AF">
            <w:pPr>
              <w:pStyle w:val="BodyText"/>
              <w:rPr>
                <w:lang w:val="en-NZ"/>
              </w:rPr>
            </w:pPr>
            <w:r w:rsidRPr="00E153AF">
              <w:t>Use visual communication that follows accepted industry practice or social convention in accordance with workplace context and procedures.</w:t>
            </w:r>
          </w:p>
        </w:tc>
      </w:tr>
      <w:tr w:rsidTr="00E1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3AF">
            <w:pPr>
              <w:pStyle w:val="BodyText"/>
              <w:rPr>
                <w:lang w:val="en-NZ"/>
              </w:rPr>
            </w:pPr>
            <w:r w:rsidRPr="00E153AF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3AF">
            <w:pPr>
              <w:pStyle w:val="BodyText"/>
              <w:rPr>
                <w:lang w:val="en-NZ"/>
              </w:rPr>
            </w:pPr>
            <w:r w:rsidRPr="00E153AF">
              <w:t>Confirm communications are received by recipient as intended.</w:t>
            </w:r>
          </w:p>
        </w:tc>
      </w:tr>
      <w:tr w:rsidTr="00E1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3AF">
            <w:pPr>
              <w:pStyle w:val="BodyText"/>
              <w:rPr>
                <w:lang w:val="en-NZ"/>
              </w:rPr>
            </w:pPr>
          </w:p>
        </w:tc>
      </w:tr>
      <w:tr w:rsidTr="00E1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3AF">
            <w:pPr>
              <w:pStyle w:val="BodyText"/>
              <w:rPr>
                <w:lang w:val="en-NZ"/>
              </w:rPr>
            </w:pPr>
            <w:r w:rsidRPr="00E153AF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3AF">
            <w:pPr>
              <w:pStyle w:val="BodyText"/>
              <w:rPr>
                <w:lang w:val="en-NZ"/>
              </w:rPr>
            </w:pPr>
            <w:r w:rsidRPr="00E153AF">
              <w:t>Use written communication.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3AF">
            <w:pPr>
              <w:pStyle w:val="BodyText"/>
              <w:rPr>
                <w:lang w:val="en-NZ"/>
              </w:rPr>
            </w:pPr>
            <w:r w:rsidRPr="00E153AF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3AF">
            <w:pPr>
              <w:pStyle w:val="BodyText"/>
              <w:rPr>
                <w:lang w:val="en-NZ"/>
              </w:rPr>
            </w:pPr>
            <w:r w:rsidRPr="00E153AF">
              <w:t xml:space="preserve">Identify workplace activities requiring written communication to be applied. </w:t>
            </w:r>
          </w:p>
        </w:tc>
      </w:tr>
      <w:tr w:rsidTr="00E1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3AF">
            <w:pPr>
              <w:pStyle w:val="BodyText"/>
              <w:rPr>
                <w:lang w:val="en-NZ"/>
              </w:rPr>
            </w:pPr>
            <w:r w:rsidRPr="00E153AF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3AF">
            <w:pPr>
              <w:pStyle w:val="BodyText"/>
              <w:rPr>
                <w:lang w:val="en-NZ"/>
              </w:rPr>
            </w:pPr>
            <w:r w:rsidRPr="00E153AF">
              <w:t>Read and interpret workplace information or requirements from relevant job plans and specifications, codes, Australian standards, manufacturer’s specifications and jurisdictional requirements.</w:t>
            </w:r>
          </w:p>
        </w:tc>
      </w:tr>
      <w:tr w:rsidTr="00E1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3AF">
            <w:pPr>
              <w:pStyle w:val="BodyText"/>
              <w:rPr>
                <w:lang w:val="en-NZ"/>
              </w:rPr>
            </w:pPr>
            <w:r w:rsidRPr="00E153AF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3AF">
            <w:pPr>
              <w:pStyle w:val="BodyText"/>
              <w:rPr>
                <w:lang w:val="en-NZ"/>
              </w:rPr>
            </w:pPr>
            <w:r w:rsidRPr="00E153AF">
              <w:t xml:space="preserve">Identify and apply regulatory and work activity signage </w:t>
            </w:r>
            <w:r w:rsidRPr="00E153AF">
              <w:t>in accordance with workplace procedures.</w:t>
            </w:r>
          </w:p>
        </w:tc>
      </w:tr>
      <w:tr w:rsidTr="00E1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3AF">
            <w:pPr>
              <w:pStyle w:val="BodyText"/>
              <w:rPr>
                <w:lang w:val="en-NZ"/>
              </w:rPr>
            </w:pPr>
            <w:r w:rsidRPr="00E153AF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3AF">
            <w:pPr>
              <w:pStyle w:val="BodyText"/>
              <w:rPr>
                <w:lang w:val="en-NZ"/>
              </w:rPr>
            </w:pPr>
            <w:r w:rsidRPr="00E153AF">
              <w:t>Complete regulatory authorities</w:t>
            </w:r>
            <w:r>
              <w:t>’</w:t>
            </w:r>
            <w:r w:rsidRPr="00E153AF">
              <w:t xml:space="preserve"> and workplace documentation in accordance with workplace procedures.</w:t>
            </w:r>
          </w:p>
        </w:tc>
      </w:tr>
      <w:tr w:rsidTr="00E1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3AF">
            <w:pPr>
              <w:pStyle w:val="BodyText"/>
              <w:rPr>
                <w:lang w:val="en-NZ"/>
              </w:rPr>
            </w:pPr>
            <w:r w:rsidRPr="00E153AF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3AF" w:rsidP="00E153AF">
            <w:pPr>
              <w:pStyle w:val="BodyText"/>
            </w:pPr>
            <w:r w:rsidRPr="00E153AF">
              <w:t>Record and report work activities in accordance with workplace procedures.</w:t>
            </w:r>
          </w:p>
        </w:tc>
      </w:tr>
    </w:tbl>
    <w:p w:rsidR="00000000" w:rsidRPr="00E153AF" w:rsidP="00E153AF">
      <w:pPr>
        <w:pStyle w:val="BodyText"/>
      </w:pPr>
    </w:p>
    <w:p w:rsidR="00000000" w:rsidRPr="00E153AF" w:rsidP="00E153AF">
      <w:pPr>
        <w:pStyle w:val="AllowPageBreak"/>
      </w:pPr>
    </w:p>
    <w:p w:rsidR="00000000" w:rsidRPr="00E153AF" w:rsidP="00E153AF">
      <w:pPr>
        <w:pStyle w:val="Heading1"/>
      </w:pPr>
      <w:bookmarkStart w:id="6" w:name="O_1132086"/>
      <w:bookmarkEnd w:id="6"/>
      <w:r w:rsidRPr="00E153AF">
        <w:t>Foundation Skills</w:t>
      </w:r>
    </w:p>
    <w:p w:rsidR="00000000" w:rsidRPr="00E153AF" w:rsidP="00E43B5E">
      <w:pPr>
        <w:pStyle w:val="BodyText"/>
      </w:pPr>
      <w:r w:rsidRPr="00E153AF">
        <w:t xml:space="preserve">Foundation skills essential to performance are explicit in the performance criteria of this unit of competency. </w:t>
      </w:r>
    </w:p>
    <w:p w:rsidR="00000000" w:rsidRPr="00E153AF" w:rsidP="00E153AF">
      <w:pPr>
        <w:pStyle w:val="Heading1"/>
      </w:pPr>
      <w:bookmarkStart w:id="7" w:name="O_1132085"/>
      <w:bookmarkEnd w:id="7"/>
      <w:r w:rsidRPr="00E153AF">
        <w:t>Unit Mapping Information</w:t>
      </w:r>
    </w:p>
    <w:p w:rsidR="00000000" w:rsidRPr="00E153AF" w:rsidP="00E43B5E">
      <w:pPr>
        <w:pStyle w:val="BodyText"/>
      </w:pPr>
      <w:r w:rsidRPr="00E153AF">
        <w:t>Supersedes and is equivalent to CPCPCM2039A Carry out interactive workplace commu</w:t>
      </w:r>
      <w:r w:rsidRPr="00E153AF">
        <w:t>nication.</w:t>
      </w:r>
    </w:p>
    <w:p w:rsidR="00000000" w:rsidRPr="00E153AF" w:rsidP="00E153AF">
      <w:pPr>
        <w:pStyle w:val="Heading1"/>
      </w:pPr>
      <w:bookmarkStart w:id="8" w:name="O_1132078"/>
      <w:bookmarkEnd w:id="8"/>
      <w:r w:rsidRPr="00E153AF">
        <w:t>Links</w:t>
      </w:r>
    </w:p>
    <w:p w:rsidR="00000000" w:rsidRPr="00E153AF" w:rsidP="00E43B5E">
      <w:pPr>
        <w:pStyle w:val="BodyText"/>
      </w:pPr>
      <w:r w:rsidRPr="00E153A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46FE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153AF" w:rsidP="00E43B5E">
      <w:pPr>
        <w:pStyle w:val="BodyText"/>
        <w:sectPr w:rsidSect="00E153A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153AF" w:rsidP="00E153AF">
      <w:pPr>
        <w:pStyle w:val="SuperHeading"/>
      </w:pPr>
      <w:r w:rsidRPr="00E153AF">
        <w:t>Assessment Requirements for CPCPCM2039 Carry out interactive workplace communication</w:t>
      </w:r>
    </w:p>
    <w:p w:rsidR="00000000" w:rsidRPr="00E153AF" w:rsidP="00E153AF">
      <w:pPr>
        <w:pStyle w:val="Heading1"/>
      </w:pPr>
      <w:bookmarkStart w:id="9" w:name="O_1132080"/>
      <w:bookmarkEnd w:id="9"/>
      <w:r w:rsidRPr="00E153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05"/>
        <w:gridCol w:w="7513"/>
      </w:tblGrid>
      <w:tr w:rsidTr="00E1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3AF">
            <w:pPr>
              <w:pStyle w:val="BodyText"/>
              <w:rPr>
                <w:lang w:val="en-NZ"/>
              </w:rPr>
            </w:pPr>
            <w:r w:rsidRPr="00E153AF">
              <w:t>Release 1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3AF" w:rsidP="00E153AF">
            <w:pPr>
              <w:pStyle w:val="BodyText"/>
            </w:pPr>
            <w:r w:rsidRPr="00E153AF">
              <w:t>This version first released with CPC Construction, Plumbing and Services Training Package Release 5.0.</w:t>
            </w:r>
          </w:p>
          <w:p w:rsidR="00000000" w:rsidRPr="00E153AF" w:rsidP="00E153AF">
            <w:pPr>
              <w:pStyle w:val="BodyText"/>
            </w:pPr>
            <w:r w:rsidRPr="00E153AF">
              <w:t xml:space="preserve">Supersedes and is </w:t>
            </w:r>
            <w:r w:rsidRPr="00E153AF">
              <w:t>equivalent to CPCPCM2039A Carry out interactive workplace communication.  Updated to meet the Standards for Training Packages 2012.</w:t>
            </w:r>
          </w:p>
        </w:tc>
      </w:tr>
    </w:tbl>
    <w:p w:rsidR="00000000" w:rsidRPr="00E153AF" w:rsidP="00E153AF">
      <w:pPr>
        <w:pStyle w:val="BodyText"/>
      </w:pPr>
    </w:p>
    <w:p w:rsidR="00000000" w:rsidRPr="00E153AF" w:rsidP="00E153AF">
      <w:pPr>
        <w:pStyle w:val="AllowPageBreak"/>
      </w:pPr>
    </w:p>
    <w:p w:rsidR="00000000" w:rsidRPr="00E153AF" w:rsidP="00E153AF">
      <w:pPr>
        <w:pStyle w:val="Heading1"/>
      </w:pPr>
      <w:bookmarkStart w:id="10" w:name="O_1132083"/>
      <w:bookmarkEnd w:id="10"/>
      <w:r w:rsidRPr="00E153AF">
        <w:t>Performance Evidence</w:t>
      </w:r>
    </w:p>
    <w:p w:rsidR="00000000" w:rsidRPr="00E153AF" w:rsidP="00E43B5E">
      <w:pPr>
        <w:pStyle w:val="BodyText"/>
      </w:pPr>
      <w:r w:rsidRPr="00E153AF">
        <w:t>To demonstrate competency, a candidate must meet the performance criteria for this</w:t>
      </w:r>
      <w:r w:rsidRPr="00E153AF">
        <w:t xml:space="preserve"> unit by:</w:t>
      </w:r>
    </w:p>
    <w:p w:rsidR="00000000" w:rsidRPr="00E153AF" w:rsidP="00E153AF">
      <w:pPr>
        <w:pStyle w:val="ListBullet"/>
      </w:pPr>
      <w:r w:rsidRPr="00E153AF">
        <w:t xml:space="preserve">communicating with others orally and non-verbally in a clear and accurate manner </w:t>
      </w:r>
    </w:p>
    <w:p w:rsidR="00000000" w:rsidRPr="00E153AF" w:rsidP="00E153AF">
      <w:pPr>
        <w:pStyle w:val="ListBullet"/>
      </w:pPr>
      <w:r w:rsidRPr="00E153AF">
        <w:t>reading and interpreting workplace procedures, job instructions, job processes and equipment and operator instructions</w:t>
      </w:r>
    </w:p>
    <w:p w:rsidR="00000000" w:rsidRPr="00E153AF" w:rsidP="00E153AF">
      <w:pPr>
        <w:pStyle w:val="ListBullet"/>
      </w:pPr>
      <w:r w:rsidRPr="00E153AF">
        <w:t xml:space="preserve">applying work activity signage in accordance with regulatory and workplace requirements </w:t>
      </w:r>
    </w:p>
    <w:p w:rsidR="00000000" w:rsidRPr="00E153AF" w:rsidP="00E153AF">
      <w:pPr>
        <w:pStyle w:val="ListBullet"/>
      </w:pPr>
      <w:r w:rsidRPr="00E153AF">
        <w:t>completing regulatory and workplace documentation.</w:t>
      </w:r>
    </w:p>
    <w:p w:rsidR="00000000" w:rsidRPr="00E153AF" w:rsidP="00E153AF">
      <w:pPr>
        <w:pStyle w:val="AllowPageBreak"/>
      </w:pPr>
    </w:p>
    <w:p w:rsidR="00000000" w:rsidRPr="00E153AF" w:rsidP="00E153AF">
      <w:pPr>
        <w:pStyle w:val="Heading1"/>
      </w:pPr>
      <w:bookmarkStart w:id="11" w:name="O_1132082"/>
      <w:bookmarkEnd w:id="11"/>
      <w:r w:rsidRPr="00E153AF">
        <w:t>Knowledge Evidence</w:t>
      </w:r>
    </w:p>
    <w:p w:rsidR="00000000" w:rsidRPr="00E153AF" w:rsidP="00E43B5E">
      <w:pPr>
        <w:pStyle w:val="BodyText"/>
      </w:pPr>
      <w:r w:rsidRPr="00E153AF">
        <w:t>To be competent in this unit, a candidate must demonstrate knowledge of:</w:t>
      </w:r>
    </w:p>
    <w:p w:rsidR="00000000" w:rsidRPr="00E153AF" w:rsidP="00E153AF">
      <w:pPr>
        <w:pStyle w:val="ListBullet"/>
      </w:pPr>
      <w:r w:rsidRPr="00E153AF">
        <w:t>type</w:t>
      </w:r>
      <w:r w:rsidRPr="00E153AF">
        <w:t xml:space="preserve">s of communication  </w:t>
      </w:r>
    </w:p>
    <w:p w:rsidR="00000000" w:rsidRPr="00E153AF" w:rsidP="00E153AF">
      <w:pPr>
        <w:pStyle w:val="ListBullet"/>
      </w:pPr>
      <w:r w:rsidRPr="00E153AF">
        <w:t>non-verbal communication</w:t>
      </w:r>
    </w:p>
    <w:p w:rsidR="00000000" w:rsidRPr="00E153AF" w:rsidP="00E153AF">
      <w:pPr>
        <w:pStyle w:val="ListBullet"/>
      </w:pPr>
      <w:r w:rsidRPr="00E153AF">
        <w:t>standardised signage</w:t>
      </w:r>
    </w:p>
    <w:p w:rsidR="00000000" w:rsidRPr="00E153AF" w:rsidP="00E153AF">
      <w:pPr>
        <w:pStyle w:val="ListBullet"/>
      </w:pPr>
      <w:r w:rsidRPr="00E153AF">
        <w:t>visual signalling procedures</w:t>
      </w:r>
    </w:p>
    <w:p w:rsidR="00000000" w:rsidRPr="00E153AF" w:rsidP="00E153AF">
      <w:pPr>
        <w:pStyle w:val="ListBullet"/>
      </w:pPr>
      <w:r w:rsidRPr="00E153AF">
        <w:t>types of workplace documentation</w:t>
      </w:r>
    </w:p>
    <w:p w:rsidR="00000000" w:rsidRPr="00E153AF" w:rsidP="00E153AF">
      <w:pPr>
        <w:pStyle w:val="ListBullet"/>
      </w:pPr>
      <w:r w:rsidRPr="00E153AF">
        <w:t>how instructions are conveyed in the workplace</w:t>
      </w:r>
    </w:p>
    <w:p w:rsidR="00000000" w:rsidRPr="00E153AF" w:rsidP="00E153AF">
      <w:pPr>
        <w:pStyle w:val="ListBullet"/>
      </w:pPr>
      <w:r w:rsidRPr="00E153AF">
        <w:t>how work schedules, charts, bulletins and memos are used</w:t>
      </w:r>
    </w:p>
    <w:p w:rsidR="00000000" w:rsidRPr="00E153AF" w:rsidP="00E153AF">
      <w:pPr>
        <w:pStyle w:val="ListBullet"/>
      </w:pPr>
      <w:r w:rsidRPr="00E153AF">
        <w:t>industry-relevant techn</w:t>
      </w:r>
      <w:r w:rsidRPr="00E153AF">
        <w:t>ology to support oral communication</w:t>
      </w:r>
    </w:p>
    <w:p w:rsidR="00000000" w:rsidRPr="00E153AF" w:rsidP="00E153AF">
      <w:pPr>
        <w:pStyle w:val="ListBullet"/>
      </w:pPr>
      <w:r w:rsidRPr="00E153AF">
        <w:t>industry terminology</w:t>
      </w:r>
    </w:p>
    <w:p w:rsidR="00000000" w:rsidRPr="00E153AF" w:rsidP="00E153AF">
      <w:pPr>
        <w:pStyle w:val="ListBullet"/>
      </w:pPr>
      <w:r w:rsidRPr="00E153AF">
        <w:t>job safety analyses (JSAs) and safe work method statements (SWMSs).</w:t>
      </w:r>
    </w:p>
    <w:p w:rsidR="00000000" w:rsidRPr="00E153AF" w:rsidP="00E153AF">
      <w:pPr>
        <w:pStyle w:val="AllowPageBreak"/>
      </w:pPr>
    </w:p>
    <w:p w:rsidR="00000000" w:rsidRPr="00E153AF" w:rsidP="00E153AF">
      <w:pPr>
        <w:pStyle w:val="Heading1"/>
      </w:pPr>
      <w:bookmarkStart w:id="12" w:name="O_1132081"/>
      <w:bookmarkEnd w:id="12"/>
      <w:r w:rsidRPr="00E153AF">
        <w:t>Assessment Conditions</w:t>
      </w:r>
    </w:p>
    <w:p w:rsidR="00000000" w:rsidRPr="00E153AF" w:rsidP="00E43B5E">
      <w:pPr>
        <w:pStyle w:val="BodyText"/>
      </w:pPr>
      <w:r w:rsidRPr="00E153AF">
        <w:t>Assessors must meet the requirements for assessors contained in the Standards for Register</w:t>
      </w:r>
      <w:r w:rsidRPr="00E153AF">
        <w:t>ed Training Organisations.</w:t>
      </w:r>
    </w:p>
    <w:p w:rsidR="00000000" w:rsidRPr="00E153AF" w:rsidP="00E43B5E">
      <w:pPr>
        <w:pStyle w:val="BodyText"/>
      </w:pPr>
      <w:r w:rsidRPr="00E153AF">
        <w:t>This unit must be assessed in the workplace or a close simulation using realistic workplace conditions, materials, activities, responsibilities, procedures, safety requirements and environmental considerations.</w:t>
      </w:r>
    </w:p>
    <w:p w:rsidR="00000000" w:rsidRPr="00E153AF" w:rsidP="00E153AF">
      <w:pPr>
        <w:pStyle w:val="Heading1"/>
      </w:pPr>
      <w:bookmarkStart w:id="13" w:name="O_1132079"/>
      <w:bookmarkEnd w:id="13"/>
      <w:r w:rsidRPr="00E153AF">
        <w:t>Links</w:t>
      </w:r>
    </w:p>
    <w:p w:rsidR="00000000" w:rsidRPr="00E153AF" w:rsidP="00E43B5E">
      <w:pPr>
        <w:pStyle w:val="BodyText"/>
      </w:pPr>
      <w:r w:rsidRPr="00E153A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46FE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153AF" w:rsidP="00E153AF"/>
    <w:sectPr w:rsidSect="00E153A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3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3AF" w:rsidRPr="00E43B5E" w:rsidP="00E43B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3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B5E" w:rsidP="00E153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3B5E" w:rsidP="00E153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43B5E" w:rsidP="00E153A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3AF" w:rsidP="00E153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43B5E">
      <w:t>Approved</w:t>
    </w:r>
    <w:r w:rsidR="00E43B5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43B5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43B5E">
      <w:rPr>
        <w:noProof/>
      </w:rPr>
      <w:t>4</w:t>
    </w:r>
    <w:r>
      <w:rPr>
        <w:noProof/>
      </w:rPr>
      <w:fldChar w:fldCharType="end"/>
    </w:r>
  </w:p>
  <w:p w:rsidR="00E153AF" w:rsidP="00E153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43B5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43B5E">
      <w:t>BuildSkills Australia</w:t>
    </w:r>
    <w:r w:rsidR="00E43B5E">
      <w:fldChar w:fldCharType="end"/>
    </w:r>
  </w:p>
  <w:p w:rsidR="00E153AF" w:rsidP="00E153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3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B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53AF" w:rsidRPr="00E43B5E" w:rsidP="00E43B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3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B5E" w:rsidRPr="002D2AF8" w:rsidP="00E153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CPCPCM2039 Carry out interactive workplace communication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43B5E" w:rsidP="00E153A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3AF" w:rsidRPr="002D2AF8" w:rsidP="00E153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43B5E">
      <w:t>CPCPCM2039 Carry out interactive workplace communication</w:t>
    </w:r>
    <w:r w:rsidR="00E43B5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43B5E">
      <w:rPr>
        <w:noProof/>
      </w:rPr>
      <w:t>1 March 2025</w:t>
    </w:r>
    <w:r>
      <w:fldChar w:fldCharType="end"/>
    </w:r>
  </w:p>
  <w:p w:rsidR="00E153AF" w:rsidP="00E153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88AEA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F484D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53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53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53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53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53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53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53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53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53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53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53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53AF"/>
  </w:style>
  <w:style w:type="character" w:customStyle="1" w:styleId="Heading1Char">
    <w:name w:val="Heading 1 Char"/>
    <w:basedOn w:val="DefaultParagraphFont"/>
    <w:link w:val="Heading1"/>
    <w:rsid w:val="00E153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53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53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53A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153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53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53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53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53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53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53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53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53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53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53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53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53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53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53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53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53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53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53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53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53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53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153AF"/>
    <w:rPr>
      <w:b/>
      <w:spacing w:val="0"/>
    </w:rPr>
  </w:style>
  <w:style w:type="paragraph" w:customStyle="1" w:styleId="SuperTitle">
    <w:name w:val="SuperTitle"/>
    <w:basedOn w:val="Title"/>
    <w:rsid w:val="00E153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53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53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53A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53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53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53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53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53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53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53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53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53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53AF"/>
    <w:rPr>
      <w:i/>
    </w:rPr>
  </w:style>
  <w:style w:type="paragraph" w:styleId="Caption">
    <w:name w:val="caption"/>
    <w:basedOn w:val="BodyText"/>
    <w:next w:val="Normal"/>
    <w:qFormat/>
    <w:rsid w:val="00E153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53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53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53AF"/>
  </w:style>
  <w:style w:type="paragraph" w:styleId="TableofFigures">
    <w:name w:val="table of figures"/>
    <w:basedOn w:val="Normal"/>
    <w:next w:val="Normal"/>
    <w:semiHidden/>
    <w:rsid w:val="00E153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53A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153AF"/>
    <w:rPr>
      <w:rFonts w:ascii="Wingdings" w:hAnsi="Wingdings"/>
    </w:rPr>
  </w:style>
  <w:style w:type="paragraph" w:customStyle="1" w:styleId="TableHeading">
    <w:name w:val="Table Heading"/>
    <w:basedOn w:val="HeadingBase"/>
    <w:rsid w:val="00E153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53AF"/>
    <w:rPr>
      <w:color w:val="0033CC"/>
      <w:u w:val="none"/>
    </w:rPr>
  </w:style>
  <w:style w:type="paragraph" w:customStyle="1" w:styleId="BodyTextRight">
    <w:name w:val="Body Text Right"/>
    <w:basedOn w:val="BodyText"/>
    <w:rsid w:val="00E153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53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53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53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53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53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53AF"/>
    <w:rPr>
      <w:sz w:val="32"/>
    </w:rPr>
  </w:style>
  <w:style w:type="paragraph" w:customStyle="1" w:styleId="HeadingProcedure">
    <w:name w:val="Heading Procedure"/>
    <w:basedOn w:val="HeadingBase"/>
    <w:next w:val="Normal"/>
    <w:rsid w:val="00E153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53AF"/>
    <w:pPr>
      <w:spacing w:before="60" w:after="60"/>
    </w:pPr>
  </w:style>
  <w:style w:type="paragraph" w:styleId="ListContinue">
    <w:name w:val="List Continue"/>
    <w:basedOn w:val="List"/>
    <w:rsid w:val="00E153AF"/>
    <w:pPr>
      <w:ind w:firstLine="0"/>
    </w:pPr>
  </w:style>
  <w:style w:type="paragraph" w:customStyle="1" w:styleId="ListNote">
    <w:name w:val="List Note"/>
    <w:basedOn w:val="List"/>
    <w:rsid w:val="00E153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53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53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53AF"/>
    <w:rPr>
      <w:rFonts w:ascii="Courier New" w:hAnsi="Courier New"/>
    </w:rPr>
  </w:style>
  <w:style w:type="paragraph" w:customStyle="1" w:styleId="NoteBullet">
    <w:name w:val="Note Bullet"/>
    <w:basedOn w:val="Note"/>
    <w:rsid w:val="00E153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53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53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53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53A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153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53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53AF"/>
    <w:rPr>
      <w:b/>
      <w:smallCaps/>
    </w:rPr>
  </w:style>
  <w:style w:type="paragraph" w:customStyle="1" w:styleId="TableListNumber">
    <w:name w:val="Table List Number"/>
    <w:basedOn w:val="ListNumber"/>
    <w:rsid w:val="00E153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53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53AF"/>
    <w:pPr>
      <w:numPr>
        <w:numId w:val="8"/>
      </w:numPr>
    </w:pPr>
  </w:style>
  <w:style w:type="paragraph" w:customStyle="1" w:styleId="ListAlpha2">
    <w:name w:val="List Alpha 2"/>
    <w:basedOn w:val="List2"/>
    <w:rsid w:val="00E153AF"/>
    <w:pPr>
      <w:numPr>
        <w:numId w:val="7"/>
      </w:numPr>
    </w:pPr>
  </w:style>
  <w:style w:type="paragraph" w:styleId="List2">
    <w:name w:val="List 2"/>
    <w:basedOn w:val="BodyText"/>
    <w:rsid w:val="00E153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53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53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53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53A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53A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153AF"/>
    <w:pPr>
      <w:numPr>
        <w:numId w:val="3"/>
      </w:numPr>
    </w:pPr>
  </w:style>
  <w:style w:type="paragraph" w:styleId="ListContinue2">
    <w:name w:val="List Continue 2"/>
    <w:basedOn w:val="List2"/>
    <w:rsid w:val="00E153AF"/>
    <w:pPr>
      <w:ind w:firstLine="0"/>
    </w:pPr>
  </w:style>
  <w:style w:type="paragraph" w:styleId="ListContinue3">
    <w:name w:val="List Continue 3"/>
    <w:basedOn w:val="List3"/>
    <w:rsid w:val="00E153AF"/>
    <w:pPr>
      <w:ind w:left="1021" w:firstLine="0"/>
    </w:pPr>
  </w:style>
  <w:style w:type="paragraph" w:styleId="ListContinue4">
    <w:name w:val="List Continue 4"/>
    <w:basedOn w:val="List4"/>
    <w:rsid w:val="00E153AF"/>
    <w:pPr>
      <w:ind w:firstLine="0"/>
    </w:pPr>
  </w:style>
  <w:style w:type="paragraph" w:styleId="ListContinue5">
    <w:name w:val="List Continue 5"/>
    <w:basedOn w:val="List5"/>
    <w:rsid w:val="00E153AF"/>
    <w:pPr>
      <w:ind w:firstLine="0"/>
    </w:pPr>
  </w:style>
  <w:style w:type="paragraph" w:styleId="ListNumber3">
    <w:name w:val="List Number 3"/>
    <w:basedOn w:val="List3"/>
    <w:rsid w:val="00E153AF"/>
    <w:pPr>
      <w:numPr>
        <w:numId w:val="4"/>
      </w:numPr>
    </w:pPr>
  </w:style>
  <w:style w:type="paragraph" w:styleId="ListNumber4">
    <w:name w:val="List Number 4"/>
    <w:basedOn w:val="List4"/>
    <w:rsid w:val="00E153AF"/>
    <w:pPr>
      <w:numPr>
        <w:numId w:val="5"/>
      </w:numPr>
    </w:pPr>
  </w:style>
  <w:style w:type="paragraph" w:styleId="ListNumber5">
    <w:name w:val="List Number 5"/>
    <w:basedOn w:val="List5"/>
    <w:rsid w:val="00E153AF"/>
    <w:pPr>
      <w:numPr>
        <w:numId w:val="6"/>
      </w:numPr>
    </w:pPr>
  </w:style>
  <w:style w:type="paragraph" w:styleId="BlockText">
    <w:name w:val="Block Text"/>
    <w:basedOn w:val="Normal"/>
    <w:rsid w:val="00E153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53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53AF"/>
    <w:rPr>
      <w:sz w:val="16"/>
      <w:vertAlign w:val="superscript"/>
    </w:rPr>
  </w:style>
  <w:style w:type="character" w:customStyle="1" w:styleId="Symbols">
    <w:name w:val="Symbols"/>
    <w:basedOn w:val="DefaultParagraphFont"/>
    <w:rsid w:val="00E153AF"/>
    <w:rPr>
      <w:rFonts w:ascii="Symbol" w:hAnsi="Symbol"/>
    </w:rPr>
  </w:style>
  <w:style w:type="character" w:customStyle="1" w:styleId="MenuOptions">
    <w:name w:val="Menu Options"/>
    <w:basedOn w:val="DefaultParagraphFont"/>
    <w:rsid w:val="00E153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53AF"/>
    <w:rPr>
      <w:b/>
    </w:rPr>
  </w:style>
  <w:style w:type="character" w:customStyle="1" w:styleId="Underlined">
    <w:name w:val="Underlined"/>
    <w:basedOn w:val="DefaultParagraphFont"/>
    <w:rsid w:val="00E153AF"/>
    <w:rPr>
      <w:u w:val="single"/>
    </w:rPr>
  </w:style>
  <w:style w:type="paragraph" w:customStyle="1" w:styleId="TableBodyTextRight">
    <w:name w:val="Table Body Text Right"/>
    <w:basedOn w:val="TableBodyText"/>
    <w:rsid w:val="00E153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53AF"/>
    <w:rPr>
      <w:sz w:val="18"/>
    </w:rPr>
  </w:style>
  <w:style w:type="paragraph" w:customStyle="1" w:styleId="BodySmallRight">
    <w:name w:val="Body Small Right"/>
    <w:basedOn w:val="BodyTextRight"/>
    <w:rsid w:val="00E153AF"/>
    <w:rPr>
      <w:sz w:val="18"/>
      <w:szCs w:val="18"/>
    </w:rPr>
  </w:style>
  <w:style w:type="paragraph" w:customStyle="1" w:styleId="MarginEdition">
    <w:name w:val="Margin Edition"/>
    <w:basedOn w:val="MarginNote"/>
    <w:rsid w:val="00E153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53AF"/>
    <w:rPr>
      <w:sz w:val="2"/>
      <w:szCs w:val="2"/>
    </w:rPr>
  </w:style>
  <w:style w:type="character" w:customStyle="1" w:styleId="Small">
    <w:name w:val="Small"/>
    <w:basedOn w:val="DefaultParagraphFont"/>
    <w:rsid w:val="00E153AF"/>
    <w:rPr>
      <w:sz w:val="16"/>
    </w:rPr>
  </w:style>
  <w:style w:type="paragraph" w:customStyle="1" w:styleId="WideTable">
    <w:name w:val="Wide Table"/>
    <w:basedOn w:val="Normal"/>
    <w:rsid w:val="00E153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53AF"/>
  </w:style>
  <w:style w:type="paragraph" w:styleId="Quote">
    <w:name w:val="Quote"/>
    <w:basedOn w:val="Heading1"/>
    <w:link w:val="QuoteChar"/>
    <w:qFormat/>
    <w:rsid w:val="00E153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53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53AF"/>
    <w:pPr>
      <w:pageBreakBefore/>
    </w:pPr>
  </w:style>
  <w:style w:type="paragraph" w:customStyle="1" w:styleId="Border">
    <w:name w:val="Border"/>
    <w:basedOn w:val="Normal"/>
    <w:qFormat/>
    <w:rsid w:val="00E153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53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53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53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53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53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53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53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53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53AF"/>
    <w:rPr>
      <w:u w:val="single"/>
    </w:rPr>
  </w:style>
  <w:style w:type="character" w:customStyle="1" w:styleId="BoldandItalics">
    <w:name w:val="Bold and Italics"/>
    <w:qFormat/>
    <w:rsid w:val="00E153AF"/>
    <w:rPr>
      <w:b/>
      <w:i/>
      <w:u w:val="none"/>
    </w:rPr>
  </w:style>
  <w:style w:type="paragraph" w:styleId="BalloonText">
    <w:name w:val="Balloon Text"/>
    <w:basedOn w:val="Normal"/>
    <w:link w:val="BalloonTextChar"/>
    <w:rsid w:val="00E153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53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53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53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53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53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53AF"/>
    <w:pPr>
      <w:spacing w:before="0" w:after="0"/>
    </w:pPr>
  </w:style>
  <w:style w:type="paragraph" w:customStyle="1" w:styleId="BodyTextBold">
    <w:name w:val="Body Text Bold"/>
    <w:basedOn w:val="BodyText"/>
    <w:qFormat/>
    <w:rsid w:val="00E153AF"/>
    <w:rPr>
      <w:b/>
    </w:rPr>
  </w:style>
  <w:style w:type="character" w:styleId="Hyperlink">
    <w:name w:val="Hyperlink"/>
    <w:basedOn w:val="DefaultParagraphFont"/>
    <w:uiPriority w:val="99"/>
    <w:unhideWhenUsed/>
    <w:rsid w:val="00E43B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643</Words>
  <Characters>4492</Characters>
  <Application>Microsoft Office Word</Application>
  <DocSecurity>0</DocSecurity>
  <Lines>187</Lines>
  <Paragraphs>106</Paragraphs>
  <ScaleCrop>false</ScaleCrop>
  <Company>Author-it Software Corporation Ltd.</Company>
  <LinksUpToDate>false</LinksUpToDate>
  <CharactersWithSpaces>5029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CPCPCM2039 Carry out interactive workplace communication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2025-03-01T10:31:00Z</dcterms:created>
  <dcterms:modified xsi:type="dcterms:W3CDTF">2025-03-01T10:31:00Z</dcterms:modified>
</cp:coreProperties>
</file>