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CPCLOC3006 Prepare for ground disturbance activity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CLOC3006"/>
      <w:r w:rsidRPr="00F31CE3">
        <w:t>CPCLOC3006 Prepare for ground disturbance activity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CPC Construction, Plumbing and Services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prepare for ground disturbance activity.</w:t>
      </w:r>
    </w:p>
    <w:p w:rsidR="00D44002" w:rsidRPr="00F31CE3" w:rsidP="00F31CE3">
      <w:r w:rsidRPr="00F31CE3">
        <w:t>It applies to those working in operational roles that impact upon utility location. They generally work under supervision and will be introduced to ground disturbance.</w:t>
      </w:r>
    </w:p>
    <w:p w:rsidR="00D44002" w:rsidRPr="00F31CE3" w:rsidP="00F31CE3">
      <w:r w:rsidRPr="00F31CE3">
        <w:rPr>
          <w:i/>
          <w:iCs/>
        </w:rPr>
        <w:t>Licensing, legislative and certification requirements that apply to this unit can vary between states, territories and utility operators. It is a requirement to check with the relevant body before applying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rPr>
          <w:i/>
          <w:iCs/>
        </w:rPr>
        <w:t>A White Card must be attained when working on a construction site.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pre-requisite units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Ground Disturbance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Construction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207"/>
        <w:gridCol w:w="585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Identify activity that is classified as ground disturbance.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activity that entails moving, removing or penetrating the earth’s surface.</w:t>
            </w:r>
          </w:p>
          <w:p w:rsidR="00D44002" w:rsidRPr="00F31CE3" w:rsidP="00F31CE3">
            <w:r w:rsidRPr="00F31CE3">
              <w:t>1.2 Identify activity that may cause ground disturbance issues and challenges.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Determine ground disturbance compliance and communication requirements.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Australian standards that relate to ground disturbance activity.   </w:t>
            </w:r>
          </w:p>
          <w:p w:rsidR="00D44002" w:rsidRPr="00F31CE3" w:rsidP="00F31CE3">
            <w:r w:rsidRPr="00F31CE3">
              <w:t>2.2 Determine the utility providers’ information and Duty of Care requirements.</w:t>
            </w:r>
          </w:p>
          <w:p w:rsidR="00D44002" w:rsidRPr="00F31CE3" w:rsidP="00F31CE3">
            <w:r w:rsidRPr="00F31CE3">
              <w:t>2.3 Identify utility owner/operators’ responsibilities.</w:t>
            </w:r>
          </w:p>
          <w:p w:rsidR="00D44002" w:rsidRPr="00F31CE3" w:rsidP="00F31CE3">
            <w:r w:rsidRPr="00F31CE3">
              <w:t>2.4 Identify procedures for obtaining and managing permits, authorisations, utility plans and specific owner/operator instructions relevant to the site.</w:t>
            </w:r>
          </w:p>
          <w:p w:rsidR="00D44002" w:rsidRPr="00F31CE3" w:rsidP="00F31CE3">
            <w:r w:rsidRPr="00F31CE3">
              <w:t>2.5 Determine effective communication requirements with utility owner/operators, supervisors, team members and the general public to coordinate activities to ensure safety and compliance.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Access plans for ground disturbance activity.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Assess what type of excavation or disturbance should take place.</w:t>
            </w:r>
          </w:p>
          <w:p w:rsidR="00D44002" w:rsidRPr="00F31CE3" w:rsidP="00F31CE3">
            <w:r w:rsidRPr="00F31CE3">
              <w:t>3.2 Determine the features of the locate site and the specific ground disturbance requirements in terms of the nature of the work, area and depth.</w:t>
            </w:r>
          </w:p>
          <w:p w:rsidR="00D44002" w:rsidRPr="00F31CE3" w:rsidP="00F31CE3">
            <w:r w:rsidRPr="00F31CE3">
              <w:t>3.3 Access relevant plan formats from the utility owner/operators or supporting organisations.</w:t>
            </w:r>
          </w:p>
          <w:p w:rsidR="00D44002" w:rsidRPr="00F31CE3" w:rsidP="00F31CE3">
            <w:r w:rsidRPr="00F31CE3">
              <w:t>3.4 Access and interpret different quality levels (QL) when marking services in accordance with the Australian standards.</w:t>
            </w:r>
          </w:p>
          <w:p w:rsidR="00D44002" w:rsidRPr="00F31CE3" w:rsidP="00F31CE3">
            <w:r w:rsidRPr="00F31CE3">
              <w:t>3.5 Determine what equipment will be used considering the terrain, vegetation, overhead obstructions and nearby infrastructure.</w:t>
            </w:r>
          </w:p>
          <w:p w:rsidR="00D44002" w:rsidRPr="00F31CE3" w:rsidP="00F31CE3">
            <w:r w:rsidRPr="00F31CE3">
              <w:t>3.6 Identify work health and safety (WHS) requirements and personal protective equipment (PPE)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Identify the risk factors in ground disturbance activity.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Identify potential risks and hazards in the plans for the locate site by referring to past work records and available geotechnical reports.</w:t>
            </w:r>
          </w:p>
          <w:p w:rsidR="00D44002" w:rsidRPr="00F31CE3" w:rsidP="00F31CE3">
            <w:r w:rsidRPr="00F31CE3">
              <w:t>4.2 Assess the likelihood of contact with underground facilities and the consequence of damage.</w:t>
            </w:r>
          </w:p>
          <w:p w:rsidR="00D44002" w:rsidRPr="00F31CE3" w:rsidP="00F31CE3">
            <w:r w:rsidRPr="00F31CE3">
              <w:t>4.3 Plan risk mitigation by choosing safe work methods.</w:t>
            </w:r>
          </w:p>
          <w:p w:rsidR="00D44002" w:rsidRPr="00F31CE3" w:rsidP="00F31CE3">
            <w:r w:rsidRPr="00F31CE3">
              <w:t>4.4 Determine safety exclusion zone requirements in line with utility owner/operator instructions.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5. Determine operational ground disturbance requirements.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5.1 Determine worksite and scope of works from plan to actual locate site.</w:t>
            </w:r>
          </w:p>
          <w:p w:rsidR="00D44002" w:rsidRPr="00F31CE3" w:rsidP="00F31CE3">
            <w:r w:rsidRPr="00F31CE3">
              <w:t>5.2 Identify Australian standard QL marking service requirements.</w:t>
            </w:r>
          </w:p>
          <w:p w:rsidR="00D44002" w:rsidRPr="00F31CE3" w:rsidP="00F31CE3">
            <w:r w:rsidRPr="00F31CE3">
              <w:t>5.3 Identify Australian standard utility location colour codes for the different utilities.</w:t>
            </w:r>
          </w:p>
          <w:p w:rsidR="00D44002" w:rsidRPr="00F31CE3" w:rsidP="00F31CE3">
            <w:r w:rsidRPr="00F31CE3">
              <w:t>5.4 Identify environmental protection requirements for the task.</w:t>
            </w:r>
          </w:p>
          <w:p w:rsidR="00D44002" w:rsidRPr="00F31CE3" w:rsidP="00F31CE3">
            <w:r w:rsidRPr="00F31CE3">
              <w:t>5.5 Identify different assets objects from plan to actual locate site.</w:t>
            </w:r>
          </w:p>
          <w:p w:rsidR="00D44002" w:rsidRPr="00F31CE3" w:rsidP="00F31CE3">
            <w:r w:rsidRPr="00F31CE3">
              <w:t>5.6 Identify unknown or unregistered assets in the locate site area.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6. Identify documentation and reporting requirements.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6.1 Identify requirements for maintaining accurate records of ground disturbance activities in accordance with workplace procedures.</w:t>
            </w:r>
          </w:p>
          <w:p w:rsidR="00D44002" w:rsidRPr="00F31CE3" w:rsidP="00F31CE3">
            <w:r w:rsidRPr="00F31CE3">
              <w:t>6.2 Identify procedures for reporting incidents and hazards.</w:t>
            </w:r>
          </w:p>
          <w:p w:rsidR="00D44002" w:rsidRPr="00F31CE3" w:rsidP="00F31CE3">
            <w:r w:rsidRPr="00F31CE3">
              <w:t>6.3 Determine procedures for reporting ground disturbance activity and who to report to.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 </w:t>
      </w:r>
    </w:p>
    <w:tbl>
      <w:tblPr>
        <w:tblStyle w:val="TableGrid"/>
        <w:tblW w:w="5000" w:type="pct"/>
        <w:jc w:val="left"/>
      </w:tblPr>
      <w:tblGrid>
        <w:gridCol w:w="1955"/>
        <w:gridCol w:w="710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Estimates tolerances of plan details and equipment.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Clarifies details and reports problems and/or hazards to a supervisor or service and/or utility owner/operator.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Identifies and interprets information from at times complex workplace procedures, documentation, legislation and regulations.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N/A</w:t>
      </w:r>
    </w:p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CPCLOC3006_AR"/>
      <w:r w:rsidRPr="00F31CE3">
        <w:t>Assessment Requirements for CPCLOC3006 Prepare for ground disturbance activity</w:t>
      </w:r>
    </w:p>
    <w:p w:rsidR="00D44002" w:rsidRPr="00F31CE3" w:rsidP="00F31CE3">
      <w:pPr>
        <w:pStyle w:val="Heading1"/>
      </w:pPr>
      <w:bookmarkEnd w:id="3"/>
      <w:r w:rsidRPr="00F31CE3">
        <w:t>Performance Evidence</w:t>
      </w:r>
    </w:p>
    <w:p w:rsidR="00D44002" w:rsidRPr="00F31CE3" w:rsidP="00F31CE3">
      <w:r w:rsidRPr="00F31CE3">
        <w:t>The candidate must demonstrate the ability to complete the tasks outlined in the elements, performance criteria and foundation skills of this unit, including evidence of the ability to: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identify activity that is classified as ground disturbance and outline the following requirements associated with ground disturbance activity on two occasions for two sites with different conditions.</w:t>
      </w:r>
    </w:p>
    <w:p w:rsidR="00D44002" w:rsidRPr="00F31CE3" w:rsidP="00F31CE3">
      <w:pPr>
        <w:jc w:val="both"/>
      </w:pPr>
      <w:r w:rsidRPr="00F31CE3">
        <w:t>During the above, the candidate must identify the following aspects of ground disturbance activity: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utility plans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compliance with Australian standard requirements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operational requirements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risk factors and environmental hazards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health and safety (WHS) requirements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communication processes with relevant personnel, owner/operators and the general public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equipment use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documentation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 candidate must be able to demonstrate knowledge to complete the tasks outlined in the elements, performance criteria and foundation skills of this unit, including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ground disturbance activity,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mechanical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manual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vertical and horizontal drilling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non-destructive digging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load bearing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equipment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marking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tools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locating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safety features of personal protective equipment (PPE), and when and how it should be used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key indicators of work quality and accuracy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 utility types associated with ground disturbance hazards,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communication and data utilities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electricity utilities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water utilities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sewer and drainage utilities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gas utilities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petroleum and chemical pipelines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other specialised or local infrastructure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key risks/hazards relating to underground utility services, including those associated with: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traffic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asbestos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contaminated waste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confined spaces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falls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locating near other works in progress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manual handling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ground stability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environmental hazards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communication requirements for ground disturbance,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with owner/operators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general public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relevant personnel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key ground disturbance standards, policies and procedures, legislation and established requirements for identifying, locating and protecting underground services, including those for: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compliance with Australian standards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Australian quality levels (QL)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locate site plans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operating and maintaining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fault checking and checking for calibration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marking underground asset locations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obtaining emergency numbers and contact details of service and utility owner/operators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obtaining and preparing information required from utility owner/operators and supporting organisations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damage to services and utilities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unknown or unregistered assets.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Assessors are responsible for ensuring that the candidate demonstrating competency has access to: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Australian Standards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ground disturbance standards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appropriate site, documents, equipment and personal protective equipment (PPE) currently used in industry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requirements of workplace policies, procedures and plans.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Assessment of performance evidence may be in a workplace setting or an environment that accurately represents a real workplace.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https://training.gov.au/training/details/CPC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CPCLOC3006 Prepare for ground disturbance activity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CPCLOC3006 Prepare for ground disturbance activity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CPC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CPCLOC3006 Prepare for ground disturbance activity</dc:title>
  <dc:subject>Release: 1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2026-09-23T07:36:52Z</dcterms:created>
  <dcterms:modified xsi:type="dcterms:W3CDTF">2026-09-23T07:36:52Z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