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CE9" w:rsidP="005C1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CPCCWP3002 Apply waterproofing process to internal wet areas</w:t>
      </w:r>
      <w:r>
        <w:fldChar w:fldCharType="end"/>
      </w:r>
    </w:p>
    <w:p w:rsidR="005C1CE9" w:rsidP="005C1CE9">
      <w:pPr>
        <w:pStyle w:val="Version"/>
        <w:sectPr w:rsidSect="00D21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218CA" w:rsidP="00D218CA">
      <w:pPr>
        <w:pStyle w:val="SuperHeading"/>
      </w:pPr>
      <w:r w:rsidRPr="00D218CA">
        <w:t>CPCCWP3002 Apply waterproofing process to internal wet areas</w:t>
      </w:r>
    </w:p>
    <w:p w:rsidR="00000000" w:rsidRPr="00D218CA" w:rsidP="00D218CA">
      <w:pPr>
        <w:pStyle w:val="Heading1"/>
      </w:pPr>
      <w:bookmarkStart w:id="1" w:name="O_1290777"/>
      <w:bookmarkEnd w:id="1"/>
      <w:r w:rsidRPr="00D218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Updated reference to general construction induction training program.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CA" w:rsidP="00D218CA">
            <w:pPr>
              <w:pStyle w:val="BodyText"/>
            </w:pPr>
            <w:r w:rsidRPr="00D218CA">
              <w:t>This version first released with CPC Construction, Plumbing and Services Training Package Release 5.1.</w:t>
            </w:r>
          </w:p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 xml:space="preserve">Changes to Performance </w:t>
            </w:r>
            <w:r w:rsidRPr="00D218CA">
              <w:t>Evidence and Unit Sector.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CA" w:rsidP="00D218CA">
            <w:pPr>
              <w:pStyle w:val="BodyText"/>
            </w:pPr>
            <w:r w:rsidRPr="00D218CA">
              <w:t>This version first released with CPC Construction, Plumbing and Services Training Package Release 5.0.</w:t>
            </w:r>
          </w:p>
          <w:p w:rsidR="00000000" w:rsidRPr="00D218CA" w:rsidP="00D218CA">
            <w:pPr>
              <w:pStyle w:val="BodyText"/>
            </w:pPr>
            <w:r w:rsidRPr="00D218CA">
              <w:t>Supersedes and equivalent to CPCCWP3002A Apply waterproofing process to internal wet areas.  Updated to meet the Sta</w:t>
            </w:r>
            <w:r w:rsidRPr="00D218CA">
              <w:t>ndards for Training Packages 2012.</w:t>
            </w:r>
          </w:p>
        </w:tc>
      </w:tr>
    </w:tbl>
    <w:p w:rsidR="00000000" w:rsidRPr="00D218CA" w:rsidP="00D218CA">
      <w:pPr>
        <w:pStyle w:val="BodyText"/>
      </w:pPr>
    </w:p>
    <w:p w:rsidR="00000000" w:rsidRPr="00D218CA" w:rsidP="00D218CA">
      <w:pPr>
        <w:pStyle w:val="AllowPageBreak"/>
      </w:pPr>
    </w:p>
    <w:p w:rsidR="00000000" w:rsidRPr="00D218CA" w:rsidP="00D218CA">
      <w:pPr>
        <w:pStyle w:val="Heading1"/>
      </w:pPr>
      <w:bookmarkStart w:id="2" w:name="O_1290776"/>
      <w:bookmarkEnd w:id="2"/>
      <w:r w:rsidRPr="00D218CA">
        <w:t>Application</w:t>
      </w:r>
    </w:p>
    <w:p w:rsidR="00000000" w:rsidRPr="00D218CA" w:rsidP="005C1CE9">
      <w:pPr>
        <w:pStyle w:val="BodyText"/>
      </w:pPr>
      <w:r w:rsidRPr="00D218CA">
        <w:t>This unit specifies the skills and knowledge required to apply waterproofing to internal wet areas, meeting all relevant requirements of Australian Standards, work health and safety (WHS),</w:t>
      </w:r>
      <w:r w:rsidRPr="00D218CA">
        <w:t xml:space="preserve"> and Commonwealth and state or territory legislation. </w:t>
      </w:r>
    </w:p>
    <w:p w:rsidR="00000000" w:rsidRPr="00D218CA" w:rsidP="005C1CE9">
      <w:pPr>
        <w:pStyle w:val="BodyText"/>
      </w:pPr>
      <w:r w:rsidRPr="00D218CA">
        <w:t>It includes identification of the appropriate waterproofing system to be used, its preparation and its application.</w:t>
      </w:r>
    </w:p>
    <w:p w:rsidR="00000000" w:rsidRPr="00D218CA" w:rsidP="005C1CE9">
      <w:pPr>
        <w:pStyle w:val="BodyText"/>
      </w:pPr>
      <w:r w:rsidRPr="00D218CA">
        <w:t>A person working at this level would be expected to take responsibility for organisin</w:t>
      </w:r>
      <w:r w:rsidRPr="00D218CA">
        <w:t>g and completing tasks assigned to them without close supervision.</w:t>
      </w:r>
    </w:p>
    <w:p w:rsidR="00000000" w:rsidRPr="00D218CA" w:rsidP="005C1CE9">
      <w:pPr>
        <w:pStyle w:val="BodyText"/>
      </w:pPr>
      <w:r w:rsidRPr="00D218CA">
        <w:t>Completion of the general construction induction training program specified by the model Code of Practice for Construction Work is required for any person who is to carry out construction w</w:t>
      </w:r>
      <w:r w:rsidRPr="00D218CA">
        <w:t xml:space="preserve">ork.  Achievement of </w:t>
      </w:r>
      <w:r w:rsidRPr="00D218CA">
        <w:rPr>
          <w:rStyle w:val="Emphasis"/>
        </w:rPr>
        <w:t>CPCWHS1001</w:t>
      </w:r>
      <w:r w:rsidRPr="00D218CA">
        <w:t xml:space="preserve"> </w:t>
      </w:r>
      <w:r w:rsidRPr="00D218CA">
        <w:rPr>
          <w:rStyle w:val="Emphasis"/>
        </w:rPr>
        <w:t xml:space="preserve">Prepare to work safely in the construction industry </w:t>
      </w:r>
      <w:r w:rsidRPr="00D218CA">
        <w:t>meets this requirement.</w:t>
      </w:r>
    </w:p>
    <w:p w:rsidR="00000000" w:rsidRPr="00D218CA" w:rsidP="005C1CE9">
      <w:pPr>
        <w:pStyle w:val="BodyText"/>
      </w:pPr>
      <w:r w:rsidRPr="00D218CA">
        <w:t>No licensing, legislative or certification requirements apply to this unit at the time of publication.</w:t>
      </w:r>
    </w:p>
    <w:p w:rsidR="00000000" w:rsidRPr="00D218CA" w:rsidP="00D218CA">
      <w:pPr>
        <w:pStyle w:val="Heading1"/>
      </w:pPr>
      <w:bookmarkStart w:id="3" w:name="O_1290775"/>
      <w:bookmarkEnd w:id="3"/>
      <w:r w:rsidRPr="00D218CA">
        <w:t>Pre-requisite Unit</w:t>
      </w:r>
    </w:p>
    <w:p w:rsidR="00000000" w:rsidRPr="00D218CA" w:rsidP="005C1CE9">
      <w:pPr>
        <w:pStyle w:val="BodyText"/>
      </w:pPr>
      <w:r w:rsidRPr="00D218CA">
        <w:t>CPCCWHS2001 Apply WHS requirements, policies and procedures in the construction industry</w:t>
      </w:r>
    </w:p>
    <w:p w:rsidR="00000000" w:rsidRPr="00D218CA" w:rsidP="00D218CA">
      <w:pPr>
        <w:pStyle w:val="Heading1"/>
      </w:pPr>
      <w:bookmarkStart w:id="4" w:name="O_1290774"/>
      <w:bookmarkEnd w:id="4"/>
      <w:r w:rsidRPr="00D218CA">
        <w:t>Unit Sector</w:t>
      </w:r>
    </w:p>
    <w:p w:rsidR="00000000" w:rsidRPr="00D218CA" w:rsidP="005C1CE9">
      <w:pPr>
        <w:pStyle w:val="BodyText"/>
      </w:pPr>
      <w:r w:rsidRPr="00D218CA">
        <w:t>Construction waterproofing</w:t>
      </w:r>
    </w:p>
    <w:p w:rsidR="00000000" w:rsidRPr="00D218CA" w:rsidP="00D218CA">
      <w:pPr>
        <w:pStyle w:val="Heading1"/>
      </w:pPr>
      <w:bookmarkStart w:id="5" w:name="O_1290773"/>
      <w:bookmarkEnd w:id="5"/>
      <w:r w:rsidRPr="00D218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Performance c</w:t>
            </w:r>
            <w:r w:rsidRPr="00D218CA">
              <w:t>riteria describe what needs to be done to demonstrate achievement of the element.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Plan and prepare to apply waterproofing process to internal wet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Read and interpret work instructions and plan sequence of work.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Select and use personal protective equipment (PPE) as required for each stage of the task.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Plan all work to comply with laws and regulations, Australian Standards, work health and safety (WHS) and environmental requirements, manufacturers’ specifica</w:t>
            </w:r>
            <w:r w:rsidRPr="00D218CA">
              <w:t>tions, workplace requirements, drawings and specifications.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Follow requirements of job safety analyses and safety data sheets.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Inspect work site, assess hazards and apply risk controls, including required signage and barricades.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Select tools and equipment, check for serviceability and report any faults.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Select materials required for task, calculate quantities, handle safely and prepare and position ready for use.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Select waterproofing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 xml:space="preserve">Locate internal structure to be waterproofed from drawings and specifications. 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 xml:space="preserve">Check area for soundness and surface defects. 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Select waterproofing systems suitable for and compatible with site conditions and substrate.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Prepare for waterproofing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Set out internal wet area and check alignment, fixtures and finished levels for conformity with drawings and specifications, and report defects.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Test moisture content in substrate for compatibility with system and report defects.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Check adequacy of drainage and report defects.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Prepare flashings and termination seals and make ready for installation to manufacturers’ specifications.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 xml:space="preserve">Check that substrate has a uniform finish to manufacturers’ instructions. 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Clean and prepare substrate ready for waterproofing.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Prime substrate ready for waterproofing.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Apply waterproofing.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Apply waterproofing system to prepared surface to manufacturers’ specifications.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Detail and terminate waterproofing membrane in accordance with system requirements.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Check completed waterproofing installation for conformity to manufacturers’</w:t>
            </w:r>
            <w:r w:rsidRPr="00D218CA">
              <w:t xml:space="preserve"> specifications.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Document movement joints for subsequent trades.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Perform final inspection and completion activities.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Protect waterproofing membrane.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Apply sealants to construction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Select sealant for compatibility with application, substrate and finishes.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Install backing rods and/or release agents to prevent three-sided adhesion.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Apply sealant manufacturers’ specifications, tool to required finish and allow to cure.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Perform final inspection and completion activities.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Protect sealant, in accordance with manufacturers’ specifications.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Clear work area, dispose of materials, and reuse or recycle in compliance with legislation, regulations and codes of practice.</w:t>
            </w:r>
          </w:p>
        </w:tc>
      </w:tr>
      <w:tr w:rsidTr="00D21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CA">
            <w:pPr>
              <w:pStyle w:val="BodyText"/>
              <w:rPr>
                <w:lang w:val="en-NZ"/>
              </w:rPr>
            </w:pPr>
            <w:r w:rsidRPr="00D218C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CA" w:rsidP="00D218CA">
            <w:pPr>
              <w:pStyle w:val="BodyText"/>
            </w:pPr>
            <w:r w:rsidRPr="00D218CA">
              <w:t>Clean, check, maintain and store tools and equipment in accordance with manufacturers’ recommendations.</w:t>
            </w:r>
          </w:p>
        </w:tc>
      </w:tr>
    </w:tbl>
    <w:p w:rsidR="00000000" w:rsidRPr="00D218CA" w:rsidP="00D218CA">
      <w:pPr>
        <w:pStyle w:val="BodyText"/>
      </w:pPr>
    </w:p>
    <w:p w:rsidR="00000000" w:rsidRPr="00D218CA" w:rsidP="00D218CA">
      <w:pPr>
        <w:pStyle w:val="AllowPageBreak"/>
      </w:pPr>
    </w:p>
    <w:p w:rsidR="00000000" w:rsidRPr="00D218CA" w:rsidP="00D218CA">
      <w:pPr>
        <w:pStyle w:val="Heading1"/>
      </w:pPr>
      <w:bookmarkStart w:id="6" w:name="O_1290772"/>
      <w:bookmarkEnd w:id="6"/>
      <w:r w:rsidRPr="00D218CA">
        <w:t>Foundation Skills</w:t>
      </w:r>
    </w:p>
    <w:p w:rsidR="00000000" w:rsidRPr="00D218CA" w:rsidP="005C1CE9">
      <w:pPr>
        <w:pStyle w:val="BodyText"/>
      </w:pPr>
      <w:r w:rsidRPr="00D218CA">
        <w:t xml:space="preserve">Foundation skills essential to performance are explicit in the performance criteria of this unit of competency. </w:t>
      </w:r>
    </w:p>
    <w:p w:rsidR="00000000" w:rsidRPr="00D218CA" w:rsidP="00D218CA">
      <w:pPr>
        <w:pStyle w:val="Heading1"/>
      </w:pPr>
      <w:bookmarkStart w:id="7" w:name="O_1290771"/>
      <w:bookmarkEnd w:id="7"/>
      <w:r w:rsidRPr="00D218CA">
        <w:t>Unit Mapping Information</w:t>
      </w:r>
    </w:p>
    <w:p w:rsidR="00000000" w:rsidRPr="00D218CA" w:rsidP="005C1CE9">
      <w:pPr>
        <w:pStyle w:val="BodyText"/>
      </w:pPr>
      <w:r w:rsidRPr="00D218CA">
        <w:t xml:space="preserve">Supersedes and equivalent to CPCCWP3002A Apply waterproofing process to </w:t>
      </w:r>
      <w:r w:rsidRPr="00D218CA">
        <w:t>internal wet areas.</w:t>
      </w:r>
    </w:p>
    <w:p w:rsidR="00000000" w:rsidRPr="00D218CA" w:rsidP="00D218CA">
      <w:pPr>
        <w:pStyle w:val="Heading1"/>
      </w:pPr>
      <w:bookmarkStart w:id="8" w:name="O_1290778"/>
      <w:bookmarkEnd w:id="8"/>
      <w:r w:rsidRPr="00D218CA">
        <w:t>Links</w:t>
      </w:r>
    </w:p>
    <w:p w:rsidR="00000000" w:rsidRPr="00D218CA" w:rsidP="005C1CE9">
      <w:pPr>
        <w:pStyle w:val="BodyText"/>
      </w:pPr>
      <w:r w:rsidRPr="00D218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55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218CA" w:rsidP="00D218CA"/>
    <w:sectPr w:rsidSect="00D218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CA" w:rsidRPr="005C1CE9" w:rsidP="005C1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CE9" w:rsidP="00D21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CE9" w:rsidP="00D21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C1CE9" w:rsidP="00D21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8CA" w:rsidRPr="005C1CE9" w:rsidP="005C1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CE9" w:rsidRPr="002D2AF8" w:rsidP="00D21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CPCCWP3002 Apply waterproofing process to internal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C1CE9" w:rsidP="00D21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8CA"/>
  </w:style>
  <w:style w:type="character" w:customStyle="1" w:styleId="Heading1Char">
    <w:name w:val="Heading 1 Char"/>
    <w:basedOn w:val="DefaultParagraphFont"/>
    <w:link w:val="Heading1"/>
    <w:rsid w:val="00D21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8C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218CA"/>
    <w:rPr>
      <w:i/>
    </w:rPr>
  </w:style>
  <w:style w:type="paragraph" w:customStyle="1" w:styleId="SuperHeading">
    <w:name w:val="SuperHeading"/>
    <w:basedOn w:val="Normal"/>
    <w:rsid w:val="00D21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8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8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1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8CA"/>
    <w:rPr>
      <w:b/>
      <w:spacing w:val="0"/>
    </w:rPr>
  </w:style>
  <w:style w:type="paragraph" w:customStyle="1" w:styleId="SuperTitle">
    <w:name w:val="SuperTitle"/>
    <w:basedOn w:val="Title"/>
    <w:rsid w:val="00D21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8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8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8CA"/>
  </w:style>
  <w:style w:type="paragraph" w:styleId="TableofFigures">
    <w:name w:val="table of figures"/>
    <w:basedOn w:val="Normal"/>
    <w:next w:val="Normal"/>
    <w:semiHidden/>
    <w:rsid w:val="00D21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8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18CA"/>
    <w:rPr>
      <w:rFonts w:ascii="Wingdings" w:hAnsi="Wingdings"/>
    </w:rPr>
  </w:style>
  <w:style w:type="paragraph" w:customStyle="1" w:styleId="TableHeading">
    <w:name w:val="Table Heading"/>
    <w:basedOn w:val="HeadingBase"/>
    <w:rsid w:val="00D21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8CA"/>
    <w:rPr>
      <w:color w:val="0033CC"/>
      <w:u w:val="none"/>
    </w:rPr>
  </w:style>
  <w:style w:type="paragraph" w:customStyle="1" w:styleId="BodyTextRight">
    <w:name w:val="Body Text Right"/>
    <w:basedOn w:val="BodyText"/>
    <w:rsid w:val="00D21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8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8CA"/>
    <w:rPr>
      <w:sz w:val="32"/>
    </w:rPr>
  </w:style>
  <w:style w:type="paragraph" w:customStyle="1" w:styleId="HeadingProcedure">
    <w:name w:val="Heading Procedure"/>
    <w:basedOn w:val="HeadingBase"/>
    <w:next w:val="Normal"/>
    <w:rsid w:val="00D21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8CA"/>
    <w:pPr>
      <w:spacing w:before="60" w:after="60"/>
    </w:pPr>
  </w:style>
  <w:style w:type="paragraph" w:styleId="ListContinue">
    <w:name w:val="List Continue"/>
    <w:basedOn w:val="List"/>
    <w:rsid w:val="00D218CA"/>
    <w:pPr>
      <w:ind w:firstLine="0"/>
    </w:pPr>
  </w:style>
  <w:style w:type="paragraph" w:customStyle="1" w:styleId="ListNote">
    <w:name w:val="List Note"/>
    <w:basedOn w:val="List"/>
    <w:rsid w:val="00D21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8CA"/>
    <w:rPr>
      <w:rFonts w:ascii="Courier New" w:hAnsi="Courier New"/>
    </w:rPr>
  </w:style>
  <w:style w:type="paragraph" w:customStyle="1" w:styleId="NoteBullet">
    <w:name w:val="Note Bullet"/>
    <w:basedOn w:val="Note"/>
    <w:rsid w:val="00D21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8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1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8CA"/>
    <w:rPr>
      <w:b/>
      <w:smallCaps/>
    </w:rPr>
  </w:style>
  <w:style w:type="paragraph" w:customStyle="1" w:styleId="TableListNumber">
    <w:name w:val="Table List Number"/>
    <w:basedOn w:val="ListNumber"/>
    <w:rsid w:val="00D21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8CA"/>
    <w:pPr>
      <w:numPr>
        <w:numId w:val="7"/>
      </w:numPr>
    </w:pPr>
  </w:style>
  <w:style w:type="paragraph" w:customStyle="1" w:styleId="ListAlpha2">
    <w:name w:val="List Alpha 2"/>
    <w:basedOn w:val="List2"/>
    <w:rsid w:val="00D218CA"/>
    <w:pPr>
      <w:numPr>
        <w:numId w:val="6"/>
      </w:numPr>
    </w:pPr>
  </w:style>
  <w:style w:type="paragraph" w:styleId="List2">
    <w:name w:val="List 2"/>
    <w:basedOn w:val="BodyText"/>
    <w:rsid w:val="00D21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8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8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18CA"/>
    <w:pPr>
      <w:numPr>
        <w:numId w:val="2"/>
      </w:numPr>
    </w:pPr>
  </w:style>
  <w:style w:type="paragraph" w:styleId="ListContinue2">
    <w:name w:val="List Continue 2"/>
    <w:basedOn w:val="List2"/>
    <w:rsid w:val="00D218CA"/>
    <w:pPr>
      <w:ind w:firstLine="0"/>
    </w:pPr>
  </w:style>
  <w:style w:type="paragraph" w:styleId="ListContinue3">
    <w:name w:val="List Continue 3"/>
    <w:basedOn w:val="List3"/>
    <w:rsid w:val="00D218CA"/>
    <w:pPr>
      <w:ind w:left="1021" w:firstLine="0"/>
    </w:pPr>
  </w:style>
  <w:style w:type="paragraph" w:styleId="ListContinue4">
    <w:name w:val="List Continue 4"/>
    <w:basedOn w:val="List4"/>
    <w:rsid w:val="00D218CA"/>
    <w:pPr>
      <w:ind w:firstLine="0"/>
    </w:pPr>
  </w:style>
  <w:style w:type="paragraph" w:styleId="ListContinue5">
    <w:name w:val="List Continue 5"/>
    <w:basedOn w:val="List5"/>
    <w:rsid w:val="00D218CA"/>
    <w:pPr>
      <w:ind w:firstLine="0"/>
    </w:pPr>
  </w:style>
  <w:style w:type="paragraph" w:styleId="ListNumber3">
    <w:name w:val="List Number 3"/>
    <w:basedOn w:val="List3"/>
    <w:rsid w:val="00D218CA"/>
    <w:pPr>
      <w:numPr>
        <w:numId w:val="3"/>
      </w:numPr>
    </w:pPr>
  </w:style>
  <w:style w:type="paragraph" w:styleId="ListNumber4">
    <w:name w:val="List Number 4"/>
    <w:basedOn w:val="List4"/>
    <w:rsid w:val="00D218CA"/>
    <w:pPr>
      <w:numPr>
        <w:numId w:val="4"/>
      </w:numPr>
    </w:pPr>
  </w:style>
  <w:style w:type="paragraph" w:styleId="ListNumber5">
    <w:name w:val="List Number 5"/>
    <w:basedOn w:val="List5"/>
    <w:rsid w:val="00D218CA"/>
    <w:pPr>
      <w:numPr>
        <w:numId w:val="5"/>
      </w:numPr>
    </w:pPr>
  </w:style>
  <w:style w:type="paragraph" w:styleId="BlockText">
    <w:name w:val="Block Text"/>
    <w:basedOn w:val="Normal"/>
    <w:rsid w:val="00D21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8CA"/>
    <w:rPr>
      <w:sz w:val="16"/>
      <w:vertAlign w:val="superscript"/>
    </w:rPr>
  </w:style>
  <w:style w:type="character" w:customStyle="1" w:styleId="Symbols">
    <w:name w:val="Symbols"/>
    <w:basedOn w:val="DefaultParagraphFont"/>
    <w:rsid w:val="00D218CA"/>
    <w:rPr>
      <w:rFonts w:ascii="Symbol" w:hAnsi="Symbol"/>
    </w:rPr>
  </w:style>
  <w:style w:type="character" w:customStyle="1" w:styleId="MenuOptions">
    <w:name w:val="Menu Options"/>
    <w:basedOn w:val="DefaultParagraphFont"/>
    <w:rsid w:val="00D21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8CA"/>
    <w:rPr>
      <w:b/>
    </w:rPr>
  </w:style>
  <w:style w:type="character" w:customStyle="1" w:styleId="Underlined">
    <w:name w:val="Underlined"/>
    <w:basedOn w:val="DefaultParagraphFont"/>
    <w:rsid w:val="00D218CA"/>
    <w:rPr>
      <w:u w:val="single"/>
    </w:rPr>
  </w:style>
  <w:style w:type="paragraph" w:customStyle="1" w:styleId="TableBodyTextRight">
    <w:name w:val="Table Body Text Right"/>
    <w:basedOn w:val="TableBodyText"/>
    <w:rsid w:val="00D21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8CA"/>
    <w:rPr>
      <w:sz w:val="18"/>
    </w:rPr>
  </w:style>
  <w:style w:type="paragraph" w:customStyle="1" w:styleId="BodySmallRight">
    <w:name w:val="Body Small Right"/>
    <w:basedOn w:val="BodyTextRight"/>
    <w:rsid w:val="00D218CA"/>
    <w:rPr>
      <w:sz w:val="18"/>
      <w:szCs w:val="18"/>
    </w:rPr>
  </w:style>
  <w:style w:type="paragraph" w:customStyle="1" w:styleId="MarginEdition">
    <w:name w:val="Margin Edition"/>
    <w:basedOn w:val="MarginNote"/>
    <w:rsid w:val="00D21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8CA"/>
    <w:rPr>
      <w:sz w:val="2"/>
      <w:szCs w:val="2"/>
    </w:rPr>
  </w:style>
  <w:style w:type="character" w:customStyle="1" w:styleId="Small">
    <w:name w:val="Small"/>
    <w:basedOn w:val="DefaultParagraphFont"/>
    <w:rsid w:val="00D218CA"/>
    <w:rPr>
      <w:sz w:val="16"/>
    </w:rPr>
  </w:style>
  <w:style w:type="paragraph" w:customStyle="1" w:styleId="WideTable">
    <w:name w:val="Wide Table"/>
    <w:basedOn w:val="Normal"/>
    <w:rsid w:val="00D21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8CA"/>
  </w:style>
  <w:style w:type="paragraph" w:styleId="Quote">
    <w:name w:val="Quote"/>
    <w:basedOn w:val="Heading1"/>
    <w:link w:val="QuoteChar"/>
    <w:qFormat/>
    <w:rsid w:val="00D21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8CA"/>
    <w:pPr>
      <w:pageBreakBefore/>
    </w:pPr>
  </w:style>
  <w:style w:type="paragraph" w:customStyle="1" w:styleId="Border">
    <w:name w:val="Border"/>
    <w:basedOn w:val="Normal"/>
    <w:qFormat/>
    <w:rsid w:val="00D21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8CA"/>
    <w:rPr>
      <w:u w:val="single"/>
    </w:rPr>
  </w:style>
  <w:style w:type="character" w:customStyle="1" w:styleId="BoldandItalics">
    <w:name w:val="Bold and Italics"/>
    <w:qFormat/>
    <w:rsid w:val="00D218CA"/>
    <w:rPr>
      <w:b/>
      <w:i/>
      <w:u w:val="none"/>
    </w:rPr>
  </w:style>
  <w:style w:type="paragraph" w:styleId="BalloonText">
    <w:name w:val="Balloon Text"/>
    <w:basedOn w:val="Normal"/>
    <w:link w:val="BalloonTextChar"/>
    <w:rsid w:val="00D21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8CA"/>
    <w:pPr>
      <w:spacing w:before="0" w:after="0"/>
    </w:pPr>
  </w:style>
  <w:style w:type="paragraph" w:customStyle="1" w:styleId="BodyTextBold">
    <w:name w:val="Body Text Bold"/>
    <w:basedOn w:val="BodyText"/>
    <w:qFormat/>
    <w:rsid w:val="00D218CA"/>
    <w:rPr>
      <w:b/>
    </w:rPr>
  </w:style>
  <w:style w:type="character" w:styleId="Hyperlink">
    <w:name w:val="Hyperlink"/>
    <w:basedOn w:val="DefaultParagraphFont"/>
    <w:uiPriority w:val="99"/>
    <w:unhideWhenUsed/>
    <w:rsid w:val="005C1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4673</Characters>
  <Application>Microsoft Office Word</Application>
  <DocSecurity>0</DocSecurity>
  <Lines>233</Lines>
  <Paragraphs>122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CPCCWP3002 Apply waterproofing process to internal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