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ACC" w:rsidP="00FF7A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CPCCWP3001 Apply waterproofing system to below ground level wet areas</w:t>
      </w:r>
      <w:r>
        <w:fldChar w:fldCharType="end"/>
      </w:r>
    </w:p>
    <w:p w:rsidR="00FF7ACC" w:rsidP="00FF7ACC">
      <w:pPr>
        <w:pStyle w:val="Version"/>
        <w:sectPr w:rsidSect="003645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645D2" w:rsidP="003645D2">
      <w:pPr>
        <w:pStyle w:val="SuperHeading"/>
      </w:pPr>
      <w:r w:rsidRPr="003645D2">
        <w:t>CPCCWP3001 Apply waterproofing system to below ground level wet areas</w:t>
      </w:r>
    </w:p>
    <w:p w:rsidR="00000000" w:rsidRPr="003645D2" w:rsidP="003645D2">
      <w:pPr>
        <w:pStyle w:val="Heading1"/>
      </w:pPr>
      <w:bookmarkStart w:id="1" w:name="O_1290793"/>
      <w:bookmarkEnd w:id="1"/>
      <w:r w:rsidRPr="003645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Updated reference to general construction induction training program.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5D2" w:rsidP="003645D2">
            <w:pPr>
              <w:pStyle w:val="BodyText"/>
            </w:pPr>
            <w:r w:rsidRPr="003645D2">
              <w:t>This version fir</w:t>
            </w:r>
            <w:r w:rsidRPr="003645D2">
              <w:t>st released with CPC Construction, Plumbing and Services Training Package Release 5.1.</w:t>
            </w:r>
          </w:p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Knowledge Evidence formatted for clarity.  Change to Unit Sector.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5D2" w:rsidP="003645D2">
            <w:pPr>
              <w:pStyle w:val="BodyText"/>
            </w:pPr>
            <w:r w:rsidRPr="003645D2">
              <w:t>This version first released with CPC Construction, Plumbing and Services Training Package Re</w:t>
            </w:r>
            <w:r w:rsidRPr="003645D2">
              <w:t>lease 5.0.</w:t>
            </w:r>
          </w:p>
          <w:p w:rsidR="00000000" w:rsidRPr="003645D2" w:rsidP="003645D2">
            <w:pPr>
              <w:pStyle w:val="BodyText"/>
            </w:pPr>
            <w:r w:rsidRPr="003645D2">
              <w:t>Supersedes and equivalent to CPCCWP3001A Apply waterproofing process to below ground level wet areas.  Updated to meet the Standards for Training Packages 2012.</w:t>
            </w:r>
          </w:p>
        </w:tc>
      </w:tr>
    </w:tbl>
    <w:p w:rsidR="00000000" w:rsidRPr="003645D2" w:rsidP="003645D2">
      <w:pPr>
        <w:pStyle w:val="BodyText"/>
      </w:pPr>
    </w:p>
    <w:p w:rsidR="00000000" w:rsidRPr="003645D2" w:rsidP="003645D2">
      <w:pPr>
        <w:pStyle w:val="AllowPageBreak"/>
      </w:pPr>
    </w:p>
    <w:p w:rsidR="00000000" w:rsidRPr="003645D2" w:rsidP="003645D2">
      <w:pPr>
        <w:pStyle w:val="Heading1"/>
      </w:pPr>
      <w:bookmarkStart w:id="2" w:name="O_1290792"/>
      <w:bookmarkEnd w:id="2"/>
      <w:r w:rsidRPr="003645D2">
        <w:t>Application</w:t>
      </w:r>
    </w:p>
    <w:p w:rsidR="00000000" w:rsidRPr="003645D2" w:rsidP="00FF7ACC">
      <w:pPr>
        <w:pStyle w:val="BodyText"/>
      </w:pPr>
      <w:r w:rsidRPr="003645D2">
        <w:t>This unit specifies the skills and knowledge requir</w:t>
      </w:r>
      <w:r w:rsidRPr="003645D2">
        <w:t>ed to apply waterproofing system to wet areas below ground level, meeting all relevant requirements of Australian Standards, work health and safety (WHS), and Commonwealth and state or territory legislation.</w:t>
      </w:r>
    </w:p>
    <w:p w:rsidR="00000000" w:rsidRPr="003645D2" w:rsidP="00FF7ACC">
      <w:pPr>
        <w:pStyle w:val="BodyText"/>
      </w:pPr>
      <w:r w:rsidRPr="003645D2">
        <w:t>It includes identification of the appropriate wa</w:t>
      </w:r>
      <w:r w:rsidRPr="003645D2">
        <w:t>terproofing system to be used, its preparation and its application.</w:t>
      </w:r>
    </w:p>
    <w:p w:rsidR="00000000" w:rsidRPr="003645D2" w:rsidP="00FF7ACC">
      <w:pPr>
        <w:pStyle w:val="BodyText"/>
      </w:pPr>
      <w:r w:rsidRPr="003645D2">
        <w:t>A person working at this level would be expected to take responsibility for organising and completing tasks assigned to them without close supervision.</w:t>
      </w:r>
    </w:p>
    <w:p w:rsidR="00000000" w:rsidRPr="003645D2" w:rsidP="00FF7ACC">
      <w:pPr>
        <w:pStyle w:val="BodyText"/>
      </w:pPr>
      <w:r w:rsidRPr="003645D2">
        <w:t>Completion of the general constructi</w:t>
      </w:r>
      <w:r w:rsidRPr="003645D2">
        <w:t xml:space="preserve">on induction training program specified by the model Code of Practice for Construction Work is required for any person who is to carry out construction work.  Achievement of </w:t>
      </w:r>
      <w:r w:rsidRPr="003645D2">
        <w:rPr>
          <w:rStyle w:val="Emphasis"/>
        </w:rPr>
        <w:t xml:space="preserve">CPCWHS1001 Prepare </w:t>
      </w:r>
      <w:r w:rsidRPr="003645D2">
        <w:t xml:space="preserve">to </w:t>
      </w:r>
      <w:r w:rsidRPr="003645D2">
        <w:rPr>
          <w:rStyle w:val="Emphasis"/>
        </w:rPr>
        <w:t xml:space="preserve">work safely in the construction industry </w:t>
      </w:r>
      <w:r w:rsidRPr="003645D2">
        <w:t>meets this requirem</w:t>
      </w:r>
      <w:r w:rsidRPr="003645D2">
        <w:t>ent.</w:t>
      </w:r>
    </w:p>
    <w:p w:rsidR="00000000" w:rsidRPr="003645D2" w:rsidP="00FF7ACC">
      <w:pPr>
        <w:pStyle w:val="BodyText"/>
      </w:pPr>
      <w:r w:rsidRPr="003645D2">
        <w:t>No licensing, legislative or certification requirements apply to this unit at the time of publication.</w:t>
      </w:r>
    </w:p>
    <w:p w:rsidR="00000000" w:rsidRPr="003645D2" w:rsidP="003645D2">
      <w:pPr>
        <w:pStyle w:val="Heading1"/>
      </w:pPr>
      <w:bookmarkStart w:id="3" w:name="O_1290791"/>
      <w:bookmarkEnd w:id="3"/>
      <w:r w:rsidRPr="003645D2">
        <w:t>Pre-requisite Unit</w:t>
      </w:r>
    </w:p>
    <w:p w:rsidR="00000000" w:rsidRPr="003645D2" w:rsidP="00FF7ACC">
      <w:pPr>
        <w:pStyle w:val="BodyText"/>
      </w:pPr>
      <w:r w:rsidRPr="003645D2">
        <w:t>CPCCWHS2001 Apply WHS requirements, policies and procedures in the construction industry</w:t>
      </w:r>
    </w:p>
    <w:p w:rsidR="00000000" w:rsidRPr="003645D2" w:rsidP="003645D2">
      <w:pPr>
        <w:pStyle w:val="Heading1"/>
      </w:pPr>
      <w:bookmarkStart w:id="4" w:name="O_1290790"/>
      <w:bookmarkEnd w:id="4"/>
      <w:r w:rsidRPr="003645D2">
        <w:t>Unit Sector</w:t>
      </w:r>
    </w:p>
    <w:p w:rsidR="00000000" w:rsidRPr="003645D2" w:rsidP="00FF7ACC">
      <w:pPr>
        <w:pStyle w:val="BodyText"/>
      </w:pPr>
      <w:r w:rsidRPr="003645D2">
        <w:t>Construction waterproofing</w:t>
      </w:r>
    </w:p>
    <w:p w:rsidR="00000000" w:rsidRPr="003645D2" w:rsidP="003645D2">
      <w:pPr>
        <w:pStyle w:val="Heading1"/>
      </w:pPr>
      <w:bookmarkStart w:id="5" w:name="O_1290789"/>
      <w:bookmarkEnd w:id="5"/>
      <w:r w:rsidRPr="003645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Performance criteria describe what needs to be done to demonstrate achievement of the element.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Plan and prepare to ap</w:t>
            </w:r>
            <w:r w:rsidRPr="003645D2">
              <w:t>ply waterproofing system to below ground level wet areas.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Read and interpret work instructions and plan sequence of work.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Select and use personal protective equipment (PPE) as required for each stage of the task.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Plan all wo</w:t>
            </w:r>
            <w:r w:rsidRPr="003645D2">
              <w:t>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Follow requirements of job safety analyses</w:t>
            </w:r>
            <w:r w:rsidRPr="003645D2">
              <w:t xml:space="preserve"> and safety data sheets.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Inspect work site, assess hazards and apply risk controls, including required signage and barricades.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Check for and report substrate and/or surface defects.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Select tools and equipment, check for serviceability and report any faults.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Select materials required for task, calculate quantities, handle safely and prepare and position ready for use.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Select waterproofing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 xml:space="preserve">Identify below-ground structure to be waterproofed from drawings and specifications.  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Select compatible waterproofing systems suitable for site conditions and substrate.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Prepare for waterproofing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Confirm site access for safety and adequacy for installation.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 xml:space="preserve">Set out below-ground wet area site, and check alignment </w:t>
            </w:r>
            <w:r w:rsidRPr="003645D2">
              <w:t>and finished levels for conformity with drawings and specifications.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Test moisture content in substrate for compatibility with system and report defects.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Prepare detailing and terminations and make ready for installation of system.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 xml:space="preserve">Check that substrate has uniform finish. 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Clean and prepare substrate re</w:t>
            </w:r>
            <w:r w:rsidRPr="003645D2">
              <w:t>ady for waterproofing.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Apply waterproofing.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Apply waterproofing system to prepared surface to manufacturers’ specifications.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Detail and terminate waterproofing membrane in accordance with system requirements.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Check completed below-ground waterproofing installation for conformity to manufacturers’ specifications.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Document movement joints for subsequent trades.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Perform final inspection and completion activities.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Protect waterproofing membrane</w:t>
            </w:r>
            <w:r w:rsidRPr="003645D2">
              <w:t>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Apply sealants to construction joints.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Select sealant for compatibility with application, substrate and finishes.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Install backing rods and/or release agents to prevent three-sided adhesion.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Apply sealant manufacturers’</w:t>
            </w:r>
            <w:r w:rsidRPr="003645D2">
              <w:t xml:space="preserve"> specifications, tool to required finish and allow to cure.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Perform final inspection and completion activities.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Protect sealant, in accordance with manufacturers’ specifications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Clear work area, dispose of materials, and reuse or recycle in compliance with legislation, regulations and codes of practice.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5D2" w:rsidP="003645D2">
            <w:pPr>
              <w:pStyle w:val="BodyText"/>
            </w:pPr>
            <w:r w:rsidRPr="003645D2">
              <w:t>Clean, check, maintain and store tools and equipment in accordance with manufacturers’ recommendations.</w:t>
            </w:r>
          </w:p>
        </w:tc>
      </w:tr>
    </w:tbl>
    <w:p w:rsidR="00000000" w:rsidRPr="003645D2" w:rsidP="003645D2">
      <w:pPr>
        <w:pStyle w:val="BodyText"/>
      </w:pPr>
    </w:p>
    <w:p w:rsidR="00000000" w:rsidRPr="003645D2" w:rsidP="003645D2">
      <w:pPr>
        <w:pStyle w:val="AllowPageBreak"/>
      </w:pPr>
    </w:p>
    <w:p w:rsidR="00000000" w:rsidRPr="003645D2" w:rsidP="003645D2">
      <w:pPr>
        <w:pStyle w:val="Heading1"/>
      </w:pPr>
      <w:bookmarkStart w:id="6" w:name="O_1290788"/>
      <w:bookmarkEnd w:id="6"/>
      <w:r w:rsidRPr="003645D2">
        <w:t>Foundation Skills</w:t>
      </w:r>
    </w:p>
    <w:p w:rsidR="00000000" w:rsidRPr="003645D2" w:rsidP="00FF7ACC">
      <w:pPr>
        <w:pStyle w:val="BodyText"/>
      </w:pPr>
      <w:r w:rsidRPr="003645D2">
        <w:t xml:space="preserve">Foundation skills essential to performance are explicit in the performance criteria of this unit of competency. </w:t>
      </w:r>
    </w:p>
    <w:p w:rsidR="00000000" w:rsidRPr="003645D2" w:rsidP="003645D2">
      <w:pPr>
        <w:pStyle w:val="Heading1"/>
      </w:pPr>
      <w:bookmarkStart w:id="7" w:name="O_1290787"/>
      <w:bookmarkEnd w:id="7"/>
      <w:r w:rsidRPr="003645D2">
        <w:t>Unit Mapping Information</w:t>
      </w:r>
    </w:p>
    <w:p w:rsidR="00000000" w:rsidRPr="003645D2" w:rsidP="00FF7ACC">
      <w:pPr>
        <w:pStyle w:val="BodyText"/>
      </w:pPr>
      <w:r w:rsidRPr="003645D2">
        <w:t xml:space="preserve">Supersedes and equivalent to CPCCWP3001A Apply waterproofing process to </w:t>
      </w:r>
      <w:r w:rsidRPr="003645D2">
        <w:t>below ground level wet areas.</w:t>
      </w:r>
    </w:p>
    <w:p w:rsidR="00000000" w:rsidRPr="003645D2" w:rsidP="003645D2">
      <w:pPr>
        <w:pStyle w:val="Heading1"/>
      </w:pPr>
      <w:bookmarkStart w:id="8" w:name="O_1290794"/>
      <w:bookmarkEnd w:id="8"/>
      <w:r w:rsidRPr="003645D2">
        <w:t>Links</w:t>
      </w:r>
    </w:p>
    <w:p w:rsidR="00000000" w:rsidRPr="003645D2" w:rsidP="00FF7ACC">
      <w:pPr>
        <w:pStyle w:val="BodyText"/>
      </w:pPr>
      <w:r w:rsidRPr="003645D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1580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645D2" w:rsidP="00FF7ACC">
      <w:pPr>
        <w:pStyle w:val="BodyText"/>
        <w:sectPr w:rsidSect="003645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45D2" w:rsidP="003645D2">
      <w:pPr>
        <w:pStyle w:val="SuperHeading"/>
      </w:pPr>
      <w:r w:rsidRPr="003645D2">
        <w:t>Assessment Requirements for CPCCWP3001 Apply waterproofing system to below ground level wet areas</w:t>
      </w:r>
    </w:p>
    <w:p w:rsidR="00000000" w:rsidRPr="003645D2" w:rsidP="003645D2">
      <w:pPr>
        <w:pStyle w:val="Heading1"/>
      </w:pPr>
      <w:bookmarkStart w:id="9" w:name="O_1290785"/>
      <w:bookmarkEnd w:id="9"/>
      <w:r w:rsidRPr="003645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Updated reference to general construction induction training program.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5D2" w:rsidP="003645D2">
            <w:pPr>
              <w:pStyle w:val="BodyText"/>
            </w:pPr>
            <w:r w:rsidRPr="003645D2">
              <w:t>This version first released with CPC Construction, Plumbing and Services Training Package Release 5.1.</w:t>
            </w:r>
          </w:p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Knowledge Evidence formatted for clarity.  Change to Unit Sector.</w:t>
            </w:r>
          </w:p>
        </w:tc>
      </w:tr>
      <w:tr w:rsidTr="00364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D2">
            <w:pPr>
              <w:pStyle w:val="BodyText"/>
              <w:rPr>
                <w:lang w:val="en-NZ"/>
              </w:rPr>
            </w:pPr>
            <w:r w:rsidRPr="003645D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5D2" w:rsidP="003645D2">
            <w:pPr>
              <w:pStyle w:val="BodyText"/>
            </w:pPr>
            <w:r w:rsidRPr="003645D2">
              <w:t>This version first released with CPC Construction, Plumbing and Services Tra</w:t>
            </w:r>
            <w:r w:rsidRPr="003645D2">
              <w:t>ining Package Release 5.0.</w:t>
            </w:r>
          </w:p>
          <w:p w:rsidR="00000000" w:rsidRPr="003645D2" w:rsidP="003645D2">
            <w:pPr>
              <w:pStyle w:val="BodyText"/>
            </w:pPr>
            <w:r w:rsidRPr="003645D2">
              <w:t>Supersedes and equivalent to CPCCWP3001A Apply waterproofing process to below ground level wet areas.  Updated to meet the Standards for Training Packages 2012.</w:t>
            </w:r>
          </w:p>
        </w:tc>
      </w:tr>
    </w:tbl>
    <w:p w:rsidR="00000000" w:rsidRPr="003645D2" w:rsidP="003645D2">
      <w:pPr>
        <w:pStyle w:val="BodyText"/>
      </w:pPr>
    </w:p>
    <w:p w:rsidR="00000000" w:rsidRPr="003645D2" w:rsidP="003645D2">
      <w:pPr>
        <w:pStyle w:val="AllowPageBreak"/>
      </w:pPr>
    </w:p>
    <w:p w:rsidR="00000000" w:rsidRPr="003645D2" w:rsidP="003645D2">
      <w:pPr>
        <w:pStyle w:val="Heading1"/>
      </w:pPr>
      <w:bookmarkStart w:id="10" w:name="O_1290784"/>
      <w:bookmarkEnd w:id="10"/>
      <w:r w:rsidRPr="003645D2">
        <w:t>Performance Evidence</w:t>
      </w:r>
    </w:p>
    <w:p w:rsidR="00000000" w:rsidRPr="003645D2" w:rsidP="00FF7ACC">
      <w:pPr>
        <w:pStyle w:val="BodyText"/>
      </w:pPr>
      <w:r w:rsidRPr="003645D2">
        <w:t>To demonstrate competency,</w:t>
      </w:r>
      <w:r w:rsidRPr="003645D2">
        <w:t xml:space="preserve"> a candidate must satisfy all of the elements, performance criteria and foundation skills of this unit by applying waterproofing to below-ground wet areas, including:</w:t>
      </w:r>
    </w:p>
    <w:p w:rsidR="00000000" w:rsidRPr="003645D2" w:rsidP="003645D2">
      <w:pPr>
        <w:pStyle w:val="ListBullet"/>
      </w:pPr>
      <w:r w:rsidRPr="003645D2">
        <w:t>a liquid system to waterproof:</w:t>
      </w:r>
    </w:p>
    <w:p w:rsidR="00000000" w:rsidRPr="003645D2" w:rsidP="003645D2">
      <w:pPr>
        <w:pStyle w:val="ListBullet2"/>
      </w:pPr>
      <w:r w:rsidRPr="003645D2">
        <w:t xml:space="preserve">covering a minimum of two square metres of a masonry wall </w:t>
      </w:r>
    </w:p>
    <w:p w:rsidR="00000000" w:rsidRPr="003645D2" w:rsidP="003645D2">
      <w:pPr>
        <w:pStyle w:val="ListBullet2"/>
      </w:pPr>
      <w:r w:rsidRPr="003645D2">
        <w:t>with a strip or toe footing, including terminations</w:t>
      </w:r>
    </w:p>
    <w:p w:rsidR="00000000" w:rsidRPr="003645D2" w:rsidP="003645D2">
      <w:pPr>
        <w:pStyle w:val="ListBullet2"/>
      </w:pPr>
      <w:r w:rsidRPr="003645D2">
        <w:t>including at least one penetration and a wall-to-wall junction</w:t>
      </w:r>
    </w:p>
    <w:p w:rsidR="00000000" w:rsidRPr="003645D2" w:rsidP="003645D2">
      <w:pPr>
        <w:pStyle w:val="ListBullet"/>
      </w:pPr>
      <w:r w:rsidRPr="003645D2">
        <w:t>a sheet system to waterproof:</w:t>
      </w:r>
    </w:p>
    <w:p w:rsidR="00000000" w:rsidRPr="003645D2" w:rsidP="003645D2">
      <w:pPr>
        <w:pStyle w:val="ListBullet2"/>
      </w:pPr>
      <w:r w:rsidRPr="003645D2">
        <w:t>covering a minimum of two square metres of a mason</w:t>
      </w:r>
      <w:r w:rsidRPr="003645D2">
        <w:t>ry wall</w:t>
      </w:r>
    </w:p>
    <w:p w:rsidR="00000000" w:rsidRPr="003645D2" w:rsidP="003645D2">
      <w:pPr>
        <w:pStyle w:val="ListBullet2"/>
      </w:pPr>
      <w:r w:rsidRPr="003645D2">
        <w:t>with a strip or toe footing, including terminations</w:t>
      </w:r>
    </w:p>
    <w:p w:rsidR="00000000" w:rsidRPr="003645D2" w:rsidP="003645D2">
      <w:pPr>
        <w:pStyle w:val="ListBullet2"/>
      </w:pPr>
      <w:r w:rsidRPr="003645D2">
        <w:t>including at least one penetration and a wall-to-wall junction.</w:t>
      </w:r>
    </w:p>
    <w:p w:rsidR="00000000" w:rsidRPr="003645D2" w:rsidP="00FF7ACC">
      <w:pPr>
        <w:pStyle w:val="BodyText"/>
      </w:pPr>
      <w:r w:rsidRPr="003645D2">
        <w:t>In doing this, the candidate must apply protection of the waterproofing.</w:t>
      </w:r>
    </w:p>
    <w:p w:rsidR="00000000" w:rsidRPr="003645D2" w:rsidP="00FF7ACC">
      <w:pPr>
        <w:pStyle w:val="BodyText"/>
      </w:pPr>
      <w:r w:rsidRPr="003645D2">
        <w:t xml:space="preserve">All work must be performed to the standard required in the </w:t>
      </w:r>
      <w:r w:rsidRPr="003645D2">
        <w:t>workplace and must comply with laws and regulations, Australian Standards, work health and safety (WHS) and environmental requirements, manufacturers’ specifications and workplace requirements.</w:t>
      </w:r>
    </w:p>
    <w:p w:rsidR="00000000" w:rsidRPr="003645D2" w:rsidP="003645D2">
      <w:pPr>
        <w:pStyle w:val="Heading1"/>
      </w:pPr>
      <w:bookmarkStart w:id="11" w:name="O_1290783"/>
      <w:bookmarkEnd w:id="11"/>
      <w:r w:rsidRPr="003645D2">
        <w:t>Knowledge Evidence</w:t>
      </w:r>
    </w:p>
    <w:p w:rsidR="00000000" w:rsidRPr="003645D2" w:rsidP="00FF7ACC">
      <w:pPr>
        <w:pStyle w:val="BodyText"/>
      </w:pPr>
      <w:r w:rsidRPr="003645D2">
        <w:t xml:space="preserve">To be competent in this </w:t>
      </w:r>
      <w:r w:rsidRPr="003645D2">
        <w:t>unit, a candidate must demonstrate knowledge of:</w:t>
      </w:r>
    </w:p>
    <w:p w:rsidR="00000000" w:rsidRPr="003645D2" w:rsidP="003645D2">
      <w:pPr>
        <w:pStyle w:val="ListBullet"/>
      </w:pPr>
      <w:r w:rsidRPr="003645D2">
        <w:t>requirements of Australian Standards for waterproofing below-ground wet areas</w:t>
      </w:r>
    </w:p>
    <w:p w:rsidR="00000000" w:rsidRPr="003645D2" w:rsidP="003645D2">
      <w:pPr>
        <w:pStyle w:val="ListBullet"/>
      </w:pPr>
      <w:r w:rsidRPr="003645D2">
        <w:t>safety requirements for waterproofing below-ground wet areas, including:</w:t>
      </w:r>
    </w:p>
    <w:p w:rsidR="00000000" w:rsidRPr="003645D2" w:rsidP="003645D2">
      <w:pPr>
        <w:pStyle w:val="ListBullet2"/>
      </w:pPr>
      <w:r w:rsidRPr="003645D2">
        <w:t xml:space="preserve">job safety analyses and/or safe work method statements in accordance with Safe Work Australia </w:t>
      </w:r>
      <w:r w:rsidRPr="003645D2">
        <w:rPr>
          <w:rStyle w:val="Emphasis"/>
        </w:rPr>
        <w:t>Code of Practice for Construction Work</w:t>
      </w:r>
      <w:r w:rsidRPr="003645D2">
        <w:t xml:space="preserve"> or state and/or territory equivalent</w:t>
      </w:r>
    </w:p>
    <w:p w:rsidR="00000000" w:rsidRPr="003645D2" w:rsidP="003645D2">
      <w:pPr>
        <w:pStyle w:val="ListBullet2"/>
      </w:pPr>
      <w:r w:rsidRPr="003645D2">
        <w:t>safety data sheets (SDS)</w:t>
      </w:r>
    </w:p>
    <w:p w:rsidR="00000000" w:rsidRPr="003645D2" w:rsidP="003645D2">
      <w:pPr>
        <w:pStyle w:val="ListBullet2"/>
      </w:pPr>
      <w:r w:rsidRPr="003645D2">
        <w:t>personal protective equipment (PPE)</w:t>
      </w:r>
    </w:p>
    <w:p w:rsidR="00000000" w:rsidRPr="003645D2" w:rsidP="003645D2">
      <w:pPr>
        <w:pStyle w:val="ListBullet"/>
      </w:pPr>
      <w:r w:rsidRPr="003645D2">
        <w:t>manufacturers’ specifica</w:t>
      </w:r>
      <w:r w:rsidRPr="003645D2">
        <w:t>tions for waterproofing systems and materials</w:t>
      </w:r>
    </w:p>
    <w:p w:rsidR="00000000" w:rsidRPr="003645D2" w:rsidP="003645D2">
      <w:pPr>
        <w:pStyle w:val="ListBullet"/>
      </w:pPr>
      <w:r w:rsidRPr="003645D2">
        <w:t>below-ground waterproofing materials, processes and techniques:</w:t>
      </w:r>
    </w:p>
    <w:p w:rsidR="00000000" w:rsidRPr="003645D2" w:rsidP="003645D2">
      <w:pPr>
        <w:pStyle w:val="ListBullet2"/>
      </w:pPr>
      <w:r w:rsidRPr="003645D2">
        <w:t xml:space="preserve">external and internal vertical walls constructed below ground level </w:t>
      </w:r>
    </w:p>
    <w:p w:rsidR="00000000" w:rsidRPr="003645D2" w:rsidP="003645D2">
      <w:pPr>
        <w:pStyle w:val="ListBullet2"/>
      </w:pPr>
      <w:r w:rsidRPr="003645D2">
        <w:t>under slab waterproofing barriers</w:t>
      </w:r>
    </w:p>
    <w:p w:rsidR="00000000" w:rsidRPr="003645D2" w:rsidP="003645D2">
      <w:pPr>
        <w:pStyle w:val="ListBullet2"/>
      </w:pPr>
      <w:r w:rsidRPr="003645D2">
        <w:t>foundation work</w:t>
      </w:r>
    </w:p>
    <w:p w:rsidR="00000000" w:rsidRPr="003645D2" w:rsidP="003645D2">
      <w:pPr>
        <w:pStyle w:val="ListBullet2"/>
      </w:pPr>
      <w:r w:rsidRPr="003645D2">
        <w:t>lift pits</w:t>
      </w:r>
    </w:p>
    <w:p w:rsidR="00000000" w:rsidRPr="003645D2" w:rsidP="003645D2">
      <w:pPr>
        <w:pStyle w:val="ListBullet2"/>
      </w:pPr>
      <w:r w:rsidRPr="003645D2">
        <w:t>retaining walls</w:t>
      </w:r>
    </w:p>
    <w:p w:rsidR="00000000" w:rsidRPr="003645D2" w:rsidP="003645D2">
      <w:pPr>
        <w:pStyle w:val="ListBullet"/>
      </w:pPr>
      <w:r w:rsidRPr="003645D2">
        <w:t>underground residential and commercial spaces:</w:t>
      </w:r>
    </w:p>
    <w:p w:rsidR="00000000" w:rsidRPr="003645D2" w:rsidP="003645D2">
      <w:pPr>
        <w:pStyle w:val="ListBullet2"/>
      </w:pPr>
      <w:r w:rsidRPr="003645D2">
        <w:t>basements</w:t>
      </w:r>
    </w:p>
    <w:p w:rsidR="00000000" w:rsidRPr="003645D2" w:rsidP="003645D2">
      <w:pPr>
        <w:pStyle w:val="ListBullet2"/>
      </w:pPr>
      <w:r w:rsidRPr="003645D2">
        <w:t>car parks</w:t>
      </w:r>
    </w:p>
    <w:p w:rsidR="00000000" w:rsidRPr="003645D2" w:rsidP="003645D2">
      <w:pPr>
        <w:pStyle w:val="ListBullet2"/>
      </w:pPr>
      <w:r w:rsidRPr="003645D2">
        <w:t>storage areas</w:t>
      </w:r>
    </w:p>
    <w:p w:rsidR="00000000" w:rsidRPr="003645D2" w:rsidP="003645D2">
      <w:pPr>
        <w:pStyle w:val="ListBullet"/>
      </w:pPr>
      <w:r w:rsidRPr="003645D2">
        <w:t>characteristics and applications of waterproofing materials:</w:t>
      </w:r>
      <w:r w:rsidRPr="003645D2">
        <w:tab/>
      </w:r>
    </w:p>
    <w:p w:rsidR="00000000" w:rsidRPr="003645D2" w:rsidP="003645D2">
      <w:pPr>
        <w:pStyle w:val="ListBullet2"/>
      </w:pPr>
      <w:r w:rsidRPr="003645D2">
        <w:t>liquid:</w:t>
      </w:r>
    </w:p>
    <w:p w:rsidR="00000000" w:rsidRPr="003645D2" w:rsidP="003645D2">
      <w:pPr>
        <w:pStyle w:val="ListBullet3"/>
      </w:pPr>
      <w:r w:rsidRPr="003645D2">
        <w:t>bituminous</w:t>
      </w:r>
    </w:p>
    <w:p w:rsidR="00000000" w:rsidRPr="003645D2" w:rsidP="003645D2">
      <w:pPr>
        <w:pStyle w:val="ListBullet3"/>
      </w:pPr>
      <w:r w:rsidRPr="003645D2">
        <w:t>cementitious-based</w:t>
      </w:r>
    </w:p>
    <w:p w:rsidR="00000000" w:rsidRPr="003645D2" w:rsidP="003645D2">
      <w:pPr>
        <w:pStyle w:val="ListBullet3"/>
      </w:pPr>
      <w:r w:rsidRPr="003645D2">
        <w:t>injection</w:t>
      </w:r>
    </w:p>
    <w:p w:rsidR="00000000" w:rsidRPr="003645D2" w:rsidP="003645D2">
      <w:pPr>
        <w:pStyle w:val="ListBullet3"/>
      </w:pPr>
      <w:r w:rsidRPr="003645D2">
        <w:t>polyurethane</w:t>
      </w:r>
    </w:p>
    <w:p w:rsidR="00000000" w:rsidRPr="003645D2" w:rsidP="003645D2">
      <w:pPr>
        <w:pStyle w:val="ListBullet2"/>
      </w:pPr>
      <w:r w:rsidRPr="003645D2">
        <w:t>sheet:</w:t>
      </w:r>
    </w:p>
    <w:p w:rsidR="00000000" w:rsidRPr="003645D2" w:rsidP="003645D2">
      <w:pPr>
        <w:pStyle w:val="ListBullet3"/>
      </w:pPr>
      <w:r w:rsidRPr="003645D2">
        <w:t>bentonite composites</w:t>
      </w:r>
    </w:p>
    <w:p w:rsidR="00000000" w:rsidRPr="003645D2" w:rsidP="003645D2">
      <w:pPr>
        <w:pStyle w:val="ListBullet3"/>
      </w:pPr>
      <w:r w:rsidRPr="003645D2">
        <w:t>butyl</w:t>
      </w:r>
    </w:p>
    <w:p w:rsidR="00000000" w:rsidRPr="003645D2" w:rsidP="003645D2">
      <w:pPr>
        <w:pStyle w:val="ListBullet3"/>
      </w:pPr>
      <w:r w:rsidRPr="003645D2">
        <w:t>modified bitumen sheet</w:t>
      </w:r>
    </w:p>
    <w:p w:rsidR="00000000" w:rsidRPr="003645D2" w:rsidP="003645D2">
      <w:pPr>
        <w:pStyle w:val="ListBullet3"/>
      </w:pPr>
      <w:r w:rsidRPr="003645D2">
        <w:t>ethylene propylene diene monomer rubber (EPDM)</w:t>
      </w:r>
    </w:p>
    <w:p w:rsidR="00000000" w:rsidRPr="003645D2" w:rsidP="003645D2">
      <w:pPr>
        <w:pStyle w:val="ListBullet3"/>
      </w:pPr>
      <w:r w:rsidRPr="003645D2">
        <w:t>polyvinyl chloride (PVC)</w:t>
      </w:r>
    </w:p>
    <w:p w:rsidR="00000000" w:rsidRPr="003645D2" w:rsidP="003645D2">
      <w:pPr>
        <w:pStyle w:val="ListBullet2"/>
      </w:pPr>
      <w:r w:rsidRPr="003645D2">
        <w:t>waterproofing materials:</w:t>
      </w:r>
    </w:p>
    <w:p w:rsidR="00000000" w:rsidRPr="003645D2" w:rsidP="003645D2">
      <w:pPr>
        <w:pStyle w:val="ListBullet3"/>
      </w:pPr>
      <w:r w:rsidRPr="003645D2">
        <w:t>geotech fabric</w:t>
      </w:r>
    </w:p>
    <w:p w:rsidR="00000000" w:rsidRPr="003645D2" w:rsidP="003645D2">
      <w:pPr>
        <w:pStyle w:val="ListBullet3"/>
      </w:pPr>
      <w:r w:rsidRPr="003645D2">
        <w:t>protection board</w:t>
      </w:r>
    </w:p>
    <w:p w:rsidR="00000000" w:rsidRPr="003645D2" w:rsidP="003645D2">
      <w:pPr>
        <w:pStyle w:val="ListBullet3"/>
      </w:pPr>
      <w:r w:rsidRPr="003645D2">
        <w:t>substrate primer</w:t>
      </w:r>
    </w:p>
    <w:p w:rsidR="00000000" w:rsidRPr="003645D2" w:rsidP="003645D2">
      <w:pPr>
        <w:pStyle w:val="ListBullet3"/>
      </w:pPr>
      <w:r w:rsidRPr="003645D2">
        <w:t>water stops</w:t>
      </w:r>
    </w:p>
    <w:p w:rsidR="00000000" w:rsidRPr="003645D2" w:rsidP="003645D2">
      <w:pPr>
        <w:pStyle w:val="ListBullet"/>
      </w:pPr>
      <w:r w:rsidRPr="003645D2">
        <w:t>waterproofing considerations in construction systems:</w:t>
      </w:r>
      <w:r w:rsidRPr="003645D2">
        <w:tab/>
      </w:r>
    </w:p>
    <w:p w:rsidR="00000000" w:rsidRPr="003645D2" w:rsidP="003645D2">
      <w:pPr>
        <w:pStyle w:val="ListBullet2"/>
      </w:pPr>
      <w:r w:rsidRPr="003645D2">
        <w:t>compatibility of systems</w:t>
      </w:r>
    </w:p>
    <w:p w:rsidR="00000000" w:rsidRPr="003645D2" w:rsidP="003645D2">
      <w:pPr>
        <w:pStyle w:val="ListBullet2"/>
      </w:pPr>
      <w:r w:rsidRPr="003645D2">
        <w:t>UV stability at above ground transition</w:t>
      </w:r>
    </w:p>
    <w:p w:rsidR="00000000" w:rsidRPr="003645D2" w:rsidP="003645D2">
      <w:pPr>
        <w:pStyle w:val="ListBullet2"/>
      </w:pPr>
      <w:r w:rsidRPr="003645D2">
        <w:t>causes of water penetration:</w:t>
      </w:r>
    </w:p>
    <w:p w:rsidR="00000000" w:rsidRPr="003645D2" w:rsidP="003645D2">
      <w:pPr>
        <w:pStyle w:val="ListBullet3"/>
      </w:pPr>
      <w:r w:rsidRPr="003645D2">
        <w:t>leakage through wall and floor finishes</w:t>
      </w:r>
    </w:p>
    <w:p w:rsidR="00000000" w:rsidRPr="003645D2" w:rsidP="003645D2">
      <w:pPr>
        <w:pStyle w:val="ListBullet3"/>
      </w:pPr>
      <w:r w:rsidRPr="003645D2">
        <w:t>penetration at joints and junctions</w:t>
      </w:r>
    </w:p>
    <w:p w:rsidR="00000000" w:rsidRPr="003645D2" w:rsidP="003645D2">
      <w:pPr>
        <w:pStyle w:val="ListBullet3"/>
      </w:pPr>
      <w:r w:rsidRPr="003645D2">
        <w:t>movement from shrinkage</w:t>
      </w:r>
    </w:p>
    <w:p w:rsidR="00000000" w:rsidRPr="003645D2" w:rsidP="003645D2">
      <w:pPr>
        <w:pStyle w:val="ListBullet3"/>
      </w:pPr>
      <w:r w:rsidRPr="003645D2">
        <w:t>accumulated drainage</w:t>
      </w:r>
    </w:p>
    <w:p w:rsidR="00000000" w:rsidRPr="003645D2" w:rsidP="003645D2">
      <w:pPr>
        <w:pStyle w:val="ListBullet2"/>
      </w:pPr>
      <w:r w:rsidRPr="003645D2">
        <w:t>failure of or damage to waterproofing system</w:t>
      </w:r>
    </w:p>
    <w:p w:rsidR="00000000" w:rsidRPr="003645D2" w:rsidP="003645D2">
      <w:pPr>
        <w:pStyle w:val="ListBullet2"/>
      </w:pPr>
      <w:r w:rsidRPr="003645D2">
        <w:t>corners and terminations</w:t>
      </w:r>
    </w:p>
    <w:p w:rsidR="00000000" w:rsidRPr="003645D2" w:rsidP="003645D2">
      <w:pPr>
        <w:pStyle w:val="ListBullet2"/>
      </w:pPr>
      <w:r w:rsidRPr="003645D2">
        <w:t>curing times of compounds and their applications</w:t>
      </w:r>
    </w:p>
    <w:p w:rsidR="00000000" w:rsidRPr="003645D2" w:rsidP="003645D2">
      <w:pPr>
        <w:pStyle w:val="ListBullet2"/>
      </w:pPr>
      <w:r w:rsidRPr="003645D2">
        <w:t>damp-proof courses and flashings</w:t>
      </w:r>
    </w:p>
    <w:p w:rsidR="00000000" w:rsidRPr="003645D2" w:rsidP="003645D2">
      <w:pPr>
        <w:pStyle w:val="ListBullet2"/>
      </w:pPr>
      <w:r w:rsidRPr="003645D2">
        <w:t>hydrostatic pressure</w:t>
      </w:r>
    </w:p>
    <w:p w:rsidR="00000000" w:rsidRPr="003645D2" w:rsidP="003645D2">
      <w:pPr>
        <w:pStyle w:val="ListBullet2"/>
      </w:pPr>
      <w:r w:rsidRPr="003645D2">
        <w:t>impact of environmental conditions</w:t>
      </w:r>
    </w:p>
    <w:p w:rsidR="00000000" w:rsidRPr="003645D2" w:rsidP="003645D2">
      <w:pPr>
        <w:pStyle w:val="ListBullet2"/>
      </w:pPr>
      <w:r w:rsidRPr="003645D2">
        <w:t>joining</w:t>
      </w:r>
    </w:p>
    <w:p w:rsidR="00000000" w:rsidRPr="003645D2" w:rsidP="003645D2">
      <w:pPr>
        <w:pStyle w:val="ListBullet2"/>
      </w:pPr>
      <w:r w:rsidRPr="003645D2">
        <w:t>perimeter treatment:</w:t>
      </w:r>
    </w:p>
    <w:p w:rsidR="00000000" w:rsidRPr="003645D2" w:rsidP="003645D2">
      <w:pPr>
        <w:pStyle w:val="ListBullet3"/>
      </w:pPr>
      <w:r w:rsidRPr="003645D2">
        <w:t>pressure seals cro</w:t>
      </w:r>
      <w:r w:rsidRPr="003645D2">
        <w:t>ss cavity and over flashing</w:t>
      </w:r>
    </w:p>
    <w:p w:rsidR="00000000" w:rsidRPr="003645D2" w:rsidP="003645D2">
      <w:pPr>
        <w:pStyle w:val="ListBullet3"/>
      </w:pPr>
      <w:r w:rsidRPr="003645D2">
        <w:t>thermal shrinkage (expansion and contraction)</w:t>
      </w:r>
    </w:p>
    <w:p w:rsidR="00000000" w:rsidRPr="003645D2" w:rsidP="003645D2">
      <w:pPr>
        <w:pStyle w:val="ListBullet2"/>
      </w:pPr>
      <w:r w:rsidRPr="003645D2">
        <w:t>shelf life of waterproofing products</w:t>
      </w:r>
    </w:p>
    <w:p w:rsidR="00000000" w:rsidRPr="003645D2" w:rsidP="003645D2">
      <w:pPr>
        <w:pStyle w:val="ListBullet2"/>
      </w:pPr>
      <w:r w:rsidRPr="003645D2">
        <w:t>surface applications and protection requirements</w:t>
      </w:r>
    </w:p>
    <w:p w:rsidR="00000000" w:rsidRPr="003645D2" w:rsidP="003645D2">
      <w:pPr>
        <w:pStyle w:val="ListBullet2"/>
      </w:pPr>
      <w:r w:rsidRPr="003645D2">
        <w:t>use of bond-breakers</w:t>
      </w:r>
    </w:p>
    <w:p w:rsidR="00000000" w:rsidRPr="003645D2" w:rsidP="003645D2">
      <w:pPr>
        <w:pStyle w:val="ListBullet2"/>
      </w:pPr>
      <w:r w:rsidRPr="003645D2">
        <w:t>use of sealants</w:t>
      </w:r>
    </w:p>
    <w:p w:rsidR="00000000" w:rsidRPr="003645D2" w:rsidP="003645D2">
      <w:pPr>
        <w:pStyle w:val="ListBullet2"/>
      </w:pPr>
      <w:r w:rsidRPr="003645D2">
        <w:t>waste allowances</w:t>
      </w:r>
    </w:p>
    <w:p w:rsidR="00000000" w:rsidRPr="003645D2" w:rsidP="003645D2">
      <w:pPr>
        <w:pStyle w:val="ListBullet"/>
      </w:pPr>
      <w:r w:rsidRPr="003645D2">
        <w:t>materials storage and environmentally friendly waste management</w:t>
      </w:r>
    </w:p>
    <w:p w:rsidR="00000000" w:rsidRPr="003645D2" w:rsidP="003645D2">
      <w:pPr>
        <w:pStyle w:val="ListBullet"/>
      </w:pPr>
      <w:r w:rsidRPr="003645D2">
        <w:t>types and uses of plans, drawings and specifications for waterproofing below-ground wet areas</w:t>
      </w:r>
    </w:p>
    <w:p w:rsidR="00000000" w:rsidRPr="003645D2" w:rsidP="003645D2">
      <w:pPr>
        <w:pStyle w:val="ListBullet"/>
      </w:pPr>
      <w:r w:rsidRPr="003645D2">
        <w:t>types and uses of tools and equipment for waterproofing below-ground wet areas</w:t>
      </w:r>
    </w:p>
    <w:p w:rsidR="00000000" w:rsidRPr="003645D2" w:rsidP="003645D2">
      <w:pPr>
        <w:pStyle w:val="ListBullet"/>
      </w:pPr>
      <w:r w:rsidRPr="003645D2">
        <w:t>drainage and protec</w:t>
      </w:r>
      <w:r w:rsidRPr="003645D2">
        <w:t>tion systems</w:t>
      </w:r>
    </w:p>
    <w:p w:rsidR="00000000" w:rsidRPr="003645D2" w:rsidP="003645D2">
      <w:pPr>
        <w:pStyle w:val="ListBullet"/>
      </w:pPr>
      <w:r w:rsidRPr="003645D2">
        <w:t>types and uses of materials used for below ground application</w:t>
      </w:r>
    </w:p>
    <w:p w:rsidR="00000000" w:rsidRPr="003645D2" w:rsidP="003645D2">
      <w:pPr>
        <w:pStyle w:val="ListBullet"/>
      </w:pPr>
      <w:r w:rsidRPr="003645D2">
        <w:t>principles and considerations of water exclusion:</w:t>
      </w:r>
    </w:p>
    <w:p w:rsidR="00000000" w:rsidRPr="003645D2" w:rsidP="003645D2">
      <w:pPr>
        <w:pStyle w:val="ListBullet2"/>
      </w:pPr>
      <w:r w:rsidRPr="003645D2">
        <w:t>positive</w:t>
      </w:r>
    </w:p>
    <w:p w:rsidR="00000000" w:rsidRPr="003645D2" w:rsidP="003645D2">
      <w:pPr>
        <w:pStyle w:val="ListBullet2"/>
      </w:pPr>
      <w:r w:rsidRPr="003645D2">
        <w:t xml:space="preserve">negative </w:t>
      </w:r>
    </w:p>
    <w:p w:rsidR="00000000" w:rsidRPr="003645D2" w:rsidP="003645D2">
      <w:pPr>
        <w:pStyle w:val="ListBullet2"/>
      </w:pPr>
      <w:r w:rsidRPr="003645D2">
        <w:t>blind-side membrane</w:t>
      </w:r>
    </w:p>
    <w:p w:rsidR="00000000" w:rsidRPr="003645D2" w:rsidP="003645D2">
      <w:pPr>
        <w:pStyle w:val="ListBullet"/>
      </w:pPr>
      <w:r w:rsidRPr="003645D2">
        <w:t>quality requirements for waterproofing below-ground wet areas</w:t>
      </w:r>
    </w:p>
    <w:p w:rsidR="00000000" w:rsidRPr="003645D2" w:rsidP="003645D2">
      <w:pPr>
        <w:pStyle w:val="ListBullet"/>
      </w:pPr>
      <w:r w:rsidRPr="003645D2">
        <w:t>termination and detailing for waterproofing below-ground wet areas.</w:t>
      </w:r>
    </w:p>
    <w:p w:rsidR="00000000" w:rsidRPr="003645D2" w:rsidP="003645D2">
      <w:pPr>
        <w:pStyle w:val="AllowPageBreak"/>
      </w:pPr>
    </w:p>
    <w:p w:rsidR="00000000" w:rsidRPr="003645D2" w:rsidP="003645D2">
      <w:pPr>
        <w:pStyle w:val="Heading1"/>
      </w:pPr>
      <w:bookmarkStart w:id="12" w:name="O_1290782"/>
      <w:bookmarkEnd w:id="12"/>
      <w:r w:rsidRPr="003645D2">
        <w:t>Assessment Conditions</w:t>
      </w:r>
    </w:p>
    <w:p w:rsidR="00000000" w:rsidRPr="003645D2" w:rsidP="00FF7ACC">
      <w:pPr>
        <w:pStyle w:val="BodyText"/>
      </w:pPr>
      <w:r w:rsidRPr="003645D2">
        <w:t>Assessors must meet the requirements for assessors contained in the Standards for Registered Training Organisations.</w:t>
      </w:r>
    </w:p>
    <w:p w:rsidR="00000000" w:rsidRPr="003645D2" w:rsidP="00FF7ACC">
      <w:pPr>
        <w:pStyle w:val="BodyText"/>
      </w:pPr>
      <w:r w:rsidRPr="003645D2">
        <w:t xml:space="preserve">This unit must be assessed in </w:t>
      </w:r>
      <w:r w:rsidRPr="003645D2">
        <w:t xml:space="preserve">the workplace or a close simulation using realistic workplace conditions, materials, activities, responsibilities, procedures, safety requirements and environmental considerations. </w:t>
      </w:r>
    </w:p>
    <w:p w:rsidR="00000000" w:rsidRPr="003645D2" w:rsidP="003645D2">
      <w:pPr>
        <w:pStyle w:val="Heading1"/>
      </w:pPr>
      <w:bookmarkStart w:id="13" w:name="O_1290795"/>
      <w:bookmarkEnd w:id="13"/>
      <w:r w:rsidRPr="003645D2">
        <w:t>Links</w:t>
      </w:r>
    </w:p>
    <w:p w:rsidR="00000000" w:rsidRPr="003645D2" w:rsidP="00FF7ACC">
      <w:pPr>
        <w:pStyle w:val="BodyText"/>
      </w:pPr>
      <w:r w:rsidRPr="003645D2">
        <w:t>Companion volumes to this training package are av</w:t>
      </w:r>
      <w:r w:rsidRPr="003645D2">
        <w:t xml:space="preserve">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1580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645D2" w:rsidP="003645D2"/>
    <w:sectPr w:rsidSect="003645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D2" w:rsidRPr="00FF7ACC" w:rsidP="00FF7A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ACC" w:rsidP="00364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F7ACC" w:rsidP="00364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F7ACC" w:rsidP="003645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D2" w:rsidP="00364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7ACC">
      <w:t>Approved</w:t>
    </w:r>
    <w:r w:rsidR="00FF7A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7AC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7ACC">
      <w:rPr>
        <w:noProof/>
      </w:rPr>
      <w:t>5</w:t>
    </w:r>
    <w:r>
      <w:rPr>
        <w:noProof/>
      </w:rPr>
      <w:fldChar w:fldCharType="end"/>
    </w:r>
  </w:p>
  <w:p w:rsidR="003645D2" w:rsidP="00364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7A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7ACC">
      <w:t>BuildSkills Australia</w:t>
    </w:r>
    <w:r w:rsidR="00FF7ACC">
      <w:fldChar w:fldCharType="end"/>
    </w:r>
  </w:p>
  <w:p w:rsidR="003645D2" w:rsidP="003645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A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5D2" w:rsidRPr="00FF7ACC" w:rsidP="00FF7A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ACC" w:rsidRPr="002D2AF8" w:rsidP="00364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CPCCWP3001 Apply waterproofing system to below ground level wet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7ACC" w:rsidP="003645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D2" w:rsidRPr="002D2AF8" w:rsidP="00364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7ACC">
      <w:t>CPCCWP3001 Apply waterproofing system to below ground level wet areas</w:t>
    </w:r>
    <w:r w:rsidR="00FF7A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7ACC">
      <w:rPr>
        <w:noProof/>
      </w:rPr>
      <w:t>2 March 2025</w:t>
    </w:r>
    <w:r>
      <w:fldChar w:fldCharType="end"/>
    </w:r>
  </w:p>
  <w:p w:rsidR="003645D2" w:rsidP="003645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6A08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942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AAE7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5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5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5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5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5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5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5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5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5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5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5D2"/>
  </w:style>
  <w:style w:type="character" w:customStyle="1" w:styleId="Heading1Char">
    <w:name w:val="Heading 1 Char"/>
    <w:basedOn w:val="DefaultParagraphFont"/>
    <w:link w:val="Heading1"/>
    <w:rsid w:val="003645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5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5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5D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45D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45D2"/>
    <w:rPr>
      <w:i/>
    </w:rPr>
  </w:style>
  <w:style w:type="paragraph" w:customStyle="1" w:styleId="SuperHeading">
    <w:name w:val="SuperHeading"/>
    <w:basedOn w:val="Normal"/>
    <w:rsid w:val="003645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5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45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645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5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5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5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5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5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5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5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5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5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5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5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5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5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5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5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45D2"/>
    <w:rPr>
      <w:b/>
      <w:spacing w:val="0"/>
    </w:rPr>
  </w:style>
  <w:style w:type="paragraph" w:customStyle="1" w:styleId="SuperTitle">
    <w:name w:val="SuperTitle"/>
    <w:basedOn w:val="Title"/>
    <w:rsid w:val="003645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5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5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45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5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5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5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5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5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5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5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5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45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5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5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5D2"/>
  </w:style>
  <w:style w:type="paragraph" w:styleId="TableofFigures">
    <w:name w:val="table of figures"/>
    <w:basedOn w:val="Normal"/>
    <w:next w:val="Normal"/>
    <w:semiHidden/>
    <w:rsid w:val="003645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5D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645D2"/>
    <w:rPr>
      <w:rFonts w:ascii="Wingdings" w:hAnsi="Wingdings"/>
    </w:rPr>
  </w:style>
  <w:style w:type="paragraph" w:customStyle="1" w:styleId="TableHeading">
    <w:name w:val="Table Heading"/>
    <w:basedOn w:val="HeadingBase"/>
    <w:rsid w:val="003645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5D2"/>
    <w:rPr>
      <w:color w:val="0033CC"/>
      <w:u w:val="none"/>
    </w:rPr>
  </w:style>
  <w:style w:type="paragraph" w:customStyle="1" w:styleId="BodyTextRight">
    <w:name w:val="Body Text Right"/>
    <w:basedOn w:val="BodyText"/>
    <w:rsid w:val="003645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5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5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5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5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5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5D2"/>
    <w:rPr>
      <w:sz w:val="32"/>
    </w:rPr>
  </w:style>
  <w:style w:type="paragraph" w:customStyle="1" w:styleId="HeadingProcedure">
    <w:name w:val="Heading Procedure"/>
    <w:basedOn w:val="HeadingBase"/>
    <w:next w:val="Normal"/>
    <w:rsid w:val="003645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5D2"/>
    <w:pPr>
      <w:spacing w:before="60" w:after="60"/>
    </w:pPr>
  </w:style>
  <w:style w:type="paragraph" w:styleId="ListContinue">
    <w:name w:val="List Continue"/>
    <w:basedOn w:val="List"/>
    <w:rsid w:val="003645D2"/>
    <w:pPr>
      <w:ind w:firstLine="0"/>
    </w:pPr>
  </w:style>
  <w:style w:type="paragraph" w:customStyle="1" w:styleId="ListNote">
    <w:name w:val="List Note"/>
    <w:basedOn w:val="List"/>
    <w:rsid w:val="003645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5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5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5D2"/>
    <w:rPr>
      <w:rFonts w:ascii="Courier New" w:hAnsi="Courier New"/>
    </w:rPr>
  </w:style>
  <w:style w:type="paragraph" w:customStyle="1" w:styleId="NoteBullet">
    <w:name w:val="Note Bullet"/>
    <w:basedOn w:val="Note"/>
    <w:rsid w:val="003645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5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5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5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5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45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5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5D2"/>
    <w:rPr>
      <w:b/>
      <w:smallCaps/>
    </w:rPr>
  </w:style>
  <w:style w:type="paragraph" w:customStyle="1" w:styleId="TableListNumber">
    <w:name w:val="Table List Number"/>
    <w:basedOn w:val="ListNumber"/>
    <w:rsid w:val="003645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5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5D2"/>
    <w:pPr>
      <w:numPr>
        <w:numId w:val="10"/>
      </w:numPr>
    </w:pPr>
  </w:style>
  <w:style w:type="paragraph" w:customStyle="1" w:styleId="ListAlpha2">
    <w:name w:val="List Alpha 2"/>
    <w:basedOn w:val="List2"/>
    <w:rsid w:val="003645D2"/>
    <w:pPr>
      <w:numPr>
        <w:numId w:val="9"/>
      </w:numPr>
    </w:pPr>
  </w:style>
  <w:style w:type="paragraph" w:styleId="List2">
    <w:name w:val="List 2"/>
    <w:basedOn w:val="BodyText"/>
    <w:rsid w:val="003645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5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5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5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645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645D2"/>
    <w:pPr>
      <w:numPr>
        <w:numId w:val="5"/>
      </w:numPr>
    </w:pPr>
  </w:style>
  <w:style w:type="paragraph" w:styleId="ListContinue2">
    <w:name w:val="List Continue 2"/>
    <w:basedOn w:val="List2"/>
    <w:rsid w:val="003645D2"/>
    <w:pPr>
      <w:ind w:firstLine="0"/>
    </w:pPr>
  </w:style>
  <w:style w:type="paragraph" w:styleId="ListContinue3">
    <w:name w:val="List Continue 3"/>
    <w:basedOn w:val="List3"/>
    <w:rsid w:val="003645D2"/>
    <w:pPr>
      <w:ind w:left="1021" w:firstLine="0"/>
    </w:pPr>
  </w:style>
  <w:style w:type="paragraph" w:styleId="ListContinue4">
    <w:name w:val="List Continue 4"/>
    <w:basedOn w:val="List4"/>
    <w:rsid w:val="003645D2"/>
    <w:pPr>
      <w:ind w:firstLine="0"/>
    </w:pPr>
  </w:style>
  <w:style w:type="paragraph" w:styleId="ListContinue5">
    <w:name w:val="List Continue 5"/>
    <w:basedOn w:val="List5"/>
    <w:rsid w:val="003645D2"/>
    <w:pPr>
      <w:ind w:firstLine="0"/>
    </w:pPr>
  </w:style>
  <w:style w:type="paragraph" w:styleId="ListNumber3">
    <w:name w:val="List Number 3"/>
    <w:basedOn w:val="List3"/>
    <w:rsid w:val="003645D2"/>
    <w:pPr>
      <w:numPr>
        <w:numId w:val="6"/>
      </w:numPr>
    </w:pPr>
  </w:style>
  <w:style w:type="paragraph" w:styleId="ListNumber4">
    <w:name w:val="List Number 4"/>
    <w:basedOn w:val="List4"/>
    <w:rsid w:val="003645D2"/>
    <w:pPr>
      <w:numPr>
        <w:numId w:val="7"/>
      </w:numPr>
    </w:pPr>
  </w:style>
  <w:style w:type="paragraph" w:styleId="ListNumber5">
    <w:name w:val="List Number 5"/>
    <w:basedOn w:val="List5"/>
    <w:rsid w:val="003645D2"/>
    <w:pPr>
      <w:numPr>
        <w:numId w:val="8"/>
      </w:numPr>
    </w:pPr>
  </w:style>
  <w:style w:type="paragraph" w:styleId="BlockText">
    <w:name w:val="Block Text"/>
    <w:basedOn w:val="Normal"/>
    <w:rsid w:val="003645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5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5D2"/>
    <w:rPr>
      <w:sz w:val="16"/>
      <w:vertAlign w:val="superscript"/>
    </w:rPr>
  </w:style>
  <w:style w:type="character" w:customStyle="1" w:styleId="Symbols">
    <w:name w:val="Symbols"/>
    <w:basedOn w:val="DefaultParagraphFont"/>
    <w:rsid w:val="003645D2"/>
    <w:rPr>
      <w:rFonts w:ascii="Symbol" w:hAnsi="Symbol"/>
    </w:rPr>
  </w:style>
  <w:style w:type="character" w:customStyle="1" w:styleId="MenuOptions">
    <w:name w:val="Menu Options"/>
    <w:basedOn w:val="DefaultParagraphFont"/>
    <w:rsid w:val="003645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5D2"/>
    <w:rPr>
      <w:b/>
    </w:rPr>
  </w:style>
  <w:style w:type="character" w:customStyle="1" w:styleId="Underlined">
    <w:name w:val="Underlined"/>
    <w:basedOn w:val="DefaultParagraphFont"/>
    <w:rsid w:val="003645D2"/>
    <w:rPr>
      <w:u w:val="single"/>
    </w:rPr>
  </w:style>
  <w:style w:type="paragraph" w:customStyle="1" w:styleId="TableBodyTextRight">
    <w:name w:val="Table Body Text Right"/>
    <w:basedOn w:val="TableBodyText"/>
    <w:rsid w:val="003645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5D2"/>
    <w:rPr>
      <w:sz w:val="18"/>
    </w:rPr>
  </w:style>
  <w:style w:type="paragraph" w:customStyle="1" w:styleId="BodySmallRight">
    <w:name w:val="Body Small Right"/>
    <w:basedOn w:val="BodyTextRight"/>
    <w:rsid w:val="003645D2"/>
    <w:rPr>
      <w:sz w:val="18"/>
      <w:szCs w:val="18"/>
    </w:rPr>
  </w:style>
  <w:style w:type="paragraph" w:customStyle="1" w:styleId="MarginEdition">
    <w:name w:val="Margin Edition"/>
    <w:basedOn w:val="MarginNote"/>
    <w:rsid w:val="003645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5D2"/>
    <w:rPr>
      <w:sz w:val="2"/>
      <w:szCs w:val="2"/>
    </w:rPr>
  </w:style>
  <w:style w:type="character" w:customStyle="1" w:styleId="Small">
    <w:name w:val="Small"/>
    <w:basedOn w:val="DefaultParagraphFont"/>
    <w:rsid w:val="003645D2"/>
    <w:rPr>
      <w:sz w:val="16"/>
    </w:rPr>
  </w:style>
  <w:style w:type="paragraph" w:customStyle="1" w:styleId="WideTable">
    <w:name w:val="Wide Table"/>
    <w:basedOn w:val="Normal"/>
    <w:rsid w:val="003645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5D2"/>
  </w:style>
  <w:style w:type="paragraph" w:styleId="Quote">
    <w:name w:val="Quote"/>
    <w:basedOn w:val="Heading1"/>
    <w:link w:val="QuoteChar"/>
    <w:qFormat/>
    <w:rsid w:val="003645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5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5D2"/>
    <w:pPr>
      <w:pageBreakBefore/>
    </w:pPr>
  </w:style>
  <w:style w:type="paragraph" w:customStyle="1" w:styleId="Border">
    <w:name w:val="Border"/>
    <w:basedOn w:val="Normal"/>
    <w:qFormat/>
    <w:rsid w:val="003645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5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5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5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5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5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5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5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5D2"/>
    <w:rPr>
      <w:u w:val="single"/>
    </w:rPr>
  </w:style>
  <w:style w:type="character" w:customStyle="1" w:styleId="BoldandItalics">
    <w:name w:val="Bold and Italics"/>
    <w:qFormat/>
    <w:rsid w:val="003645D2"/>
    <w:rPr>
      <w:b/>
      <w:i/>
      <w:u w:val="none"/>
    </w:rPr>
  </w:style>
  <w:style w:type="paragraph" w:styleId="BalloonText">
    <w:name w:val="Balloon Text"/>
    <w:basedOn w:val="Normal"/>
    <w:link w:val="BalloonTextChar"/>
    <w:rsid w:val="00364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5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5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5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5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5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5D2"/>
    <w:pPr>
      <w:spacing w:before="0" w:after="0"/>
    </w:pPr>
  </w:style>
  <w:style w:type="paragraph" w:customStyle="1" w:styleId="BodyTextBold">
    <w:name w:val="Body Text Bold"/>
    <w:basedOn w:val="BodyText"/>
    <w:qFormat/>
    <w:rsid w:val="003645D2"/>
    <w:rPr>
      <w:b/>
    </w:rPr>
  </w:style>
  <w:style w:type="character" w:styleId="Hyperlink">
    <w:name w:val="Hyperlink"/>
    <w:basedOn w:val="DefaultParagraphFont"/>
    <w:uiPriority w:val="99"/>
    <w:unhideWhenUsed/>
    <w:rsid w:val="00FF7A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1337</Words>
  <Characters>8750</Characters>
  <Application>Microsoft Office Word</Application>
  <DocSecurity>0</DocSecurity>
  <Lines>350</Lines>
  <Paragraphs>229</Paragraphs>
  <ScaleCrop>false</ScaleCrop>
  <Company>Author-it Software Corporation Ltd.</Company>
  <LinksUpToDate>false</LinksUpToDate>
  <CharactersWithSpaces>9858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CPCCWP3001 Apply waterproofing system to below ground level wet areas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2025-03-01T15:00:00Z</dcterms:created>
  <dcterms:modified xsi:type="dcterms:W3CDTF">2025-03-01T15:00:00Z</dcterms:modified>
</cp:coreProperties>
</file>