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07B7" w:rsidP="004807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CPCCWP2004 Prepare surfaces for waterproofing application</w:t>
      </w:r>
      <w:r>
        <w:fldChar w:fldCharType="end"/>
      </w:r>
    </w:p>
    <w:p w:rsidR="004807B7" w:rsidP="004807B7">
      <w:pPr>
        <w:pStyle w:val="Version"/>
        <w:sectPr w:rsidSect="00AA45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A45DC" w:rsidP="00AA45DC">
      <w:pPr>
        <w:pStyle w:val="SuperHeading"/>
      </w:pPr>
      <w:r w:rsidRPr="00AA45DC">
        <w:t>CPCCWP2004 Prepare surfaces for waterproofing application</w:t>
      </w:r>
    </w:p>
    <w:p w:rsidR="00000000" w:rsidRPr="00AA45DC" w:rsidP="00AA45DC">
      <w:pPr>
        <w:pStyle w:val="Heading1"/>
      </w:pPr>
      <w:bookmarkStart w:id="1" w:name="O_1290809"/>
      <w:bookmarkEnd w:id="1"/>
      <w:r w:rsidRPr="00AA45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A45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Updated reference to general construction induction training program.</w:t>
            </w:r>
          </w:p>
        </w:tc>
      </w:tr>
      <w:tr w:rsidTr="00AA45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5DC" w:rsidP="00AA45DC">
            <w:pPr>
              <w:pStyle w:val="BodyText"/>
            </w:pPr>
            <w:r w:rsidRPr="00AA45DC">
              <w:t>This version first released with CPC Construction, Plumbing and Services Training Package Release 5.1.</w:t>
            </w:r>
          </w:p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 xml:space="preserve">Addition of points 1.6 </w:t>
            </w:r>
            <w:r w:rsidRPr="00AA45DC">
              <w:t>and 1.7 to the Performance Criteria.  Change to Unit Sector.</w:t>
            </w:r>
          </w:p>
        </w:tc>
      </w:tr>
      <w:tr w:rsidTr="00AA45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5DC" w:rsidP="00AA45DC">
            <w:pPr>
              <w:pStyle w:val="BodyText"/>
            </w:pPr>
            <w:r w:rsidRPr="00AA45DC">
              <w:t>This version first released with CPC Construction, Plumbing and Services Training Package Release 5.0.</w:t>
            </w:r>
          </w:p>
          <w:p w:rsidR="00000000" w:rsidRPr="00AA45DC" w:rsidP="00AA45DC">
            <w:pPr>
              <w:pStyle w:val="BodyText"/>
            </w:pPr>
            <w:r w:rsidRPr="00AA45DC">
              <w:t>Supersedes and equivalent to CPCCWP2004A Prepare surfaces for waterproofing appli</w:t>
            </w:r>
            <w:r w:rsidRPr="00AA45DC">
              <w:t>cation.  Updated to meet the Standards for Training Packages 2012.</w:t>
            </w:r>
          </w:p>
        </w:tc>
      </w:tr>
    </w:tbl>
    <w:p w:rsidR="00000000" w:rsidRPr="00AA45DC" w:rsidP="00AA45DC">
      <w:pPr>
        <w:pStyle w:val="BodyText"/>
      </w:pPr>
    </w:p>
    <w:p w:rsidR="00000000" w:rsidRPr="00AA45DC" w:rsidP="00AA45DC">
      <w:pPr>
        <w:pStyle w:val="AllowPageBreak"/>
      </w:pPr>
    </w:p>
    <w:p w:rsidR="00000000" w:rsidRPr="00AA45DC" w:rsidP="00AA45DC">
      <w:pPr>
        <w:pStyle w:val="Heading1"/>
      </w:pPr>
      <w:bookmarkStart w:id="2" w:name="O_1290808"/>
      <w:bookmarkEnd w:id="2"/>
      <w:r w:rsidRPr="00AA45DC">
        <w:t>Application</w:t>
      </w:r>
    </w:p>
    <w:p w:rsidR="00000000" w:rsidRPr="00AA45DC" w:rsidP="004807B7">
      <w:pPr>
        <w:pStyle w:val="BodyText"/>
      </w:pPr>
      <w:r w:rsidRPr="00AA45DC">
        <w:t>This unit specifies the skills and knowledge required to repair and prepare different surfaces for the application of waterproofing, meeting all relevant re</w:t>
      </w:r>
      <w:r w:rsidRPr="00AA45DC">
        <w:t>quirements of Australian Standards, work health and safety (WHS), and Commonwealth and state or territory legislation.</w:t>
      </w:r>
    </w:p>
    <w:p w:rsidR="00000000" w:rsidRPr="00AA45DC" w:rsidP="004807B7">
      <w:pPr>
        <w:pStyle w:val="BodyText"/>
      </w:pPr>
      <w:r w:rsidRPr="00AA45DC">
        <w:t>The unit is suitable for those with basic skills and knowledge undertaking routine waterproofing tasks.</w:t>
      </w:r>
    </w:p>
    <w:p w:rsidR="00000000" w:rsidRPr="00AA45DC" w:rsidP="004807B7">
      <w:pPr>
        <w:pStyle w:val="BodyText"/>
      </w:pPr>
      <w:r w:rsidRPr="00AA45DC">
        <w:t>Completion of the general constru</w:t>
      </w:r>
      <w:r w:rsidRPr="00AA45DC">
        <w:t xml:space="preserve">ction induction training program specified by the model Code of Practice for Construction Work is required for any person who is to carry out construction work.  Achievement of </w:t>
      </w:r>
      <w:r w:rsidRPr="00AA45DC">
        <w:rPr>
          <w:rStyle w:val="Emphasis"/>
        </w:rPr>
        <w:t>CPCWHS1001</w:t>
      </w:r>
      <w:r w:rsidRPr="00AA45DC">
        <w:t xml:space="preserve"> </w:t>
      </w:r>
      <w:r w:rsidRPr="00AA45DC">
        <w:rPr>
          <w:rStyle w:val="Emphasis"/>
        </w:rPr>
        <w:t xml:space="preserve">Prepare to work safely in the construction industry </w:t>
      </w:r>
      <w:r w:rsidRPr="00AA45DC">
        <w:t>meets this requi</w:t>
      </w:r>
      <w:r w:rsidRPr="00AA45DC">
        <w:t>rement.</w:t>
      </w:r>
    </w:p>
    <w:p w:rsidR="00000000" w:rsidRPr="00AA45DC" w:rsidP="004807B7">
      <w:pPr>
        <w:pStyle w:val="BodyText"/>
      </w:pPr>
      <w:r w:rsidRPr="00AA45DC">
        <w:t>No licensing, legislative or certification requirements apply to this unit at the time of publication.</w:t>
      </w:r>
    </w:p>
    <w:p w:rsidR="00000000" w:rsidRPr="00AA45DC" w:rsidP="00AA45DC">
      <w:pPr>
        <w:pStyle w:val="Heading1"/>
      </w:pPr>
      <w:bookmarkStart w:id="3" w:name="O_1290807"/>
      <w:bookmarkEnd w:id="3"/>
      <w:r w:rsidRPr="00AA45DC">
        <w:t>Pre-requisite Unit</w:t>
      </w:r>
    </w:p>
    <w:p w:rsidR="00000000" w:rsidRPr="00AA45DC" w:rsidP="004807B7">
      <w:pPr>
        <w:pStyle w:val="BodyText"/>
      </w:pPr>
      <w:r w:rsidRPr="00AA45DC">
        <w:t>CPCCWHS2001 Apply WHS requirements, policies and procedures in the construction industry</w:t>
      </w:r>
    </w:p>
    <w:p w:rsidR="00000000" w:rsidRPr="00AA45DC" w:rsidP="00AA45DC">
      <w:pPr>
        <w:pStyle w:val="Heading1"/>
      </w:pPr>
      <w:bookmarkStart w:id="4" w:name="O_1290806"/>
      <w:bookmarkEnd w:id="4"/>
      <w:r w:rsidRPr="00AA45DC">
        <w:t>Unit Sector</w:t>
      </w:r>
    </w:p>
    <w:p w:rsidR="00000000" w:rsidRPr="00AA45DC" w:rsidP="004807B7">
      <w:pPr>
        <w:pStyle w:val="BodyText"/>
      </w:pPr>
      <w:r w:rsidRPr="00AA45DC">
        <w:t>Construction waterproofing</w:t>
      </w:r>
    </w:p>
    <w:p w:rsidR="00000000" w:rsidRPr="00AA45DC" w:rsidP="00AA45DC">
      <w:pPr>
        <w:pStyle w:val="Heading1"/>
      </w:pPr>
      <w:bookmarkStart w:id="5" w:name="O_1290805"/>
      <w:bookmarkEnd w:id="5"/>
      <w:r w:rsidRPr="00AA45D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80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Performance criteria describe what needs to be done to demonstrate achievement of the element.</w:t>
            </w:r>
          </w:p>
        </w:tc>
      </w:tr>
      <w:tr w:rsidTr="00480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Plan and prep</w:t>
            </w:r>
            <w:r w:rsidRPr="00AA45DC">
              <w:t>are to prepare surfaces for waterproofing application.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Read and interpret work instructions and plan sequence of work.</w:t>
            </w:r>
          </w:p>
        </w:tc>
      </w:tr>
      <w:tr w:rsidTr="00480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Select and use personal protective equipment (PPE) as required for each stage of the task.</w:t>
            </w:r>
          </w:p>
        </w:tc>
      </w:tr>
      <w:tr w:rsidTr="00480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Plan all work to comply with laws and regulations, Australian Standards, work health and safety (WHS) and environmental requirements, manufacturers’ specifications, workplace requirements, drawings and specifications.</w:t>
            </w:r>
          </w:p>
        </w:tc>
      </w:tr>
      <w:tr w:rsidTr="00480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Follow requirements of job safe</w:t>
            </w:r>
            <w:r w:rsidRPr="00AA45DC">
              <w:t>ty analyses and safety data sheets.</w:t>
            </w:r>
          </w:p>
        </w:tc>
      </w:tr>
      <w:tr w:rsidTr="00480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Inspect work site, assess hazards and apply risk controls, including required signage and barricades.</w:t>
            </w:r>
          </w:p>
        </w:tc>
      </w:tr>
      <w:tr w:rsidTr="00480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Select tools and equipment, check for serviceability and report any faults.</w:t>
            </w:r>
          </w:p>
        </w:tc>
      </w:tr>
      <w:tr w:rsidTr="00480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Select materials required for task, calculate quantities, handle safely and prepare and position ready for use.</w:t>
            </w:r>
          </w:p>
        </w:tc>
      </w:tr>
      <w:tr w:rsidTr="00480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</w:p>
        </w:tc>
      </w:tr>
      <w:tr w:rsidTr="00480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Prepare work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Identify area to be waterproofed from plans and specifications.</w:t>
            </w:r>
          </w:p>
        </w:tc>
      </w:tr>
      <w:tr w:rsidTr="00480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 xml:space="preserve">Inspect and test surface to determine appropriateness of the installation and for any contaminants, moisture or incompatible materials. </w:t>
            </w:r>
          </w:p>
        </w:tc>
      </w:tr>
      <w:tr w:rsidTr="00480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Provide ventilation in accordance with safety data sheets.</w:t>
            </w:r>
          </w:p>
        </w:tc>
      </w:tr>
      <w:tr w:rsidTr="00480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 xml:space="preserve">Provide run-off and environmental controls to </w:t>
            </w:r>
            <w:r w:rsidRPr="00AA45DC">
              <w:t>regulatory and workplace requirements.</w:t>
            </w:r>
          </w:p>
        </w:tc>
      </w:tr>
      <w:tr w:rsidTr="00480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 xml:space="preserve">Clean and prepare work area for the waterproofing processes to manufacturers’ specifications and site requirements. </w:t>
            </w:r>
          </w:p>
        </w:tc>
      </w:tr>
      <w:tr w:rsidTr="00480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</w:p>
        </w:tc>
      </w:tr>
      <w:tr w:rsidTr="00480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Prepare substrate.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Assess surface for defects and report areas of concern.</w:t>
            </w:r>
          </w:p>
        </w:tc>
      </w:tr>
      <w:tr w:rsidTr="00480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Select tools to repair/prepare the surface.</w:t>
            </w:r>
          </w:p>
        </w:tc>
      </w:tr>
      <w:tr w:rsidTr="00480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Determine method of repairing surface defects, consistent with type of material surface, size of defect, compatibility of materials and specified finish.</w:t>
            </w:r>
          </w:p>
        </w:tc>
      </w:tr>
      <w:tr w:rsidTr="00480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 xml:space="preserve">Select, prepare and apply repair materials </w:t>
            </w:r>
            <w:r w:rsidRPr="00AA45DC">
              <w:t>to manufacturers</w:t>
            </w:r>
            <w:r>
              <w:t>’</w:t>
            </w:r>
            <w:r w:rsidRPr="00AA45DC">
              <w:t xml:space="preserve"> specifications.</w:t>
            </w:r>
          </w:p>
        </w:tc>
      </w:tr>
      <w:tr w:rsidTr="00480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 xml:space="preserve">Prepare substrate for water proofing system. </w:t>
            </w:r>
          </w:p>
        </w:tc>
      </w:tr>
      <w:tr w:rsidTr="00480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Clean surface area of unwanted materials to provide a uniform surface.</w:t>
            </w:r>
          </w:p>
        </w:tc>
      </w:tr>
      <w:tr w:rsidTr="00480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Protect surface until the application of the waterproof membrane.</w:t>
            </w:r>
          </w:p>
        </w:tc>
      </w:tr>
      <w:tr w:rsidTr="00480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</w:p>
        </w:tc>
      </w:tr>
      <w:tr w:rsidTr="00480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Clear work area, dispose of materials, and reuse or recycle in compliance with legislation, regulations and codes of practice.</w:t>
            </w:r>
          </w:p>
        </w:tc>
      </w:tr>
      <w:tr w:rsidTr="00480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5DC" w:rsidP="00AA45DC">
            <w:pPr>
              <w:pStyle w:val="BodyText"/>
            </w:pPr>
            <w:r w:rsidRPr="00AA45DC">
              <w:t>Clean, check, maintain and store tools and equipment in accordance with manufacturers’ recommendations.</w:t>
            </w:r>
          </w:p>
        </w:tc>
      </w:tr>
    </w:tbl>
    <w:p w:rsidR="00000000" w:rsidRPr="00AA45DC" w:rsidP="00AA45DC">
      <w:pPr>
        <w:pStyle w:val="BodyText"/>
      </w:pPr>
    </w:p>
    <w:p w:rsidR="00000000" w:rsidRPr="00AA45DC" w:rsidP="00AA45DC">
      <w:pPr>
        <w:pStyle w:val="AllowPageBreak"/>
      </w:pPr>
    </w:p>
    <w:p w:rsidR="00000000" w:rsidRPr="00AA45DC" w:rsidP="00AA45DC">
      <w:pPr>
        <w:pStyle w:val="Heading1"/>
      </w:pPr>
      <w:bookmarkStart w:id="6" w:name="O_1290804"/>
      <w:bookmarkEnd w:id="6"/>
      <w:r w:rsidRPr="00AA45DC">
        <w:t>Foundation Skills</w:t>
      </w:r>
    </w:p>
    <w:p w:rsidR="00000000" w:rsidRPr="00AA45DC" w:rsidP="004807B7">
      <w:pPr>
        <w:pStyle w:val="BodyText"/>
      </w:pPr>
      <w:r w:rsidRPr="00AA45DC">
        <w:t xml:space="preserve">Foundation skills essential to performance are explicit in the performance criteria of this unit of competency. </w:t>
      </w:r>
    </w:p>
    <w:p w:rsidR="00000000" w:rsidRPr="00AA45DC" w:rsidP="00AA45DC">
      <w:pPr>
        <w:pStyle w:val="Heading1"/>
      </w:pPr>
      <w:bookmarkStart w:id="7" w:name="O_1290803"/>
      <w:bookmarkEnd w:id="7"/>
      <w:r w:rsidRPr="00AA45DC">
        <w:t>Unit Mapping Information</w:t>
      </w:r>
    </w:p>
    <w:p w:rsidR="00000000" w:rsidRPr="00AA45DC" w:rsidP="004807B7">
      <w:pPr>
        <w:pStyle w:val="BodyText"/>
      </w:pPr>
      <w:r w:rsidRPr="00AA45DC">
        <w:t>Supersedes and equivalent to CPCCWP2004A Prepare surfaces for waterproof</w:t>
      </w:r>
      <w:r w:rsidRPr="00AA45DC">
        <w:t>ing application.</w:t>
      </w:r>
    </w:p>
    <w:p w:rsidR="00000000" w:rsidRPr="00AA45DC" w:rsidP="00AA45DC">
      <w:pPr>
        <w:pStyle w:val="Heading1"/>
      </w:pPr>
      <w:bookmarkStart w:id="8" w:name="O_1290810"/>
      <w:bookmarkEnd w:id="8"/>
      <w:r w:rsidRPr="00AA45DC">
        <w:t>Links</w:t>
      </w:r>
    </w:p>
    <w:p w:rsidR="00000000" w:rsidRPr="00AA45DC" w:rsidP="004807B7">
      <w:pPr>
        <w:pStyle w:val="BodyText"/>
      </w:pPr>
      <w:r w:rsidRPr="00AA45D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217D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A45DC" w:rsidP="004807B7">
      <w:pPr>
        <w:pStyle w:val="BodyText"/>
        <w:sectPr w:rsidSect="00AA45D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45DC" w:rsidP="00AA45DC">
      <w:pPr>
        <w:pStyle w:val="SuperHeading"/>
      </w:pPr>
      <w:r w:rsidRPr="00AA45DC">
        <w:t>A</w:t>
      </w:r>
      <w:r w:rsidRPr="00AA45DC">
        <w:t>ssessment Requirements for CPCCWP2004 Prepare surfaces for waterproofing application</w:t>
      </w:r>
    </w:p>
    <w:p w:rsidR="00000000" w:rsidRPr="00AA45DC" w:rsidP="00AA45DC">
      <w:pPr>
        <w:pStyle w:val="Heading1"/>
      </w:pPr>
      <w:bookmarkStart w:id="9" w:name="O_1290801"/>
      <w:bookmarkEnd w:id="9"/>
      <w:r w:rsidRPr="00AA45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A45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Updated reference to general construction induction training program.</w:t>
            </w:r>
          </w:p>
        </w:tc>
      </w:tr>
      <w:tr w:rsidTr="00AA45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5DC" w:rsidP="00AA45DC">
            <w:pPr>
              <w:pStyle w:val="BodyText"/>
            </w:pPr>
            <w:r w:rsidRPr="00AA45DC">
              <w:t>This version first released with CPC Construction, Plumbing and Services Training Package Release 5.1.</w:t>
            </w:r>
          </w:p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Addition of points 1.6 and 1.7 to the Performance Criteria.  Change to Unit Sector.</w:t>
            </w:r>
          </w:p>
        </w:tc>
      </w:tr>
      <w:tr w:rsidTr="00AA45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45DC">
            <w:pPr>
              <w:pStyle w:val="BodyText"/>
              <w:rPr>
                <w:lang w:val="en-NZ"/>
              </w:rPr>
            </w:pPr>
            <w:r w:rsidRPr="00AA45D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45DC" w:rsidP="00AA45DC">
            <w:pPr>
              <w:pStyle w:val="BodyText"/>
            </w:pPr>
            <w:r w:rsidRPr="00AA45DC">
              <w:t>This version first released with CPC Construction, Plumbin</w:t>
            </w:r>
            <w:r w:rsidRPr="00AA45DC">
              <w:t>g and Services Training Package Release 5.0.</w:t>
            </w:r>
          </w:p>
          <w:p w:rsidR="00000000" w:rsidRPr="00AA45DC" w:rsidP="00AA45DC">
            <w:pPr>
              <w:pStyle w:val="BodyText"/>
            </w:pPr>
            <w:r w:rsidRPr="00AA45DC">
              <w:t>Supersedes and equivalent to CPCCWP2004A Prepare surfaces for waterproofing application.  Updated to meet the Standards for Training Packages 2012.</w:t>
            </w:r>
          </w:p>
        </w:tc>
      </w:tr>
    </w:tbl>
    <w:p w:rsidR="00000000" w:rsidRPr="00AA45DC" w:rsidP="00AA45DC">
      <w:pPr>
        <w:pStyle w:val="BodyText"/>
      </w:pPr>
    </w:p>
    <w:p w:rsidR="00000000" w:rsidRPr="00AA45DC" w:rsidP="00AA45DC">
      <w:pPr>
        <w:pStyle w:val="AllowPageBreak"/>
      </w:pPr>
    </w:p>
    <w:p w:rsidR="00000000" w:rsidRPr="00AA45DC" w:rsidP="00AA45DC">
      <w:pPr>
        <w:pStyle w:val="Heading1"/>
      </w:pPr>
      <w:bookmarkStart w:id="10" w:name="O_1290800"/>
      <w:bookmarkEnd w:id="10"/>
      <w:r w:rsidRPr="00AA45DC">
        <w:t>Performance Evidence</w:t>
      </w:r>
    </w:p>
    <w:p w:rsidR="00000000" w:rsidRPr="00AA45DC" w:rsidP="004807B7">
      <w:pPr>
        <w:pStyle w:val="BodyText"/>
      </w:pPr>
      <w:r w:rsidRPr="00AA45DC">
        <w:t>To demonstrate compet</w:t>
      </w:r>
      <w:r w:rsidRPr="00AA45DC">
        <w:t>ency, a candidate must satisfy all of the elements, performance criteria and foundation skills of this unit by preparing the wall and floor surfaces for each of:</w:t>
      </w:r>
    </w:p>
    <w:p w:rsidR="00000000" w:rsidRPr="00AA45DC" w:rsidP="00AA45DC">
      <w:pPr>
        <w:pStyle w:val="ListBullet"/>
      </w:pPr>
      <w:r w:rsidRPr="00AA45DC">
        <w:t xml:space="preserve">a minimum of four square metres of internal wet area </w:t>
      </w:r>
    </w:p>
    <w:p w:rsidR="00000000" w:rsidRPr="00AA45DC" w:rsidP="00AA45DC">
      <w:pPr>
        <w:pStyle w:val="ListBullet"/>
      </w:pPr>
      <w:r w:rsidRPr="00AA45DC">
        <w:t xml:space="preserve">a minimum of four square metres of external wet area </w:t>
      </w:r>
    </w:p>
    <w:p w:rsidR="00000000" w:rsidRPr="00AA45DC" w:rsidP="00AA45DC">
      <w:pPr>
        <w:pStyle w:val="ListBullet"/>
      </w:pPr>
      <w:r w:rsidRPr="00AA45DC">
        <w:t xml:space="preserve">a minimum four square metres of below ground level wet area </w:t>
      </w:r>
    </w:p>
    <w:p w:rsidR="00000000" w:rsidRPr="00AA45DC" w:rsidP="00AA45DC">
      <w:pPr>
        <w:pStyle w:val="ListBullet"/>
      </w:pPr>
      <w:r w:rsidRPr="00AA45DC">
        <w:t>a remedial waterproofing project.</w:t>
      </w:r>
    </w:p>
    <w:p w:rsidR="00000000" w:rsidRPr="00AA45DC" w:rsidP="004807B7">
      <w:pPr>
        <w:pStyle w:val="BodyText"/>
      </w:pPr>
      <w:r w:rsidRPr="00AA45DC">
        <w:t>All work must be performed to the standard required in the workplace and must comply with laws and regulati</w:t>
      </w:r>
      <w:r w:rsidRPr="00AA45DC">
        <w:t>ons, Australian Standards, work health and safety (WHS) and environmental requirements, manufacturers’ specifications and workplace requirements.</w:t>
      </w:r>
    </w:p>
    <w:p w:rsidR="00000000" w:rsidRPr="00AA45DC" w:rsidP="00AA45DC">
      <w:pPr>
        <w:pStyle w:val="Heading1"/>
      </w:pPr>
      <w:bookmarkStart w:id="11" w:name="O_1290799"/>
      <w:bookmarkEnd w:id="11"/>
      <w:r w:rsidRPr="00AA45DC">
        <w:t>Knowledge Evidence</w:t>
      </w:r>
    </w:p>
    <w:p w:rsidR="00000000" w:rsidRPr="00AA45DC" w:rsidP="004807B7">
      <w:pPr>
        <w:pStyle w:val="BodyText"/>
      </w:pPr>
      <w:r w:rsidRPr="00AA45DC">
        <w:t>To be competent in this unit, a candidate must demonstrate knowledge of:</w:t>
      </w:r>
    </w:p>
    <w:p w:rsidR="00000000" w:rsidRPr="00AA45DC" w:rsidP="00AA45DC">
      <w:pPr>
        <w:pStyle w:val="ListBullet"/>
      </w:pPr>
      <w:r w:rsidRPr="00AA45DC">
        <w:t>requirements of Australian Standards for preparing surfaces for waterproofing application</w:t>
      </w:r>
    </w:p>
    <w:p w:rsidR="00000000" w:rsidRPr="00AA45DC" w:rsidP="00AA45DC">
      <w:pPr>
        <w:pStyle w:val="ListBullet"/>
      </w:pPr>
      <w:r w:rsidRPr="00AA45DC">
        <w:t>construction systems and waterproofing considerations and requirements</w:t>
      </w:r>
    </w:p>
    <w:p w:rsidR="00000000" w:rsidRPr="00AA45DC" w:rsidP="00AA45DC">
      <w:pPr>
        <w:pStyle w:val="ListBullet"/>
      </w:pPr>
      <w:r w:rsidRPr="00AA45DC">
        <w:t>safety requirements for preparing surfaces for waterproofing application, including:</w:t>
      </w:r>
    </w:p>
    <w:p w:rsidR="00000000" w:rsidRPr="00AA45DC" w:rsidP="00AA45DC">
      <w:pPr>
        <w:pStyle w:val="ListBullet2"/>
      </w:pPr>
      <w:r w:rsidRPr="00AA45DC">
        <w:t>job saf</w:t>
      </w:r>
      <w:r w:rsidRPr="00AA45DC">
        <w:t xml:space="preserve">ety analyses and/or safe work method statements in accordance with Safe Work Australia </w:t>
      </w:r>
      <w:r w:rsidRPr="00AA45DC">
        <w:rPr>
          <w:rStyle w:val="Emphasis"/>
        </w:rPr>
        <w:t>Code of Practice for Construction Work</w:t>
      </w:r>
      <w:r w:rsidRPr="00AA45DC">
        <w:t xml:space="preserve"> or state and/or territory equivalent</w:t>
      </w:r>
    </w:p>
    <w:p w:rsidR="00000000" w:rsidRPr="00AA45DC" w:rsidP="00AA45DC">
      <w:pPr>
        <w:pStyle w:val="ListBullet2"/>
      </w:pPr>
      <w:r w:rsidRPr="00AA45DC">
        <w:t>safety data sheets (SDS)</w:t>
      </w:r>
    </w:p>
    <w:p w:rsidR="00000000" w:rsidRPr="00AA45DC" w:rsidP="00AA45DC">
      <w:pPr>
        <w:pStyle w:val="ListBullet2"/>
      </w:pPr>
      <w:r w:rsidRPr="00AA45DC">
        <w:t>personal protective equipment (PPE)</w:t>
      </w:r>
    </w:p>
    <w:p w:rsidR="00000000" w:rsidRPr="00AA45DC" w:rsidP="00AA45DC">
      <w:pPr>
        <w:pStyle w:val="ListBullet"/>
      </w:pPr>
      <w:r w:rsidRPr="00AA45DC">
        <w:t>types and uses of plans, drawings and specifications for waterproofing application</w:t>
      </w:r>
    </w:p>
    <w:p w:rsidR="00000000" w:rsidRPr="00AA45DC" w:rsidP="00AA45DC">
      <w:pPr>
        <w:pStyle w:val="ListBullet"/>
      </w:pPr>
      <w:r w:rsidRPr="00AA45DC">
        <w:t>types and uses of tools and equipment for preparing for waterproofing application</w:t>
      </w:r>
    </w:p>
    <w:p w:rsidR="00000000" w:rsidRPr="00AA45DC" w:rsidP="00AA45DC">
      <w:pPr>
        <w:pStyle w:val="ListBullet"/>
      </w:pPr>
      <w:r w:rsidRPr="00AA45DC">
        <w:t>surfaces suitable for waterproofing application techniques</w:t>
      </w:r>
    </w:p>
    <w:p w:rsidR="00000000" w:rsidRPr="00AA45DC" w:rsidP="00AA45DC">
      <w:pPr>
        <w:pStyle w:val="ListBullet"/>
      </w:pPr>
      <w:r w:rsidRPr="00AA45DC">
        <w:t>contaminants in waterproofing pr</w:t>
      </w:r>
      <w:r w:rsidRPr="00AA45DC">
        <w:t>ocesses</w:t>
      </w:r>
    </w:p>
    <w:p w:rsidR="00000000" w:rsidRPr="00AA45DC" w:rsidP="00AA45DC">
      <w:pPr>
        <w:pStyle w:val="ListBullet"/>
      </w:pPr>
      <w:r w:rsidRPr="00AA45DC">
        <w:t>levels and falls for waterproofing applications</w:t>
      </w:r>
    </w:p>
    <w:p w:rsidR="00000000" w:rsidRPr="00AA45DC" w:rsidP="00AA45DC">
      <w:pPr>
        <w:pStyle w:val="ListBullet"/>
      </w:pPr>
      <w:r w:rsidRPr="00AA45DC">
        <w:t>characteristics, compatibility and applications of waterproofing materials and adhesives</w:t>
      </w:r>
    </w:p>
    <w:p w:rsidR="00000000" w:rsidRPr="00AA45DC" w:rsidP="00AA45DC">
      <w:pPr>
        <w:pStyle w:val="ListBullet"/>
      </w:pPr>
      <w:r w:rsidRPr="00AA45DC">
        <w:t>characteristics of waterproofing preparation materials:</w:t>
      </w:r>
    </w:p>
    <w:p w:rsidR="00000000" w:rsidRPr="00AA45DC" w:rsidP="00AA45DC">
      <w:pPr>
        <w:pStyle w:val="ListBullet2"/>
      </w:pPr>
      <w:r w:rsidRPr="00AA45DC">
        <w:t>durability</w:t>
      </w:r>
    </w:p>
    <w:p w:rsidR="00000000" w:rsidRPr="00AA45DC" w:rsidP="00AA45DC">
      <w:pPr>
        <w:pStyle w:val="ListBullet2"/>
      </w:pPr>
      <w:r w:rsidRPr="00AA45DC">
        <w:t>compatibility</w:t>
      </w:r>
    </w:p>
    <w:p w:rsidR="00000000" w:rsidRPr="00AA45DC" w:rsidP="00AA45DC">
      <w:pPr>
        <w:pStyle w:val="ListBullet2"/>
      </w:pPr>
      <w:r w:rsidRPr="00AA45DC">
        <w:t>applications</w:t>
      </w:r>
    </w:p>
    <w:p w:rsidR="00000000" w:rsidRPr="00AA45DC" w:rsidP="00AA45DC">
      <w:pPr>
        <w:pStyle w:val="ListBullet2"/>
      </w:pPr>
      <w:r w:rsidRPr="00AA45DC">
        <w:t>protection requi</w:t>
      </w:r>
      <w:r w:rsidRPr="00AA45DC">
        <w:t>rements</w:t>
      </w:r>
    </w:p>
    <w:p w:rsidR="00000000" w:rsidRPr="00AA45DC" w:rsidP="00AA45DC">
      <w:pPr>
        <w:pStyle w:val="ListBullet"/>
      </w:pPr>
      <w:r w:rsidRPr="00AA45DC">
        <w:t>types and preparation requirements of different porous and non-porous substrates:</w:t>
      </w:r>
    </w:p>
    <w:p w:rsidR="00000000" w:rsidRPr="00AA45DC" w:rsidP="00AA45DC">
      <w:pPr>
        <w:pStyle w:val="ListBullet2"/>
      </w:pPr>
      <w:r w:rsidRPr="00AA45DC">
        <w:t>timber</w:t>
      </w:r>
    </w:p>
    <w:p w:rsidR="00000000" w:rsidRPr="00AA45DC" w:rsidP="00AA45DC">
      <w:pPr>
        <w:pStyle w:val="ListBullet2"/>
      </w:pPr>
      <w:r w:rsidRPr="00AA45DC">
        <w:t>concrete</w:t>
      </w:r>
    </w:p>
    <w:p w:rsidR="00000000" w:rsidRPr="00AA45DC" w:rsidP="00AA45DC">
      <w:pPr>
        <w:pStyle w:val="ListBullet2"/>
      </w:pPr>
      <w:r w:rsidRPr="00AA45DC">
        <w:t>masonry</w:t>
      </w:r>
    </w:p>
    <w:p w:rsidR="00000000" w:rsidRPr="00AA45DC" w:rsidP="00AA45DC">
      <w:pPr>
        <w:pStyle w:val="ListBullet2"/>
      </w:pPr>
      <w:r w:rsidRPr="00AA45DC">
        <w:t>composite boards</w:t>
      </w:r>
    </w:p>
    <w:p w:rsidR="00000000" w:rsidRPr="00AA45DC" w:rsidP="00AA45DC">
      <w:pPr>
        <w:pStyle w:val="ListBullet2"/>
      </w:pPr>
      <w:r w:rsidRPr="00AA45DC">
        <w:t>fibre cement</w:t>
      </w:r>
    </w:p>
    <w:p w:rsidR="00000000" w:rsidRPr="00AA45DC" w:rsidP="00AA45DC">
      <w:pPr>
        <w:pStyle w:val="ListBullet2"/>
      </w:pPr>
      <w:r w:rsidRPr="00AA45DC">
        <w:t>packed earth</w:t>
      </w:r>
    </w:p>
    <w:p w:rsidR="00000000" w:rsidRPr="00AA45DC" w:rsidP="00AA45DC">
      <w:pPr>
        <w:pStyle w:val="ListBullet2"/>
      </w:pPr>
      <w:r w:rsidRPr="00AA45DC">
        <w:t>metals</w:t>
      </w:r>
    </w:p>
    <w:p w:rsidR="00000000" w:rsidRPr="00AA45DC" w:rsidP="00AA45DC">
      <w:pPr>
        <w:pStyle w:val="ListBullet2"/>
      </w:pPr>
      <w:r w:rsidRPr="00AA45DC">
        <w:t>plastics.</w:t>
      </w:r>
    </w:p>
    <w:p w:rsidR="00000000" w:rsidRPr="00AA45DC" w:rsidP="00AA45DC">
      <w:pPr>
        <w:pStyle w:val="AllowPageBreak"/>
      </w:pPr>
    </w:p>
    <w:p w:rsidR="00000000" w:rsidRPr="00AA45DC" w:rsidP="00AA45DC">
      <w:pPr>
        <w:pStyle w:val="Heading1"/>
      </w:pPr>
      <w:bookmarkStart w:id="12" w:name="O_1290798"/>
      <w:bookmarkEnd w:id="12"/>
      <w:r w:rsidRPr="00AA45DC">
        <w:t>Assessment Conditions</w:t>
      </w:r>
    </w:p>
    <w:p w:rsidR="00000000" w:rsidRPr="00AA45DC" w:rsidP="004807B7">
      <w:pPr>
        <w:pStyle w:val="BodyText"/>
      </w:pPr>
      <w:r w:rsidRPr="00AA45DC">
        <w:t>Assessors must meet the requirements for assessors contained in the Standards for Registered Training Organisations.</w:t>
      </w:r>
    </w:p>
    <w:p w:rsidR="00000000" w:rsidRPr="00AA45DC" w:rsidP="004807B7">
      <w:pPr>
        <w:pStyle w:val="BodyText"/>
      </w:pPr>
      <w:r w:rsidRPr="00AA45DC">
        <w:t>This unit must be assessed in the workplace or a close simulation using realistic workplace conditions, materials, activities, responsibili</w:t>
      </w:r>
      <w:r w:rsidRPr="00AA45DC">
        <w:t xml:space="preserve">ties, procedures, safety requirements and environmental considerations. </w:t>
      </w:r>
    </w:p>
    <w:p w:rsidR="00000000" w:rsidRPr="00AA45DC" w:rsidP="00AA45DC">
      <w:pPr>
        <w:pStyle w:val="Heading1"/>
      </w:pPr>
      <w:bookmarkStart w:id="13" w:name="O_1290811"/>
      <w:bookmarkEnd w:id="13"/>
      <w:r w:rsidRPr="00AA45DC">
        <w:t>Links</w:t>
      </w:r>
    </w:p>
    <w:p w:rsidR="00000000" w:rsidRPr="00AA45DC" w:rsidP="004807B7">
      <w:pPr>
        <w:pStyle w:val="BodyText"/>
      </w:pPr>
      <w:r w:rsidRPr="00AA45D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217D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A45DC" w:rsidP="00AA45DC"/>
    <w:sectPr w:rsidSect="00AA45D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5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5DC" w:rsidRPr="004807B7" w:rsidP="004807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5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7B7" w:rsidP="00AA45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07B7" w:rsidP="00AA45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807B7" w:rsidP="00AA45D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5DC" w:rsidP="00AA45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07B7">
      <w:t>Approved</w:t>
    </w:r>
    <w:r w:rsidR="004807B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07B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07B7">
      <w:rPr>
        <w:noProof/>
      </w:rPr>
      <w:t>4</w:t>
    </w:r>
    <w:r>
      <w:rPr>
        <w:noProof/>
      </w:rPr>
      <w:fldChar w:fldCharType="end"/>
    </w:r>
  </w:p>
  <w:p w:rsidR="00AA45DC" w:rsidP="00AA45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07B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07B7">
      <w:t>BuildSkills Australia</w:t>
    </w:r>
    <w:r w:rsidR="004807B7">
      <w:fldChar w:fldCharType="end"/>
    </w:r>
  </w:p>
  <w:p w:rsidR="00AA45DC" w:rsidP="00AA45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5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7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45DC" w:rsidRPr="004807B7" w:rsidP="004807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5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7B7" w:rsidRPr="002D2AF8" w:rsidP="00AA45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CPCCWP2004 Prepare surfaces for waterproofing application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807B7" w:rsidP="00AA45D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45DC" w:rsidRPr="002D2AF8" w:rsidP="00AA45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07B7">
      <w:t>CPCCWP2004 Prepare surfaces for waterproofing application</w:t>
    </w:r>
    <w:r w:rsidR="004807B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07B7">
      <w:rPr>
        <w:noProof/>
      </w:rPr>
      <w:t>1 March 2025</w:t>
    </w:r>
    <w:r>
      <w:fldChar w:fldCharType="end"/>
    </w:r>
  </w:p>
  <w:p w:rsidR="00AA45DC" w:rsidP="00AA45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2E3F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A007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1018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5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45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45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45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45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45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45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45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45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45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45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45DC"/>
  </w:style>
  <w:style w:type="character" w:customStyle="1" w:styleId="Heading1Char">
    <w:name w:val="Heading 1 Char"/>
    <w:basedOn w:val="DefaultParagraphFont"/>
    <w:link w:val="Heading1"/>
    <w:rsid w:val="00AA45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45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45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45D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A45D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A45DC"/>
    <w:rPr>
      <w:i/>
    </w:rPr>
  </w:style>
  <w:style w:type="paragraph" w:customStyle="1" w:styleId="SuperHeading">
    <w:name w:val="SuperHeading"/>
    <w:basedOn w:val="Normal"/>
    <w:rsid w:val="00AA45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45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45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45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45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45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45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45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45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45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45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45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45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45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45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45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45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45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45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45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45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45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45DC"/>
    <w:rPr>
      <w:b/>
      <w:spacing w:val="0"/>
    </w:rPr>
  </w:style>
  <w:style w:type="paragraph" w:customStyle="1" w:styleId="SuperTitle">
    <w:name w:val="SuperTitle"/>
    <w:basedOn w:val="Title"/>
    <w:rsid w:val="00AA45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45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45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45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45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45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45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45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45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45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45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45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45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45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45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45DC"/>
  </w:style>
  <w:style w:type="paragraph" w:styleId="TableofFigures">
    <w:name w:val="table of figures"/>
    <w:basedOn w:val="Normal"/>
    <w:next w:val="Normal"/>
    <w:semiHidden/>
    <w:rsid w:val="00AA45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45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45DC"/>
    <w:rPr>
      <w:rFonts w:ascii="Wingdings" w:hAnsi="Wingdings"/>
    </w:rPr>
  </w:style>
  <w:style w:type="paragraph" w:customStyle="1" w:styleId="TableHeading">
    <w:name w:val="Table Heading"/>
    <w:basedOn w:val="HeadingBase"/>
    <w:rsid w:val="00AA45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45DC"/>
    <w:rPr>
      <w:color w:val="0033CC"/>
      <w:u w:val="none"/>
    </w:rPr>
  </w:style>
  <w:style w:type="paragraph" w:customStyle="1" w:styleId="BodyTextRight">
    <w:name w:val="Body Text Right"/>
    <w:basedOn w:val="BodyText"/>
    <w:rsid w:val="00AA45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45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45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45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45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45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45DC"/>
    <w:rPr>
      <w:sz w:val="32"/>
    </w:rPr>
  </w:style>
  <w:style w:type="paragraph" w:customStyle="1" w:styleId="HeadingProcedure">
    <w:name w:val="Heading Procedure"/>
    <w:basedOn w:val="HeadingBase"/>
    <w:next w:val="Normal"/>
    <w:rsid w:val="00AA45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45DC"/>
    <w:pPr>
      <w:spacing w:before="60" w:after="60"/>
    </w:pPr>
  </w:style>
  <w:style w:type="paragraph" w:styleId="ListContinue">
    <w:name w:val="List Continue"/>
    <w:basedOn w:val="List"/>
    <w:rsid w:val="00AA45DC"/>
    <w:pPr>
      <w:ind w:firstLine="0"/>
    </w:pPr>
  </w:style>
  <w:style w:type="paragraph" w:customStyle="1" w:styleId="ListNote">
    <w:name w:val="List Note"/>
    <w:basedOn w:val="List"/>
    <w:rsid w:val="00AA45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45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45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45DC"/>
    <w:rPr>
      <w:rFonts w:ascii="Courier New" w:hAnsi="Courier New"/>
    </w:rPr>
  </w:style>
  <w:style w:type="paragraph" w:customStyle="1" w:styleId="NoteBullet">
    <w:name w:val="Note Bullet"/>
    <w:basedOn w:val="Note"/>
    <w:rsid w:val="00AA45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45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45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45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45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45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45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45DC"/>
    <w:rPr>
      <w:b/>
      <w:smallCaps/>
    </w:rPr>
  </w:style>
  <w:style w:type="paragraph" w:customStyle="1" w:styleId="TableListNumber">
    <w:name w:val="Table List Number"/>
    <w:basedOn w:val="ListNumber"/>
    <w:rsid w:val="00AA45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45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45DC"/>
    <w:pPr>
      <w:numPr>
        <w:numId w:val="9"/>
      </w:numPr>
    </w:pPr>
  </w:style>
  <w:style w:type="paragraph" w:customStyle="1" w:styleId="ListAlpha2">
    <w:name w:val="List Alpha 2"/>
    <w:basedOn w:val="List2"/>
    <w:rsid w:val="00AA45DC"/>
    <w:pPr>
      <w:numPr>
        <w:numId w:val="8"/>
      </w:numPr>
    </w:pPr>
  </w:style>
  <w:style w:type="paragraph" w:styleId="List2">
    <w:name w:val="List 2"/>
    <w:basedOn w:val="BodyText"/>
    <w:rsid w:val="00AA45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45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45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45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45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45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45DC"/>
    <w:pPr>
      <w:numPr>
        <w:numId w:val="4"/>
      </w:numPr>
    </w:pPr>
  </w:style>
  <w:style w:type="paragraph" w:styleId="ListContinue2">
    <w:name w:val="List Continue 2"/>
    <w:basedOn w:val="List2"/>
    <w:rsid w:val="00AA45DC"/>
    <w:pPr>
      <w:ind w:firstLine="0"/>
    </w:pPr>
  </w:style>
  <w:style w:type="paragraph" w:styleId="ListContinue3">
    <w:name w:val="List Continue 3"/>
    <w:basedOn w:val="List3"/>
    <w:rsid w:val="00AA45DC"/>
    <w:pPr>
      <w:ind w:left="1021" w:firstLine="0"/>
    </w:pPr>
  </w:style>
  <w:style w:type="paragraph" w:styleId="ListContinue4">
    <w:name w:val="List Continue 4"/>
    <w:basedOn w:val="List4"/>
    <w:rsid w:val="00AA45DC"/>
    <w:pPr>
      <w:ind w:firstLine="0"/>
    </w:pPr>
  </w:style>
  <w:style w:type="paragraph" w:styleId="ListContinue5">
    <w:name w:val="List Continue 5"/>
    <w:basedOn w:val="List5"/>
    <w:rsid w:val="00AA45DC"/>
    <w:pPr>
      <w:ind w:firstLine="0"/>
    </w:pPr>
  </w:style>
  <w:style w:type="paragraph" w:styleId="ListNumber3">
    <w:name w:val="List Number 3"/>
    <w:basedOn w:val="List3"/>
    <w:rsid w:val="00AA45DC"/>
    <w:pPr>
      <w:numPr>
        <w:numId w:val="5"/>
      </w:numPr>
    </w:pPr>
  </w:style>
  <w:style w:type="paragraph" w:styleId="ListNumber4">
    <w:name w:val="List Number 4"/>
    <w:basedOn w:val="List4"/>
    <w:rsid w:val="00AA45DC"/>
    <w:pPr>
      <w:numPr>
        <w:numId w:val="6"/>
      </w:numPr>
    </w:pPr>
  </w:style>
  <w:style w:type="paragraph" w:styleId="ListNumber5">
    <w:name w:val="List Number 5"/>
    <w:basedOn w:val="List5"/>
    <w:rsid w:val="00AA45DC"/>
    <w:pPr>
      <w:numPr>
        <w:numId w:val="7"/>
      </w:numPr>
    </w:pPr>
  </w:style>
  <w:style w:type="paragraph" w:styleId="BlockText">
    <w:name w:val="Block Text"/>
    <w:basedOn w:val="Normal"/>
    <w:rsid w:val="00AA45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45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45DC"/>
    <w:rPr>
      <w:sz w:val="16"/>
      <w:vertAlign w:val="superscript"/>
    </w:rPr>
  </w:style>
  <w:style w:type="character" w:customStyle="1" w:styleId="Symbols">
    <w:name w:val="Symbols"/>
    <w:basedOn w:val="DefaultParagraphFont"/>
    <w:rsid w:val="00AA45DC"/>
    <w:rPr>
      <w:rFonts w:ascii="Symbol" w:hAnsi="Symbol"/>
    </w:rPr>
  </w:style>
  <w:style w:type="character" w:customStyle="1" w:styleId="MenuOptions">
    <w:name w:val="Menu Options"/>
    <w:basedOn w:val="DefaultParagraphFont"/>
    <w:rsid w:val="00AA45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45DC"/>
    <w:rPr>
      <w:b/>
    </w:rPr>
  </w:style>
  <w:style w:type="character" w:customStyle="1" w:styleId="Underlined">
    <w:name w:val="Underlined"/>
    <w:basedOn w:val="DefaultParagraphFont"/>
    <w:rsid w:val="00AA45DC"/>
    <w:rPr>
      <w:u w:val="single"/>
    </w:rPr>
  </w:style>
  <w:style w:type="paragraph" w:customStyle="1" w:styleId="TableBodyTextRight">
    <w:name w:val="Table Body Text Right"/>
    <w:basedOn w:val="TableBodyText"/>
    <w:rsid w:val="00AA45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45DC"/>
    <w:rPr>
      <w:sz w:val="18"/>
    </w:rPr>
  </w:style>
  <w:style w:type="paragraph" w:customStyle="1" w:styleId="BodySmallRight">
    <w:name w:val="Body Small Right"/>
    <w:basedOn w:val="BodyTextRight"/>
    <w:rsid w:val="00AA45DC"/>
    <w:rPr>
      <w:sz w:val="18"/>
      <w:szCs w:val="18"/>
    </w:rPr>
  </w:style>
  <w:style w:type="paragraph" w:customStyle="1" w:styleId="MarginEdition">
    <w:name w:val="Margin Edition"/>
    <w:basedOn w:val="MarginNote"/>
    <w:rsid w:val="00AA45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45DC"/>
    <w:rPr>
      <w:sz w:val="2"/>
      <w:szCs w:val="2"/>
    </w:rPr>
  </w:style>
  <w:style w:type="character" w:customStyle="1" w:styleId="Small">
    <w:name w:val="Small"/>
    <w:basedOn w:val="DefaultParagraphFont"/>
    <w:rsid w:val="00AA45DC"/>
    <w:rPr>
      <w:sz w:val="16"/>
    </w:rPr>
  </w:style>
  <w:style w:type="paragraph" w:customStyle="1" w:styleId="WideTable">
    <w:name w:val="Wide Table"/>
    <w:basedOn w:val="Normal"/>
    <w:rsid w:val="00AA45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45DC"/>
  </w:style>
  <w:style w:type="paragraph" w:styleId="Quote">
    <w:name w:val="Quote"/>
    <w:basedOn w:val="Heading1"/>
    <w:link w:val="QuoteChar"/>
    <w:qFormat/>
    <w:rsid w:val="00AA45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45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45DC"/>
    <w:pPr>
      <w:pageBreakBefore/>
    </w:pPr>
  </w:style>
  <w:style w:type="paragraph" w:customStyle="1" w:styleId="Border">
    <w:name w:val="Border"/>
    <w:basedOn w:val="Normal"/>
    <w:qFormat/>
    <w:rsid w:val="00AA45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45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45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45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45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45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45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45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45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45DC"/>
    <w:rPr>
      <w:u w:val="single"/>
    </w:rPr>
  </w:style>
  <w:style w:type="character" w:customStyle="1" w:styleId="BoldandItalics">
    <w:name w:val="Bold and Italics"/>
    <w:qFormat/>
    <w:rsid w:val="00AA45DC"/>
    <w:rPr>
      <w:b/>
      <w:i/>
      <w:u w:val="none"/>
    </w:rPr>
  </w:style>
  <w:style w:type="paragraph" w:styleId="BalloonText">
    <w:name w:val="Balloon Text"/>
    <w:basedOn w:val="Normal"/>
    <w:link w:val="BalloonTextChar"/>
    <w:rsid w:val="00AA45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45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45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45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45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45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45DC"/>
    <w:pPr>
      <w:spacing w:before="0" w:after="0"/>
    </w:pPr>
  </w:style>
  <w:style w:type="paragraph" w:customStyle="1" w:styleId="BodyTextBold">
    <w:name w:val="Body Text Bold"/>
    <w:basedOn w:val="BodyText"/>
    <w:qFormat/>
    <w:rsid w:val="00AA45DC"/>
    <w:rPr>
      <w:b/>
    </w:rPr>
  </w:style>
  <w:style w:type="character" w:styleId="Hyperlink">
    <w:name w:val="Hyperlink"/>
    <w:basedOn w:val="DefaultParagraphFont"/>
    <w:uiPriority w:val="99"/>
    <w:unhideWhenUsed/>
    <w:rsid w:val="004807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1035</Words>
  <Characters>6752</Characters>
  <Application>Microsoft Office Word</Application>
  <DocSecurity>0</DocSecurity>
  <Lines>259</Lines>
  <Paragraphs>155</Paragraphs>
  <ScaleCrop>false</ScaleCrop>
  <Company>Author-it Software Corporation Ltd.</Company>
  <LinksUpToDate>false</LinksUpToDate>
  <CharactersWithSpaces>7632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CPCCWP2004 Prepare surfaces for waterproofing application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2025-03-01T10:41:00Z</dcterms:created>
  <dcterms:modified xsi:type="dcterms:W3CDTF">2025-03-01T10:41:00Z</dcterms:modified>
</cp:coreProperties>
</file>