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A58" w:rsidP="000B1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CPCCWP2001 Handle waterproofing materials and components</w:t>
      </w:r>
      <w:r>
        <w:fldChar w:fldCharType="end"/>
      </w:r>
    </w:p>
    <w:p w:rsidR="000B1A58" w:rsidP="000B1A58">
      <w:pPr>
        <w:pStyle w:val="Version"/>
        <w:sectPr w:rsidSect="00B217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21777" w:rsidP="00B21777">
      <w:pPr>
        <w:pStyle w:val="SuperHeading"/>
      </w:pPr>
      <w:r w:rsidRPr="00B21777">
        <w:t>CPCCWP2001 Handle waterproofing materials and components</w:t>
      </w:r>
    </w:p>
    <w:p w:rsidR="00000000" w:rsidRPr="00B21777" w:rsidP="00B21777">
      <w:pPr>
        <w:pStyle w:val="Heading1"/>
      </w:pPr>
      <w:bookmarkStart w:id="1" w:name="O_1290841"/>
      <w:bookmarkEnd w:id="1"/>
      <w:r w:rsidRPr="00B217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Updated reference to general construction induction training program.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77" w:rsidP="00B21777">
            <w:pPr>
              <w:pStyle w:val="BodyText"/>
            </w:pPr>
            <w:r w:rsidRPr="00B21777">
              <w:t>This version first released with CPC Construction, Plumbing and Services Training Package Release 5.1.</w:t>
            </w:r>
          </w:p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Change to Unit Sector.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77" w:rsidP="00B21777">
            <w:pPr>
              <w:pStyle w:val="BodyText"/>
            </w:pPr>
            <w:r w:rsidRPr="00B21777">
              <w:t>This version first released with CPC Construction, Plumbing and Services Training Package Release 5.0.</w:t>
            </w:r>
          </w:p>
          <w:p w:rsidR="00000000" w:rsidRPr="00B21777" w:rsidP="00B21777">
            <w:pPr>
              <w:pStyle w:val="BodyText"/>
            </w:pPr>
            <w:r w:rsidRPr="00B21777">
              <w:t>Supersedes and equivalent to CPCCWP2001A Handle waterproofing materials.  Change to title.  Updated to meet the Standards for Training Package</w:t>
            </w:r>
            <w:r w:rsidRPr="00B21777">
              <w:t>s 2012.</w:t>
            </w:r>
          </w:p>
        </w:tc>
      </w:tr>
    </w:tbl>
    <w:p w:rsidR="00000000" w:rsidRPr="00B21777" w:rsidP="00B21777">
      <w:pPr>
        <w:pStyle w:val="BodyText"/>
      </w:pPr>
    </w:p>
    <w:p w:rsidR="00000000" w:rsidRPr="00B21777" w:rsidP="00B21777">
      <w:pPr>
        <w:pStyle w:val="AllowPageBreak"/>
      </w:pPr>
    </w:p>
    <w:p w:rsidR="00000000" w:rsidRPr="00B21777" w:rsidP="00B21777">
      <w:pPr>
        <w:pStyle w:val="Heading1"/>
      </w:pPr>
      <w:bookmarkStart w:id="2" w:name="O_1290840"/>
      <w:bookmarkEnd w:id="2"/>
      <w:r w:rsidRPr="00B21777">
        <w:t>Application</w:t>
      </w:r>
    </w:p>
    <w:p w:rsidR="00000000" w:rsidRPr="00B21777" w:rsidP="000B1A58">
      <w:pPr>
        <w:pStyle w:val="BodyText"/>
      </w:pPr>
      <w:r w:rsidRPr="00B21777">
        <w:t>This unit specifies the skills and knowledge required to safely handle and store waterproofing materials and components manually and mechanically, meeting all relevant requirements of Australian Standards, work heal</w:t>
      </w:r>
      <w:r w:rsidRPr="00B21777">
        <w:t>th and safety (WHS), and Commonwealth and state or territory legislation.</w:t>
      </w:r>
    </w:p>
    <w:p w:rsidR="00000000" w:rsidRPr="00B21777" w:rsidP="000B1A58">
      <w:pPr>
        <w:pStyle w:val="BodyText"/>
      </w:pPr>
      <w:r w:rsidRPr="00B21777">
        <w:t xml:space="preserve">It includes the preparation, handling, sorting, stacking and disposal of waterproofing products, materials and components in the application of waterproofing systems. </w:t>
      </w:r>
    </w:p>
    <w:p w:rsidR="00000000" w:rsidRPr="00B21777" w:rsidP="000B1A58">
      <w:pPr>
        <w:pStyle w:val="BodyText"/>
      </w:pPr>
      <w:r w:rsidRPr="00B21777">
        <w:t>The unit is su</w:t>
      </w:r>
      <w:r w:rsidRPr="00B21777">
        <w:t>itable for those with basic skills and knowledge undertaking routine waterproofing tasks under the direction of more experienced workers.</w:t>
      </w:r>
    </w:p>
    <w:p w:rsidR="00000000" w:rsidRPr="00B21777" w:rsidP="000B1A58">
      <w:pPr>
        <w:pStyle w:val="BodyText"/>
      </w:pPr>
      <w:r w:rsidRPr="00B21777">
        <w:t>Completion of the general construction induction training program specified by the model Code of Practice for Construc</w:t>
      </w:r>
      <w:r w:rsidRPr="00B21777">
        <w:t xml:space="preserve">tion Work is required for any person who is to carry out construction work.  Achievement of </w:t>
      </w:r>
      <w:r w:rsidRPr="00B21777">
        <w:rPr>
          <w:rStyle w:val="Emphasis"/>
        </w:rPr>
        <w:t>CPCWHS1001</w:t>
      </w:r>
      <w:r w:rsidRPr="00B21777">
        <w:t xml:space="preserve"> </w:t>
      </w:r>
      <w:r w:rsidRPr="00B21777">
        <w:rPr>
          <w:rStyle w:val="Emphasis"/>
        </w:rPr>
        <w:t xml:space="preserve">Prepare to work safely in the construction industry </w:t>
      </w:r>
      <w:r w:rsidRPr="00B21777">
        <w:t>meets this requirement.</w:t>
      </w:r>
    </w:p>
    <w:p w:rsidR="00000000" w:rsidRPr="00B21777" w:rsidP="000B1A58">
      <w:pPr>
        <w:pStyle w:val="BodyText"/>
      </w:pPr>
      <w:r w:rsidRPr="00B21777">
        <w:t>No licensing, legislative or certification requirements apply to this unit at</w:t>
      </w:r>
      <w:r w:rsidRPr="00B21777">
        <w:t xml:space="preserve"> the time of publication.</w:t>
      </w:r>
    </w:p>
    <w:p w:rsidR="00000000" w:rsidRPr="00B21777" w:rsidP="00B21777">
      <w:pPr>
        <w:pStyle w:val="Heading1"/>
      </w:pPr>
      <w:bookmarkStart w:id="3" w:name="O_1290839"/>
      <w:bookmarkEnd w:id="3"/>
      <w:r w:rsidRPr="00B21777">
        <w:t>Pre-requisite Unit</w:t>
      </w:r>
    </w:p>
    <w:p w:rsidR="00000000" w:rsidRPr="00B21777" w:rsidP="000B1A58">
      <w:pPr>
        <w:pStyle w:val="BodyText"/>
      </w:pPr>
      <w:r w:rsidRPr="00B21777">
        <w:t>CPCCWHS2001 Apply WHS requirements, policies and procedures in the construction industry</w:t>
      </w:r>
    </w:p>
    <w:p w:rsidR="00000000" w:rsidRPr="00B21777" w:rsidP="00B21777">
      <w:pPr>
        <w:pStyle w:val="Heading1"/>
      </w:pPr>
      <w:bookmarkStart w:id="4" w:name="O_1290838"/>
      <w:bookmarkEnd w:id="4"/>
      <w:r w:rsidRPr="00B21777">
        <w:t>Unit Sector</w:t>
      </w:r>
    </w:p>
    <w:p w:rsidR="00000000" w:rsidRPr="00B21777" w:rsidP="000B1A58">
      <w:pPr>
        <w:pStyle w:val="BodyText"/>
      </w:pPr>
      <w:r w:rsidRPr="00B21777">
        <w:t>Construction waterproofing</w:t>
      </w:r>
    </w:p>
    <w:p w:rsidR="00000000" w:rsidRPr="00B21777" w:rsidP="00B21777">
      <w:pPr>
        <w:pStyle w:val="Heading1"/>
      </w:pPr>
      <w:bookmarkStart w:id="5" w:name="O_1290837"/>
      <w:bookmarkEnd w:id="5"/>
      <w:r w:rsidRPr="00B217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Performance criteria describe what needs to be done to demonstrate achievement of the element.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Plan and prepare to handle waterproofing materials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 xml:space="preserve">Read and </w:t>
            </w:r>
            <w:r w:rsidRPr="00B21777">
              <w:t>interpret task work instructions and plan sequence of work.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Select and use personal protective equipment (PPE) as required for each stage of the task.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Follow handling requirements of</w:t>
            </w:r>
            <w:r w:rsidRPr="00B21777">
              <w:t xml:space="preserve"> job safety analyses and safety data sheets.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Inspect work site, assess hazards and apply risk controls, including required signage and barricades.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Select tools and equipment, check for serviceability and report any faults.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Select materials required for the task.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Manually handle waterproofing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 xml:space="preserve">Check materials and components for conformity to material schedule, plans and specifications. 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 xml:space="preserve">Determine handling characteristics of waterproofing materials and components and apply safe and effective handling techniques. 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 xml:space="preserve">Sort, store and position, and stack waterproofing materials and components. 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Protect materials and components against physical damage and environmental impacts and store clear of traffic ways.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Prepare for mechanical handling of materials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Prepare and position waterproofing materials and components for mechanical handling for the type of material/component and for the requirements of the equipment to be used.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Load, unload, move, locate and/or install materials and/or components safely</w:t>
            </w:r>
            <w:r w:rsidRPr="00B21777">
              <w:t xml:space="preserve"> with the assistance of mechanical lifting devices/hoists.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Handle and remove waste materials and 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Handle waste waterproofing materials and components in accordance with safety data sheets and regulatory requirements.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Identify and locate hazardous material for separate handling.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Clear work area, dispose of materials, and reuse or recycle in compliance with legislation, regulations and codes of practice.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Use dust suppression procedures to minimise health risk to others.</w:t>
            </w:r>
          </w:p>
        </w:tc>
      </w:tr>
      <w:tr w:rsidTr="00B21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77">
            <w:pPr>
              <w:pStyle w:val="BodyText"/>
              <w:rPr>
                <w:lang w:val="en-NZ"/>
              </w:rPr>
            </w:pPr>
            <w:r w:rsidRPr="00B21777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77" w:rsidP="00B21777">
            <w:pPr>
              <w:pStyle w:val="BodyText"/>
            </w:pPr>
            <w:r w:rsidRPr="00B21777">
              <w:t>Clean, check, maintain and store tools and equipment in accordance with manufacturers’ recommendations and WHS requirements.</w:t>
            </w:r>
          </w:p>
        </w:tc>
      </w:tr>
    </w:tbl>
    <w:p w:rsidR="00000000" w:rsidRPr="00B21777" w:rsidP="00B21777">
      <w:pPr>
        <w:pStyle w:val="BodyText"/>
      </w:pPr>
    </w:p>
    <w:p w:rsidR="00000000" w:rsidRPr="00B21777" w:rsidP="00B21777">
      <w:pPr>
        <w:pStyle w:val="AllowPageBreak"/>
      </w:pPr>
    </w:p>
    <w:p w:rsidR="00000000" w:rsidRPr="00B21777" w:rsidP="00B21777">
      <w:pPr>
        <w:pStyle w:val="Heading1"/>
      </w:pPr>
      <w:bookmarkStart w:id="6" w:name="O_1290836"/>
      <w:bookmarkEnd w:id="6"/>
      <w:r w:rsidRPr="00B21777">
        <w:t>Foundation Skills</w:t>
      </w:r>
    </w:p>
    <w:p w:rsidR="00000000" w:rsidRPr="00B21777" w:rsidP="000B1A58">
      <w:pPr>
        <w:pStyle w:val="BodyText"/>
      </w:pPr>
      <w:r w:rsidRPr="00B21777">
        <w:t xml:space="preserve">Foundation skills </w:t>
      </w:r>
      <w:r w:rsidRPr="00B21777">
        <w:t xml:space="preserve">essential to performance are explicit in the performance criteria of this unit of competency. </w:t>
      </w:r>
    </w:p>
    <w:p w:rsidR="00000000" w:rsidRPr="00B21777" w:rsidP="00B21777">
      <w:pPr>
        <w:pStyle w:val="Heading1"/>
      </w:pPr>
      <w:bookmarkStart w:id="7" w:name="O_1290835"/>
      <w:bookmarkEnd w:id="7"/>
      <w:r w:rsidRPr="00B21777">
        <w:t>Unit Mapping Information</w:t>
      </w:r>
    </w:p>
    <w:p w:rsidR="00000000" w:rsidRPr="00B21777" w:rsidP="000B1A58">
      <w:pPr>
        <w:pStyle w:val="BodyText"/>
      </w:pPr>
      <w:r w:rsidRPr="00B21777">
        <w:t>Supersedes and equivalent to CPCCWP2001A Handle waterproofing materials.</w:t>
      </w:r>
    </w:p>
    <w:p w:rsidR="00000000" w:rsidRPr="00B21777" w:rsidP="00B21777">
      <w:pPr>
        <w:pStyle w:val="Heading1"/>
      </w:pPr>
      <w:bookmarkStart w:id="8" w:name="O_1290842"/>
      <w:bookmarkEnd w:id="8"/>
      <w:r w:rsidRPr="00B21777">
        <w:t>Links</w:t>
      </w:r>
    </w:p>
    <w:p w:rsidR="00000000" w:rsidRPr="00B21777" w:rsidP="000B1A58">
      <w:pPr>
        <w:pStyle w:val="BodyText"/>
      </w:pPr>
      <w:r w:rsidRPr="00B217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5604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1777" w:rsidP="00B21777"/>
    <w:sectPr w:rsidSect="00B217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77" w:rsidRPr="000B1A58" w:rsidP="000B1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A58" w:rsidP="00B21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1A58" w:rsidP="00B21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B1A58" w:rsidP="00B217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777" w:rsidRPr="000B1A58" w:rsidP="000B1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A58" w:rsidRPr="002D2AF8" w:rsidP="00B21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CPCCWP2001 Handle waterproofing materials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B1A58" w:rsidP="00B217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7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7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7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7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7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7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7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7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7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7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7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777"/>
  </w:style>
  <w:style w:type="character" w:customStyle="1" w:styleId="Heading1Char">
    <w:name w:val="Heading 1 Char"/>
    <w:basedOn w:val="DefaultParagraphFont"/>
    <w:link w:val="Heading1"/>
    <w:rsid w:val="00B217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7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77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21777"/>
    <w:rPr>
      <w:i/>
    </w:rPr>
  </w:style>
  <w:style w:type="paragraph" w:customStyle="1" w:styleId="SuperHeading">
    <w:name w:val="SuperHeading"/>
    <w:basedOn w:val="Normal"/>
    <w:rsid w:val="00B217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7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17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7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7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7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7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7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7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7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7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7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7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7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7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7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7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17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17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1777"/>
    <w:rPr>
      <w:b/>
      <w:spacing w:val="0"/>
    </w:rPr>
  </w:style>
  <w:style w:type="paragraph" w:customStyle="1" w:styleId="SuperTitle">
    <w:name w:val="SuperTitle"/>
    <w:basedOn w:val="Title"/>
    <w:rsid w:val="00B217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7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7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17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17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7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7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7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7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7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7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7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7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17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7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7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777"/>
  </w:style>
  <w:style w:type="paragraph" w:styleId="TableofFigures">
    <w:name w:val="table of figures"/>
    <w:basedOn w:val="Normal"/>
    <w:next w:val="Normal"/>
    <w:semiHidden/>
    <w:rsid w:val="00B217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7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1777"/>
    <w:rPr>
      <w:rFonts w:ascii="Wingdings" w:hAnsi="Wingdings"/>
    </w:rPr>
  </w:style>
  <w:style w:type="paragraph" w:customStyle="1" w:styleId="TableHeading">
    <w:name w:val="Table Heading"/>
    <w:basedOn w:val="HeadingBase"/>
    <w:rsid w:val="00B217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777"/>
    <w:rPr>
      <w:color w:val="0033CC"/>
      <w:u w:val="none"/>
    </w:rPr>
  </w:style>
  <w:style w:type="paragraph" w:customStyle="1" w:styleId="BodyTextRight">
    <w:name w:val="Body Text Right"/>
    <w:basedOn w:val="BodyText"/>
    <w:rsid w:val="00B217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7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7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7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7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7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777"/>
    <w:rPr>
      <w:sz w:val="32"/>
    </w:rPr>
  </w:style>
  <w:style w:type="paragraph" w:customStyle="1" w:styleId="HeadingProcedure">
    <w:name w:val="Heading Procedure"/>
    <w:basedOn w:val="HeadingBase"/>
    <w:next w:val="Normal"/>
    <w:rsid w:val="00B217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777"/>
    <w:pPr>
      <w:spacing w:before="60" w:after="60"/>
    </w:pPr>
  </w:style>
  <w:style w:type="paragraph" w:styleId="ListContinue">
    <w:name w:val="List Continue"/>
    <w:basedOn w:val="List"/>
    <w:rsid w:val="00B21777"/>
    <w:pPr>
      <w:ind w:firstLine="0"/>
    </w:pPr>
  </w:style>
  <w:style w:type="paragraph" w:customStyle="1" w:styleId="ListNote">
    <w:name w:val="List Note"/>
    <w:basedOn w:val="List"/>
    <w:rsid w:val="00B217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7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7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777"/>
    <w:rPr>
      <w:rFonts w:ascii="Courier New" w:hAnsi="Courier New"/>
    </w:rPr>
  </w:style>
  <w:style w:type="paragraph" w:customStyle="1" w:styleId="NoteBullet">
    <w:name w:val="Note Bullet"/>
    <w:basedOn w:val="Note"/>
    <w:rsid w:val="00B217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7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7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7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7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17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7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777"/>
    <w:rPr>
      <w:b/>
      <w:smallCaps/>
    </w:rPr>
  </w:style>
  <w:style w:type="paragraph" w:customStyle="1" w:styleId="TableListNumber">
    <w:name w:val="Table List Number"/>
    <w:basedOn w:val="ListNumber"/>
    <w:rsid w:val="00B217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7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777"/>
    <w:pPr>
      <w:numPr>
        <w:numId w:val="7"/>
      </w:numPr>
    </w:pPr>
  </w:style>
  <w:style w:type="paragraph" w:customStyle="1" w:styleId="ListAlpha2">
    <w:name w:val="List Alpha 2"/>
    <w:basedOn w:val="List2"/>
    <w:rsid w:val="00B21777"/>
    <w:pPr>
      <w:numPr>
        <w:numId w:val="6"/>
      </w:numPr>
    </w:pPr>
  </w:style>
  <w:style w:type="paragraph" w:styleId="List2">
    <w:name w:val="List 2"/>
    <w:basedOn w:val="BodyText"/>
    <w:rsid w:val="00B217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7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7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7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7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7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1777"/>
    <w:pPr>
      <w:numPr>
        <w:numId w:val="2"/>
      </w:numPr>
    </w:pPr>
  </w:style>
  <w:style w:type="paragraph" w:styleId="ListContinue2">
    <w:name w:val="List Continue 2"/>
    <w:basedOn w:val="List2"/>
    <w:rsid w:val="00B21777"/>
    <w:pPr>
      <w:ind w:firstLine="0"/>
    </w:pPr>
  </w:style>
  <w:style w:type="paragraph" w:styleId="ListContinue3">
    <w:name w:val="List Continue 3"/>
    <w:basedOn w:val="List3"/>
    <w:rsid w:val="00B21777"/>
    <w:pPr>
      <w:ind w:left="1021" w:firstLine="0"/>
    </w:pPr>
  </w:style>
  <w:style w:type="paragraph" w:styleId="ListContinue4">
    <w:name w:val="List Continue 4"/>
    <w:basedOn w:val="List4"/>
    <w:rsid w:val="00B21777"/>
    <w:pPr>
      <w:ind w:firstLine="0"/>
    </w:pPr>
  </w:style>
  <w:style w:type="paragraph" w:styleId="ListContinue5">
    <w:name w:val="List Continue 5"/>
    <w:basedOn w:val="List5"/>
    <w:rsid w:val="00B21777"/>
    <w:pPr>
      <w:ind w:firstLine="0"/>
    </w:pPr>
  </w:style>
  <w:style w:type="paragraph" w:styleId="ListNumber3">
    <w:name w:val="List Number 3"/>
    <w:basedOn w:val="List3"/>
    <w:rsid w:val="00B21777"/>
    <w:pPr>
      <w:numPr>
        <w:numId w:val="3"/>
      </w:numPr>
    </w:pPr>
  </w:style>
  <w:style w:type="paragraph" w:styleId="ListNumber4">
    <w:name w:val="List Number 4"/>
    <w:basedOn w:val="List4"/>
    <w:rsid w:val="00B21777"/>
    <w:pPr>
      <w:numPr>
        <w:numId w:val="4"/>
      </w:numPr>
    </w:pPr>
  </w:style>
  <w:style w:type="paragraph" w:styleId="ListNumber5">
    <w:name w:val="List Number 5"/>
    <w:basedOn w:val="List5"/>
    <w:rsid w:val="00B21777"/>
    <w:pPr>
      <w:numPr>
        <w:numId w:val="5"/>
      </w:numPr>
    </w:pPr>
  </w:style>
  <w:style w:type="paragraph" w:styleId="BlockText">
    <w:name w:val="Block Text"/>
    <w:basedOn w:val="Normal"/>
    <w:rsid w:val="00B217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7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777"/>
    <w:rPr>
      <w:sz w:val="16"/>
      <w:vertAlign w:val="superscript"/>
    </w:rPr>
  </w:style>
  <w:style w:type="character" w:customStyle="1" w:styleId="Symbols">
    <w:name w:val="Symbols"/>
    <w:basedOn w:val="DefaultParagraphFont"/>
    <w:rsid w:val="00B21777"/>
    <w:rPr>
      <w:rFonts w:ascii="Symbol" w:hAnsi="Symbol"/>
    </w:rPr>
  </w:style>
  <w:style w:type="character" w:customStyle="1" w:styleId="MenuOptions">
    <w:name w:val="Menu Options"/>
    <w:basedOn w:val="DefaultParagraphFont"/>
    <w:rsid w:val="00B217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777"/>
    <w:rPr>
      <w:b/>
    </w:rPr>
  </w:style>
  <w:style w:type="character" w:customStyle="1" w:styleId="Underlined">
    <w:name w:val="Underlined"/>
    <w:basedOn w:val="DefaultParagraphFont"/>
    <w:rsid w:val="00B21777"/>
    <w:rPr>
      <w:u w:val="single"/>
    </w:rPr>
  </w:style>
  <w:style w:type="paragraph" w:customStyle="1" w:styleId="TableBodyTextRight">
    <w:name w:val="Table Body Text Right"/>
    <w:basedOn w:val="TableBodyText"/>
    <w:rsid w:val="00B217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777"/>
    <w:rPr>
      <w:sz w:val="18"/>
    </w:rPr>
  </w:style>
  <w:style w:type="paragraph" w:customStyle="1" w:styleId="BodySmallRight">
    <w:name w:val="Body Small Right"/>
    <w:basedOn w:val="BodyTextRight"/>
    <w:rsid w:val="00B21777"/>
    <w:rPr>
      <w:sz w:val="18"/>
      <w:szCs w:val="18"/>
    </w:rPr>
  </w:style>
  <w:style w:type="paragraph" w:customStyle="1" w:styleId="MarginEdition">
    <w:name w:val="Margin Edition"/>
    <w:basedOn w:val="MarginNote"/>
    <w:rsid w:val="00B217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777"/>
    <w:rPr>
      <w:sz w:val="2"/>
      <w:szCs w:val="2"/>
    </w:rPr>
  </w:style>
  <w:style w:type="character" w:customStyle="1" w:styleId="Small">
    <w:name w:val="Small"/>
    <w:basedOn w:val="DefaultParagraphFont"/>
    <w:rsid w:val="00B21777"/>
    <w:rPr>
      <w:sz w:val="16"/>
    </w:rPr>
  </w:style>
  <w:style w:type="paragraph" w:customStyle="1" w:styleId="WideTable">
    <w:name w:val="Wide Table"/>
    <w:basedOn w:val="Normal"/>
    <w:rsid w:val="00B217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777"/>
  </w:style>
  <w:style w:type="paragraph" w:styleId="Quote">
    <w:name w:val="Quote"/>
    <w:basedOn w:val="Heading1"/>
    <w:link w:val="QuoteChar"/>
    <w:qFormat/>
    <w:rsid w:val="00B217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7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777"/>
    <w:pPr>
      <w:pageBreakBefore/>
    </w:pPr>
  </w:style>
  <w:style w:type="paragraph" w:customStyle="1" w:styleId="Border">
    <w:name w:val="Border"/>
    <w:basedOn w:val="Normal"/>
    <w:qFormat/>
    <w:rsid w:val="00B217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7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7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7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7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7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7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7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7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777"/>
    <w:rPr>
      <w:u w:val="single"/>
    </w:rPr>
  </w:style>
  <w:style w:type="character" w:customStyle="1" w:styleId="BoldandItalics">
    <w:name w:val="Bold and Italics"/>
    <w:qFormat/>
    <w:rsid w:val="00B21777"/>
    <w:rPr>
      <w:b/>
      <w:i/>
      <w:u w:val="none"/>
    </w:rPr>
  </w:style>
  <w:style w:type="paragraph" w:styleId="BalloonText">
    <w:name w:val="Balloon Text"/>
    <w:basedOn w:val="Normal"/>
    <w:link w:val="BalloonTextChar"/>
    <w:rsid w:val="00B21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7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7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7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7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7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777"/>
    <w:pPr>
      <w:spacing w:before="0" w:after="0"/>
    </w:pPr>
  </w:style>
  <w:style w:type="paragraph" w:customStyle="1" w:styleId="BodyTextBold">
    <w:name w:val="Body Text Bold"/>
    <w:basedOn w:val="BodyText"/>
    <w:qFormat/>
    <w:rsid w:val="00B21777"/>
    <w:rPr>
      <w:b/>
    </w:rPr>
  </w:style>
  <w:style w:type="character" w:styleId="Hyperlink">
    <w:name w:val="Hyperlink"/>
    <w:basedOn w:val="DefaultParagraphFont"/>
    <w:uiPriority w:val="99"/>
    <w:unhideWhenUsed/>
    <w:rsid w:val="000B1A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4141</Characters>
  <Application>Microsoft Office Word</Application>
  <DocSecurity>0</DocSecurity>
  <Lines>180</Lines>
  <Paragraphs>90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CPCCWP2001 Handle waterproofing materials and components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