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2F1" w:rsidP="00ED1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CPCCWF3009 Apply waterproofing for wall and floor tiling</w:t>
      </w:r>
      <w:r>
        <w:fldChar w:fldCharType="end"/>
      </w:r>
    </w:p>
    <w:p w:rsidR="00ED12F1" w:rsidP="00ED12F1">
      <w:pPr>
        <w:pStyle w:val="Version"/>
        <w:sectPr w:rsidSect="00BD2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2AAA" w:rsidP="00BD2AAA">
      <w:pPr>
        <w:pStyle w:val="SuperHeading"/>
      </w:pPr>
      <w:r w:rsidRPr="00BD2AAA">
        <w:t>CPCCWF3009 Apply waterproofing for wall and floor tiling</w:t>
      </w:r>
    </w:p>
    <w:p w:rsidR="00000000" w:rsidRPr="00BD2AAA" w:rsidP="00BD2AAA">
      <w:pPr>
        <w:pStyle w:val="Heading1"/>
      </w:pPr>
      <w:bookmarkStart w:id="1" w:name="O_1290874"/>
      <w:bookmarkEnd w:id="1"/>
      <w:r w:rsidRPr="00BD2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Updated reference to general construction induction training program.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AA" w:rsidP="00BD2AAA">
            <w:pPr>
              <w:pStyle w:val="BodyText"/>
            </w:pPr>
            <w:r w:rsidRPr="00BD2AAA">
              <w:t>This version first released with CPC Construction, Plumbing and Services Training Package Release 5.0.</w:t>
            </w:r>
          </w:p>
          <w:p w:rsidR="00000000" w:rsidRPr="00BD2AAA" w:rsidP="00BD2AAA">
            <w:pPr>
              <w:pStyle w:val="BodyText"/>
            </w:pPr>
            <w:r w:rsidRPr="00BD2AAA">
              <w:t>New unit.</w:t>
            </w:r>
          </w:p>
        </w:tc>
      </w:tr>
    </w:tbl>
    <w:p w:rsidR="00000000" w:rsidRPr="00BD2AAA" w:rsidP="00BD2AAA">
      <w:pPr>
        <w:pStyle w:val="BodyText"/>
      </w:pPr>
    </w:p>
    <w:p w:rsidR="00000000" w:rsidRPr="00BD2AAA" w:rsidP="00BD2AAA">
      <w:pPr>
        <w:pStyle w:val="AllowPageBreak"/>
      </w:pPr>
    </w:p>
    <w:p w:rsidR="00000000" w:rsidRPr="00BD2AAA" w:rsidP="00BD2AAA">
      <w:pPr>
        <w:pStyle w:val="Heading1"/>
      </w:pPr>
      <w:bookmarkStart w:id="2" w:name="O_1290873"/>
      <w:bookmarkEnd w:id="2"/>
      <w:r w:rsidRPr="00BD2AAA">
        <w:t>Application</w:t>
      </w:r>
    </w:p>
    <w:p w:rsidR="00000000" w:rsidRPr="00BD2AAA" w:rsidP="00ED12F1">
      <w:pPr>
        <w:pStyle w:val="BodyText"/>
      </w:pPr>
      <w:r w:rsidRPr="00BD2AAA">
        <w:t xml:space="preserve">This unit specifies the skills and knowledge required to apply waterproofing to internal and external wet areas ready for tiling. </w:t>
      </w:r>
    </w:p>
    <w:p w:rsidR="00000000" w:rsidRPr="00BD2AAA" w:rsidP="00ED12F1">
      <w:pPr>
        <w:pStyle w:val="BodyText"/>
      </w:pPr>
      <w:r w:rsidRPr="00BD2AAA">
        <w:t>It includes identification of the appropriate waterproofing system to be used, its preparation and applic</w:t>
      </w:r>
      <w:r w:rsidRPr="00BD2AAA">
        <w:t>ation.</w:t>
      </w:r>
    </w:p>
    <w:p w:rsidR="00000000" w:rsidRPr="00BD2AAA" w:rsidP="00ED12F1">
      <w:pPr>
        <w:pStyle w:val="BodyText"/>
      </w:pPr>
      <w:r w:rsidRPr="00BD2AAA">
        <w:t>A person working at this level would be expected to take responsibility for organising and completing tasks assigned to them without close supervision.</w:t>
      </w:r>
    </w:p>
    <w:p w:rsidR="00000000" w:rsidRPr="00BD2AAA" w:rsidP="00ED12F1">
      <w:pPr>
        <w:pStyle w:val="BodyText"/>
      </w:pPr>
      <w:r w:rsidRPr="00BD2AAA">
        <w:t xml:space="preserve">Completion of the general construction induction training program specified by the model Code of </w:t>
      </w:r>
      <w:r w:rsidRPr="00BD2AAA">
        <w:t xml:space="preserve">Practice for Construction Work is required for any person who is to carry out construction work.  Achievement of </w:t>
      </w:r>
      <w:r w:rsidRPr="00BD2AAA">
        <w:rPr>
          <w:rStyle w:val="Emphasis"/>
        </w:rPr>
        <w:t>CPCWHS1001</w:t>
      </w:r>
      <w:r w:rsidRPr="00BD2AAA">
        <w:t xml:space="preserve"> </w:t>
      </w:r>
      <w:r w:rsidRPr="00BD2AAA">
        <w:rPr>
          <w:rStyle w:val="Emphasis"/>
        </w:rPr>
        <w:t xml:space="preserve">Prepare to work safely in the construction industry </w:t>
      </w:r>
      <w:r w:rsidRPr="00BD2AAA">
        <w:t>meets this requirement.</w:t>
      </w:r>
    </w:p>
    <w:p w:rsidR="00000000" w:rsidRPr="00BD2AAA" w:rsidP="00ED12F1">
      <w:pPr>
        <w:pStyle w:val="BodyText"/>
      </w:pPr>
      <w:r w:rsidRPr="00BD2AAA">
        <w:t xml:space="preserve">No licensing, legislative or certification requirements </w:t>
      </w:r>
      <w:r w:rsidRPr="00BD2AAA">
        <w:t>apply to this unit at the time of publication.</w:t>
      </w:r>
    </w:p>
    <w:p w:rsidR="00000000" w:rsidRPr="00BD2AAA" w:rsidP="00BD2AAA">
      <w:pPr>
        <w:pStyle w:val="Heading1"/>
      </w:pPr>
      <w:bookmarkStart w:id="3" w:name="O_1290872"/>
      <w:bookmarkEnd w:id="3"/>
      <w:r w:rsidRPr="00BD2AAA">
        <w:t>Pre-requisite Unit</w:t>
      </w:r>
    </w:p>
    <w:p w:rsidR="00000000" w:rsidRPr="00BD2AAA" w:rsidP="00ED12F1">
      <w:pPr>
        <w:pStyle w:val="BodyText"/>
      </w:pPr>
      <w:r w:rsidRPr="00BD2AAA">
        <w:t>CPCCWHS2001 Apply WHS requirements, policies and procedures in the construction industry</w:t>
      </w:r>
    </w:p>
    <w:p w:rsidR="00000000" w:rsidRPr="00BD2AAA" w:rsidP="00BD2AAA">
      <w:pPr>
        <w:pStyle w:val="Heading1"/>
      </w:pPr>
      <w:bookmarkStart w:id="4" w:name="O_1290871"/>
      <w:bookmarkEnd w:id="4"/>
      <w:r w:rsidRPr="00BD2AAA">
        <w:t>Unit Sector</w:t>
      </w:r>
    </w:p>
    <w:p w:rsidR="00000000" w:rsidRPr="00BD2AAA" w:rsidP="00ED12F1">
      <w:pPr>
        <w:pStyle w:val="BodyText"/>
      </w:pPr>
      <w:r w:rsidRPr="00BD2AAA">
        <w:t>Wall and floor tiling</w:t>
      </w:r>
    </w:p>
    <w:p w:rsidR="00000000" w:rsidRPr="00BD2AAA" w:rsidP="00BD2AAA">
      <w:pPr>
        <w:pStyle w:val="Heading1"/>
      </w:pPr>
      <w:bookmarkStart w:id="5" w:name="O_1290870"/>
      <w:bookmarkEnd w:id="5"/>
      <w:r w:rsidRPr="00BD2A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Performance criteria describe what needs to be done to demonstrate achievement of the element.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 xml:space="preserve">Plan and prepare to </w:t>
            </w:r>
            <w:r w:rsidRPr="00BD2AAA">
              <w:t>apply waterproofing for wall and floor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 xml:space="preserve">Read and </w:t>
            </w:r>
            <w:r w:rsidRPr="00BD2AAA">
              <w:t xml:space="preserve">interpret task work instructions and plan </w:t>
            </w:r>
            <w:r w:rsidRPr="00BD2AAA">
              <w:t>sequence of work.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Select and use personal protective equipment (PPE) as required for each stage of the task.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Inspect work site, assess hazar</w:t>
            </w:r>
            <w:r w:rsidRPr="00BD2AAA">
              <w:t>ds and apply risk controls, including required signage and barricades.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Select tools and equipment, check for serviceability and report any faults.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Select materials required for task, calculate quantities, handle safe</w:t>
            </w:r>
            <w:r w:rsidRPr="00BD2AAA">
              <w:t>ly and prepare and position ready for use.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Prepare for internal and external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 xml:space="preserve">Check wet area outlets and fixtures are set out to drawings and specifications.  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Select waterproofing systems suitable for internal and external wet area applications.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Check waterproof system for compatibility with substrate material and tiling system.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Check that substrates have smooth and uniform finishes with specified fall ratio to drainage points.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Check substrate moisture content to comply with manufacturers’ membrane recommendations.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Prepare and prime substrates for waterproofing.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Install bond breakers/fillets, water stops and drainage flanges.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Apply waterproofing membrane to primed surface at correct thickness and allow to cure to manufacturers</w:t>
            </w:r>
            <w:r>
              <w:t>’</w:t>
            </w:r>
            <w:r w:rsidRPr="00BD2AAA">
              <w:t xml:space="preserve"> specification.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Perform final inspection and completion activities.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Protect waterproofing membrane.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Clear work area and dispose of, reuse or recycle materials.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AA" w:rsidP="00BD2AAA">
            <w:pPr>
              <w:pStyle w:val="BodyText"/>
            </w:pPr>
            <w:r w:rsidRPr="00BD2AAA">
              <w:t>Clean, check, maintain and store plant, tools and equipment in accordance with manufacturers’ recommendations.</w:t>
            </w:r>
          </w:p>
        </w:tc>
      </w:tr>
    </w:tbl>
    <w:p w:rsidR="00000000" w:rsidRPr="00BD2AAA" w:rsidP="00BD2AAA">
      <w:pPr>
        <w:pStyle w:val="BodyText"/>
      </w:pPr>
    </w:p>
    <w:p w:rsidR="00000000" w:rsidRPr="00BD2AAA" w:rsidP="00BD2AAA">
      <w:pPr>
        <w:pStyle w:val="AllowPageBreak"/>
      </w:pPr>
    </w:p>
    <w:p w:rsidR="00000000" w:rsidRPr="00BD2AAA" w:rsidP="00BD2AAA">
      <w:pPr>
        <w:pStyle w:val="Heading1"/>
      </w:pPr>
      <w:bookmarkStart w:id="6" w:name="O_1290869"/>
      <w:bookmarkEnd w:id="6"/>
      <w:r w:rsidRPr="00BD2AAA">
        <w:t>Foundation Skills</w:t>
      </w:r>
    </w:p>
    <w:p w:rsidR="00000000" w:rsidRPr="00BD2AAA" w:rsidP="00ED12F1">
      <w:pPr>
        <w:pStyle w:val="BodyText"/>
      </w:pPr>
      <w:r w:rsidRPr="00BD2AAA">
        <w:t>Found</w:t>
      </w:r>
      <w:r w:rsidRPr="00BD2AAA">
        <w:t xml:space="preserve">ation skills essential to performance are explicit in the performance criteria of this unit of competency. </w:t>
      </w:r>
    </w:p>
    <w:p w:rsidR="00000000" w:rsidRPr="00BD2AAA" w:rsidP="00BD2AAA">
      <w:pPr>
        <w:pStyle w:val="Heading1"/>
      </w:pPr>
      <w:bookmarkStart w:id="7" w:name="O_1290868"/>
      <w:bookmarkEnd w:id="7"/>
      <w:r w:rsidRPr="00BD2AAA">
        <w:t>Unit Mapping Information</w:t>
      </w:r>
    </w:p>
    <w:p w:rsidR="00000000" w:rsidRPr="00BD2AAA" w:rsidP="00ED12F1">
      <w:pPr>
        <w:pStyle w:val="BodyText"/>
      </w:pPr>
      <w:r w:rsidRPr="00BD2AAA">
        <w:t>No equivalent unit</w:t>
      </w:r>
    </w:p>
    <w:p w:rsidR="00000000" w:rsidRPr="00BD2AAA" w:rsidP="00BD2AAA">
      <w:pPr>
        <w:pStyle w:val="Heading1"/>
      </w:pPr>
      <w:bookmarkStart w:id="8" w:name="O_1290875"/>
      <w:bookmarkEnd w:id="8"/>
      <w:r w:rsidRPr="00BD2AAA">
        <w:t>Links</w:t>
      </w:r>
    </w:p>
    <w:p w:rsidR="00000000" w:rsidRPr="00BD2AAA" w:rsidP="00ED12F1">
      <w:pPr>
        <w:pStyle w:val="BodyText"/>
      </w:pPr>
      <w:r w:rsidRPr="00BD2AAA">
        <w:t xml:space="preserve">Companion volumes to this training package are available at </w:t>
      </w:r>
      <w:r w:rsidRPr="00BD2AAA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78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2AAA" w:rsidP="00ED12F1">
      <w:pPr>
        <w:pStyle w:val="BodyText"/>
        <w:sectPr w:rsidSect="00BD2A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AAA" w:rsidP="00BD2AAA">
      <w:pPr>
        <w:pStyle w:val="SuperHeading"/>
      </w:pPr>
      <w:r w:rsidRPr="00BD2AAA">
        <w:t>Assessment Requirements for CPCCWF3009 Apply waterproofing for wall and floor tiling</w:t>
      </w:r>
    </w:p>
    <w:p w:rsidR="00000000" w:rsidRPr="00BD2AAA" w:rsidP="00BD2AAA">
      <w:pPr>
        <w:pStyle w:val="Heading1"/>
      </w:pPr>
      <w:bookmarkStart w:id="9" w:name="O_1290866"/>
      <w:bookmarkEnd w:id="9"/>
      <w:r w:rsidRPr="00BD2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Updated reference to general construction induction training program.</w:t>
            </w:r>
          </w:p>
        </w:tc>
      </w:tr>
      <w:tr w:rsidTr="00BD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AAA">
            <w:pPr>
              <w:pStyle w:val="BodyText"/>
              <w:rPr>
                <w:lang w:val="en-NZ"/>
              </w:rPr>
            </w:pPr>
            <w:r w:rsidRPr="00BD2A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AAA" w:rsidP="00BD2AAA">
            <w:pPr>
              <w:pStyle w:val="BodyText"/>
            </w:pPr>
            <w:r w:rsidRPr="00BD2AAA">
              <w:t>This version first released with CPC Construction, Plumbing and Services Training Package Release 5.0.</w:t>
            </w:r>
          </w:p>
          <w:p w:rsidR="00000000" w:rsidRPr="00BD2AAA" w:rsidP="00BD2AAA">
            <w:pPr>
              <w:pStyle w:val="BodyText"/>
            </w:pPr>
            <w:r w:rsidRPr="00BD2AAA">
              <w:t>New unit.</w:t>
            </w:r>
          </w:p>
        </w:tc>
      </w:tr>
    </w:tbl>
    <w:p w:rsidR="00000000" w:rsidRPr="00BD2AAA" w:rsidP="00BD2AAA">
      <w:pPr>
        <w:pStyle w:val="BodyText"/>
      </w:pPr>
    </w:p>
    <w:p w:rsidR="00000000" w:rsidRPr="00BD2AAA" w:rsidP="00BD2AAA">
      <w:pPr>
        <w:pStyle w:val="AllowPageBreak"/>
      </w:pPr>
    </w:p>
    <w:p w:rsidR="00000000" w:rsidRPr="00BD2AAA" w:rsidP="00BD2AAA">
      <w:pPr>
        <w:pStyle w:val="Heading1"/>
      </w:pPr>
      <w:bookmarkStart w:id="10" w:name="O_1290865"/>
      <w:bookmarkEnd w:id="10"/>
      <w:r w:rsidRPr="00BD2AAA">
        <w:t>Performance Evidence</w:t>
      </w:r>
    </w:p>
    <w:p w:rsidR="00000000" w:rsidRPr="00BD2AAA" w:rsidP="00ED12F1">
      <w:pPr>
        <w:pStyle w:val="BodyText"/>
      </w:pPr>
      <w:r w:rsidRPr="00BD2AAA">
        <w:t>To demonstrate competency, a candidate must satisfy all of the elements, performance criteria and foundation skills of this unit by waterproofing an internal wet area and an external wet area ready for tiling, including:</w:t>
      </w:r>
    </w:p>
    <w:p w:rsidR="00000000" w:rsidRPr="00BD2AAA" w:rsidP="00BD2AAA">
      <w:pPr>
        <w:pStyle w:val="ListBullet"/>
      </w:pPr>
      <w:r w:rsidRPr="00BD2AAA">
        <w:t>one shower ar</w:t>
      </w:r>
      <w:r w:rsidRPr="00BD2AAA">
        <w:t>ea 1800 millimetres high, 900 millimetres x 900 millimetres wide, incorporating:</w:t>
      </w:r>
    </w:p>
    <w:p w:rsidR="00000000" w:rsidRPr="00BD2AAA" w:rsidP="00BD2AAA">
      <w:pPr>
        <w:pStyle w:val="ListBullet2"/>
      </w:pPr>
      <w:r w:rsidRPr="00BD2AAA">
        <w:t>a niche</w:t>
      </w:r>
    </w:p>
    <w:p w:rsidR="00000000" w:rsidRPr="00BD2AAA" w:rsidP="00BD2AAA">
      <w:pPr>
        <w:pStyle w:val="ListBullet2"/>
      </w:pPr>
      <w:r w:rsidRPr="00BD2AAA">
        <w:t>tap penetrations</w:t>
      </w:r>
    </w:p>
    <w:p w:rsidR="00000000" w:rsidRPr="00BD2AAA" w:rsidP="00BD2AAA">
      <w:pPr>
        <w:pStyle w:val="ListBullet2"/>
      </w:pPr>
      <w:r w:rsidRPr="00BD2AAA">
        <w:t>draining connection</w:t>
      </w:r>
    </w:p>
    <w:p w:rsidR="00000000" w:rsidRPr="00BD2AAA" w:rsidP="00BD2AAA">
      <w:pPr>
        <w:pStyle w:val="ListBullet2"/>
      </w:pPr>
      <w:r w:rsidRPr="00BD2AAA">
        <w:t>water stop/hob</w:t>
      </w:r>
    </w:p>
    <w:p w:rsidR="00000000" w:rsidRPr="00BD2AAA" w:rsidP="00BD2AAA">
      <w:pPr>
        <w:pStyle w:val="ListBullet"/>
      </w:pPr>
      <w:r w:rsidRPr="00BD2AAA">
        <w:t>surrounds for an inserted bath with periphery barrier or water stop</w:t>
      </w:r>
    </w:p>
    <w:p w:rsidR="00000000" w:rsidRPr="00BD2AAA" w:rsidP="00BD2AAA">
      <w:pPr>
        <w:pStyle w:val="ListBullet2"/>
      </w:pPr>
      <w:r w:rsidRPr="00BD2AAA">
        <w:t>a minimum of four square metres of  balcony/deck:</w:t>
      </w:r>
    </w:p>
    <w:p w:rsidR="00000000" w:rsidRPr="00BD2AAA" w:rsidP="00BD2AAA">
      <w:pPr>
        <w:pStyle w:val="ListBullet3"/>
      </w:pPr>
      <w:r w:rsidRPr="00BD2AAA">
        <w:t>where the structural floor levels have a step down of no less than 40 millimetres from internal to external</w:t>
      </w:r>
    </w:p>
    <w:p w:rsidR="00000000" w:rsidRPr="00BD2AAA" w:rsidP="00BD2AAA">
      <w:pPr>
        <w:pStyle w:val="ListBullet3"/>
      </w:pPr>
      <w:r w:rsidRPr="00BD2AAA">
        <w:t xml:space="preserve">the balcony/deck has fall to the drainage point </w:t>
      </w:r>
    </w:p>
    <w:p w:rsidR="00000000" w:rsidRPr="00BD2AAA" w:rsidP="00BD2AAA">
      <w:pPr>
        <w:pStyle w:val="ListBullet3"/>
      </w:pPr>
      <w:r w:rsidRPr="00BD2AAA">
        <w:t>detailing is provided through threshold cross-section, indicating how waterproofing would terminate at balustrade posts.</w:t>
      </w:r>
    </w:p>
    <w:p w:rsidR="00000000" w:rsidRPr="00BD2AAA" w:rsidP="00ED12F1">
      <w:pPr>
        <w:pStyle w:val="BodyText"/>
      </w:pPr>
      <w:r w:rsidRPr="00BD2AAA">
        <w:t>All work must be performed to the standard required in the workplace and must comply with Commonwealth and state/territory laws and reg</w:t>
      </w:r>
      <w:r w:rsidRPr="00BD2AAA">
        <w:t>ulations, Australian Standards, work health and safety (WHS) and environmental requirements, manufacturers’ specifications and workplace requirements.</w:t>
      </w:r>
    </w:p>
    <w:p w:rsidR="00000000" w:rsidRPr="00BD2AAA" w:rsidP="00BD2AAA">
      <w:pPr>
        <w:pStyle w:val="Heading1"/>
      </w:pPr>
      <w:bookmarkStart w:id="11" w:name="O_1290864"/>
      <w:bookmarkEnd w:id="11"/>
      <w:r w:rsidRPr="00BD2AAA">
        <w:t>Knowledge Evidence</w:t>
      </w:r>
    </w:p>
    <w:p w:rsidR="00000000" w:rsidRPr="00BD2AAA" w:rsidP="00ED12F1">
      <w:pPr>
        <w:pStyle w:val="BodyText"/>
      </w:pPr>
      <w:r w:rsidRPr="00BD2AAA">
        <w:t>To be competent in this unit, a candidate must demonstrate knowledg</w:t>
      </w:r>
      <w:r w:rsidRPr="00BD2AAA">
        <w:t>e of:</w:t>
      </w:r>
    </w:p>
    <w:p w:rsidR="00000000" w:rsidRPr="00BD2AAA" w:rsidP="00BD2AAA">
      <w:pPr>
        <w:pStyle w:val="ListBullet"/>
      </w:pPr>
      <w:r w:rsidRPr="00BD2AAA">
        <w:t>requirements of Australian Standards for setting out and applying waterproofing systems for wall and floor tiling to internal and external wet areas</w:t>
      </w:r>
    </w:p>
    <w:p w:rsidR="00000000" w:rsidRPr="00BD2AAA" w:rsidP="00BD2AAA">
      <w:pPr>
        <w:pStyle w:val="ListBullet"/>
      </w:pPr>
      <w:r w:rsidRPr="00BD2AAA">
        <w:t>types and uses of tools and equipment for applying waterproofing for wall and floor tiling</w:t>
      </w:r>
    </w:p>
    <w:p w:rsidR="00000000" w:rsidRPr="00BD2AAA" w:rsidP="00BD2AAA">
      <w:pPr>
        <w:pStyle w:val="ListBullet"/>
      </w:pPr>
      <w:r w:rsidRPr="00BD2AAA">
        <w:t>safety re</w:t>
      </w:r>
      <w:r w:rsidRPr="00BD2AAA">
        <w:t>quirements Standards for setting out and applying waterproofing systems for wall and floor tiling to internal and external wet areas, including:</w:t>
      </w:r>
    </w:p>
    <w:p w:rsidR="00000000" w:rsidRPr="00BD2AAA" w:rsidP="00BD2AAA">
      <w:pPr>
        <w:pStyle w:val="ListBullet2"/>
      </w:pPr>
      <w:r w:rsidRPr="00BD2AAA">
        <w:t xml:space="preserve">job safety analyses and/or safe work method statements in accordance with Safe Work Australia </w:t>
      </w:r>
      <w:r w:rsidRPr="00BD2AAA">
        <w:rPr>
          <w:rStyle w:val="Emphasis"/>
        </w:rPr>
        <w:t>Code of Practice</w:t>
      </w:r>
      <w:r w:rsidRPr="00BD2AAA">
        <w:rPr>
          <w:rStyle w:val="Emphasis"/>
        </w:rPr>
        <w:t xml:space="preserve"> for Construction Work</w:t>
      </w:r>
      <w:r w:rsidRPr="00BD2AAA">
        <w:t xml:space="preserve"> or state and/or territory equivalent</w:t>
      </w:r>
    </w:p>
    <w:p w:rsidR="00000000" w:rsidRPr="00BD2AAA" w:rsidP="00BD2AAA">
      <w:pPr>
        <w:pStyle w:val="ListBullet2"/>
      </w:pPr>
      <w:r w:rsidRPr="00BD2AAA">
        <w:t>personal protective equipment (PPE)</w:t>
      </w:r>
    </w:p>
    <w:p w:rsidR="00000000" w:rsidRPr="00BD2AAA" w:rsidP="00BD2AAA">
      <w:pPr>
        <w:pStyle w:val="ListBullet"/>
      </w:pPr>
      <w:r w:rsidRPr="00BD2AAA">
        <w:t>techniques and methods for waterproofing for wall and floor tiling</w:t>
      </w:r>
    </w:p>
    <w:p w:rsidR="00000000" w:rsidRPr="00BD2AAA" w:rsidP="00BD2AAA">
      <w:pPr>
        <w:pStyle w:val="ListBullet"/>
      </w:pPr>
      <w:r w:rsidRPr="00BD2AAA">
        <w:t>assessment and appreciation of moisture content in substrate materials</w:t>
      </w:r>
    </w:p>
    <w:p w:rsidR="00000000" w:rsidRPr="00BD2AAA" w:rsidP="00BD2AAA">
      <w:pPr>
        <w:pStyle w:val="ListBullet"/>
      </w:pPr>
      <w:r w:rsidRPr="00BD2AAA">
        <w:t>manufacturers’</w:t>
      </w:r>
      <w:r w:rsidRPr="00BD2AAA">
        <w:t xml:space="preserve"> specifications for compatible substrates, waterproofing systems, tiles and tile adhesives</w:t>
      </w:r>
    </w:p>
    <w:p w:rsidR="00000000" w:rsidRPr="00BD2AAA" w:rsidP="00BD2AAA">
      <w:pPr>
        <w:pStyle w:val="ListBullet"/>
      </w:pPr>
      <w:r w:rsidRPr="00BD2AAA">
        <w:t>characteristics and applications of:</w:t>
      </w:r>
    </w:p>
    <w:p w:rsidR="00000000" w:rsidRPr="00BD2AAA" w:rsidP="00BD2AAA">
      <w:pPr>
        <w:pStyle w:val="ListBullet2"/>
      </w:pPr>
      <w:r w:rsidRPr="00BD2AAA">
        <w:t>adhesives</w:t>
      </w:r>
    </w:p>
    <w:p w:rsidR="00000000" w:rsidRPr="00BD2AAA" w:rsidP="00BD2AAA">
      <w:pPr>
        <w:pStyle w:val="ListBullet2"/>
      </w:pPr>
      <w:r w:rsidRPr="00BD2AAA">
        <w:t>liquid applied:</w:t>
      </w:r>
    </w:p>
    <w:p w:rsidR="00000000" w:rsidRPr="00BD2AAA" w:rsidP="00BD2AAA">
      <w:pPr>
        <w:pStyle w:val="ListBullet3"/>
      </w:pPr>
      <w:r w:rsidRPr="00BD2AAA">
        <w:t>water-based</w:t>
      </w:r>
    </w:p>
    <w:p w:rsidR="00000000" w:rsidRPr="00BD2AAA" w:rsidP="00BD2AAA">
      <w:pPr>
        <w:pStyle w:val="ListBullet3"/>
      </w:pPr>
      <w:r w:rsidRPr="00BD2AAA">
        <w:t>cementitious</w:t>
      </w:r>
    </w:p>
    <w:p w:rsidR="00000000" w:rsidRPr="00BD2AAA" w:rsidP="00BD2AAA">
      <w:pPr>
        <w:pStyle w:val="ListBullet3"/>
      </w:pPr>
      <w:r w:rsidRPr="00BD2AAA">
        <w:t>moisture-cured</w:t>
      </w:r>
    </w:p>
    <w:p w:rsidR="00000000" w:rsidRPr="00BD2AAA" w:rsidP="00BD2AAA">
      <w:pPr>
        <w:pStyle w:val="ListBullet2"/>
      </w:pPr>
      <w:r w:rsidRPr="00BD2AAA">
        <w:t>sheet membranes:</w:t>
      </w:r>
    </w:p>
    <w:p w:rsidR="00000000" w:rsidRPr="00BD2AAA" w:rsidP="00BD2AAA">
      <w:pPr>
        <w:pStyle w:val="ListBullet3"/>
      </w:pPr>
      <w:r w:rsidRPr="00BD2AAA">
        <w:t>butynol</w:t>
      </w:r>
    </w:p>
    <w:p w:rsidR="00000000" w:rsidRPr="00BD2AAA" w:rsidP="00BD2AAA">
      <w:pPr>
        <w:pStyle w:val="ListBullet3"/>
      </w:pPr>
      <w:r w:rsidRPr="00BD2AAA">
        <w:t>ethylene propylene diene monomer rubber (EPDM)</w:t>
      </w:r>
    </w:p>
    <w:p w:rsidR="00000000" w:rsidRPr="00BD2AAA" w:rsidP="00BD2AAA">
      <w:pPr>
        <w:pStyle w:val="ListBullet3"/>
      </w:pPr>
      <w:r w:rsidRPr="00BD2AAA">
        <w:t>ethylene vinyl acetate (EVA)</w:t>
      </w:r>
    </w:p>
    <w:p w:rsidR="00000000" w:rsidRPr="00BD2AAA" w:rsidP="00BD2AAA">
      <w:pPr>
        <w:pStyle w:val="ListBullet3"/>
      </w:pPr>
      <w:r w:rsidRPr="00BD2AAA">
        <w:t>expanded polystyrene (XPS)</w:t>
      </w:r>
    </w:p>
    <w:p w:rsidR="00000000" w:rsidRPr="00BD2AAA" w:rsidP="00BD2AAA">
      <w:pPr>
        <w:pStyle w:val="ListBullet2"/>
      </w:pPr>
      <w:r w:rsidRPr="00BD2AAA">
        <w:t>primer:</w:t>
      </w:r>
    </w:p>
    <w:p w:rsidR="00000000" w:rsidRPr="00BD2AAA" w:rsidP="00BD2AAA">
      <w:pPr>
        <w:pStyle w:val="ListBullet3"/>
      </w:pPr>
      <w:r w:rsidRPr="00BD2AAA">
        <w:t xml:space="preserve">water based </w:t>
      </w:r>
    </w:p>
    <w:p w:rsidR="00000000" w:rsidRPr="00BD2AAA" w:rsidP="00BD2AAA">
      <w:pPr>
        <w:pStyle w:val="ListBullet3"/>
      </w:pPr>
      <w:r w:rsidRPr="00BD2AAA">
        <w:t>epoxy</w:t>
      </w:r>
    </w:p>
    <w:p w:rsidR="00000000" w:rsidRPr="00BD2AAA" w:rsidP="00BD2AAA">
      <w:pPr>
        <w:pStyle w:val="ListBullet2"/>
      </w:pPr>
      <w:r w:rsidRPr="00BD2AAA">
        <w:t>bond breaker/fillet materials</w:t>
      </w:r>
    </w:p>
    <w:p w:rsidR="00000000" w:rsidRPr="00BD2AAA" w:rsidP="00BD2AAA">
      <w:pPr>
        <w:pStyle w:val="ListBullet"/>
      </w:pPr>
      <w:r w:rsidRPr="00BD2AAA">
        <w:t>construction systems and waterproofing considerations</w:t>
      </w:r>
    </w:p>
    <w:p w:rsidR="00000000" w:rsidRPr="00BD2AAA" w:rsidP="00BD2AAA">
      <w:pPr>
        <w:pStyle w:val="ListBullet"/>
      </w:pPr>
      <w:r w:rsidRPr="00BD2AAA">
        <w:t>penetrations and outlets, and termination and flashing principles</w:t>
      </w:r>
    </w:p>
    <w:p w:rsidR="00000000" w:rsidRPr="00BD2AAA" w:rsidP="00BD2AAA">
      <w:pPr>
        <w:pStyle w:val="ListBullet"/>
      </w:pPr>
      <w:r w:rsidRPr="00BD2AAA">
        <w:t>types and uses of materials storage and environmentally friendly waste management</w:t>
      </w:r>
    </w:p>
    <w:p w:rsidR="00000000" w:rsidRPr="00BD2AAA" w:rsidP="00BD2AAA">
      <w:pPr>
        <w:pStyle w:val="ListBullet"/>
      </w:pPr>
      <w:r w:rsidRPr="00BD2AAA">
        <w:t>types and uses of plans, drawings and specifications for waterproofing internal and external wet areas</w:t>
      </w:r>
    </w:p>
    <w:p w:rsidR="00000000" w:rsidRPr="00BD2AAA" w:rsidP="00BD2AAA">
      <w:pPr>
        <w:pStyle w:val="ListBullet"/>
      </w:pPr>
      <w:r w:rsidRPr="00BD2AAA">
        <w:t>requi</w:t>
      </w:r>
      <w:r w:rsidRPr="00BD2AAA">
        <w:t>rements for different types of internal and external wet areas:</w:t>
      </w:r>
    </w:p>
    <w:p w:rsidR="00000000" w:rsidRPr="00BD2AAA" w:rsidP="00BD2AAA">
      <w:pPr>
        <w:pStyle w:val="ListBullet2"/>
      </w:pPr>
      <w:r w:rsidRPr="00BD2AAA">
        <w:t>showers</w:t>
      </w:r>
    </w:p>
    <w:p w:rsidR="00000000" w:rsidRPr="00BD2AAA" w:rsidP="00BD2AAA">
      <w:pPr>
        <w:pStyle w:val="ListBullet2"/>
      </w:pPr>
      <w:r w:rsidRPr="00BD2AAA">
        <w:t>laundries</w:t>
      </w:r>
    </w:p>
    <w:p w:rsidR="00000000" w:rsidRPr="00BD2AAA" w:rsidP="00BD2AAA">
      <w:pPr>
        <w:pStyle w:val="ListBullet2"/>
      </w:pPr>
      <w:r w:rsidRPr="00BD2AAA">
        <w:t>toilets</w:t>
      </w:r>
    </w:p>
    <w:p w:rsidR="00000000" w:rsidRPr="00BD2AAA" w:rsidP="00BD2AAA">
      <w:pPr>
        <w:pStyle w:val="ListBullet2"/>
      </w:pPr>
      <w:r w:rsidRPr="00BD2AAA">
        <w:t>bathrooms</w:t>
      </w:r>
    </w:p>
    <w:p w:rsidR="00000000" w:rsidRPr="00BD2AAA" w:rsidP="00BD2AAA">
      <w:pPr>
        <w:pStyle w:val="ListBullet2"/>
      </w:pPr>
      <w:r w:rsidRPr="00BD2AAA">
        <w:t>balconies</w:t>
      </w:r>
    </w:p>
    <w:p w:rsidR="00000000" w:rsidRPr="00BD2AAA" w:rsidP="00BD2AAA">
      <w:pPr>
        <w:pStyle w:val="ListBullet"/>
      </w:pPr>
      <w:r w:rsidRPr="00BD2AAA">
        <w:t>principles and considerations of water exclusion and processes for inspection and completion activities</w:t>
      </w:r>
    </w:p>
    <w:p w:rsidR="00000000" w:rsidRPr="00BD2AAA" w:rsidP="00BD2AAA">
      <w:pPr>
        <w:pStyle w:val="ListBullet"/>
      </w:pPr>
      <w:r w:rsidRPr="00BD2AAA">
        <w:t>processes for the calculation of materia</w:t>
      </w:r>
      <w:r w:rsidRPr="00BD2AAA">
        <w:t>l requirements for applying waterproofing for wall and floor tiling</w:t>
      </w:r>
    </w:p>
    <w:p w:rsidR="00000000" w:rsidRPr="00BD2AAA" w:rsidP="00BD2AAA">
      <w:pPr>
        <w:pStyle w:val="ListBullet"/>
      </w:pPr>
      <w:r w:rsidRPr="00BD2AAA">
        <w:t>compatible substrate and materials for waterproofing wet areas.</w:t>
      </w:r>
    </w:p>
    <w:p w:rsidR="00000000" w:rsidRPr="00BD2AAA" w:rsidP="00BD2AAA">
      <w:pPr>
        <w:pStyle w:val="AllowPageBreak"/>
      </w:pPr>
    </w:p>
    <w:p w:rsidR="00000000" w:rsidRPr="00BD2AAA" w:rsidP="00BD2AAA">
      <w:pPr>
        <w:pStyle w:val="Heading1"/>
      </w:pPr>
      <w:bookmarkStart w:id="12" w:name="O_1290863"/>
      <w:bookmarkEnd w:id="12"/>
      <w:r w:rsidRPr="00BD2AAA">
        <w:t>Assessment Conditions</w:t>
      </w:r>
    </w:p>
    <w:p w:rsidR="00000000" w:rsidRPr="00BD2AAA" w:rsidP="00ED12F1">
      <w:pPr>
        <w:pStyle w:val="BodyText"/>
      </w:pPr>
      <w:r w:rsidRPr="00BD2AAA">
        <w:t>Assessors must meet the requirements for assessors contained in the Standards for Registered Training Organisations.</w:t>
      </w:r>
    </w:p>
    <w:p w:rsidR="00000000" w:rsidRPr="00BD2AAA" w:rsidP="00ED12F1">
      <w:pPr>
        <w:pStyle w:val="BodyText"/>
      </w:pPr>
      <w:r w:rsidRPr="00BD2AAA">
        <w:t>This unit must be assessed in the workplace or a close simulation using realistic workplace conditions, materials, activities, responsibili</w:t>
      </w:r>
      <w:r w:rsidRPr="00BD2AAA">
        <w:t xml:space="preserve">ties, procedures, safety requirements and environmental considerations. </w:t>
      </w:r>
    </w:p>
    <w:p w:rsidR="00000000" w:rsidRPr="00BD2AAA" w:rsidP="00BD2AAA">
      <w:pPr>
        <w:pStyle w:val="Heading1"/>
      </w:pPr>
      <w:bookmarkStart w:id="13" w:name="O_1290876"/>
      <w:bookmarkEnd w:id="13"/>
      <w:r w:rsidRPr="00BD2AAA">
        <w:t>Links</w:t>
      </w:r>
    </w:p>
    <w:p w:rsidR="00000000" w:rsidRPr="00BD2AAA" w:rsidP="00ED12F1">
      <w:pPr>
        <w:pStyle w:val="BodyText"/>
      </w:pPr>
      <w:r w:rsidRPr="00BD2A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78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2AAA" w:rsidP="00BD2AAA"/>
    <w:sectPr w:rsidSect="00BD2A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 w:rsidRPr="00ED12F1" w:rsidP="00ED1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F1" w:rsidP="00BD2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2F1" w:rsidP="00BD2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12F1" w:rsidP="00BD2A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 w:rsidP="00BD2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2F1">
      <w:t>Approved</w:t>
    </w:r>
    <w:r w:rsidR="00ED12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2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2F1">
      <w:rPr>
        <w:noProof/>
      </w:rPr>
      <w:t>4</w:t>
    </w:r>
    <w:r>
      <w:rPr>
        <w:noProof/>
      </w:rPr>
      <w:fldChar w:fldCharType="end"/>
    </w:r>
  </w:p>
  <w:p w:rsidR="00BD2AAA" w:rsidP="00BD2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2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2F1">
      <w:t>BuildSkills Australia</w:t>
    </w:r>
    <w:r w:rsidR="00ED12F1">
      <w:fldChar w:fldCharType="end"/>
    </w:r>
  </w:p>
  <w:p w:rsidR="00BD2AAA" w:rsidP="00BD2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AAA" w:rsidRPr="00ED12F1" w:rsidP="00ED1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F1" w:rsidRPr="002D2AF8" w:rsidP="00BD2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CPCCWF3009 Apply waterproofing for wall and floor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2F1" w:rsidP="00BD2A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AA" w:rsidRPr="002D2AF8" w:rsidP="00BD2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2F1">
      <w:t>CPCCWF3009 Apply waterproofing for wall and floor tiling</w:t>
    </w:r>
    <w:r w:rsidR="00ED12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2F1">
      <w:rPr>
        <w:noProof/>
      </w:rPr>
      <w:t>2 March 2025</w:t>
    </w:r>
    <w:r>
      <w:fldChar w:fldCharType="end"/>
    </w:r>
  </w:p>
  <w:p w:rsidR="00BD2AAA" w:rsidP="00BD2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2F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81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4C0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AAA"/>
  </w:style>
  <w:style w:type="character" w:customStyle="1" w:styleId="Heading1Char">
    <w:name w:val="Heading 1 Char"/>
    <w:basedOn w:val="DefaultParagraphFont"/>
    <w:link w:val="Heading1"/>
    <w:rsid w:val="00BD2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A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A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AAA"/>
    <w:rPr>
      <w:i/>
    </w:rPr>
  </w:style>
  <w:style w:type="paragraph" w:customStyle="1" w:styleId="SuperHeading">
    <w:name w:val="SuperHeading"/>
    <w:basedOn w:val="Normal"/>
    <w:rsid w:val="00BD2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2A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2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AAA"/>
    <w:rPr>
      <w:b/>
      <w:spacing w:val="0"/>
    </w:rPr>
  </w:style>
  <w:style w:type="paragraph" w:customStyle="1" w:styleId="SuperTitle">
    <w:name w:val="SuperTitle"/>
    <w:basedOn w:val="Title"/>
    <w:rsid w:val="00BD2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A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AAA"/>
  </w:style>
  <w:style w:type="paragraph" w:styleId="TableofFigures">
    <w:name w:val="table of figures"/>
    <w:basedOn w:val="Normal"/>
    <w:next w:val="Normal"/>
    <w:semiHidden/>
    <w:rsid w:val="00BD2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A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2AAA"/>
    <w:rPr>
      <w:rFonts w:ascii="Wingdings" w:hAnsi="Wingdings"/>
    </w:rPr>
  </w:style>
  <w:style w:type="paragraph" w:customStyle="1" w:styleId="TableHeading">
    <w:name w:val="Table Heading"/>
    <w:basedOn w:val="HeadingBase"/>
    <w:rsid w:val="00BD2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AAA"/>
    <w:rPr>
      <w:color w:val="0033CC"/>
      <w:u w:val="none"/>
    </w:rPr>
  </w:style>
  <w:style w:type="paragraph" w:customStyle="1" w:styleId="BodyTextRight">
    <w:name w:val="Body Text Right"/>
    <w:basedOn w:val="BodyText"/>
    <w:rsid w:val="00BD2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A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AAA"/>
    <w:rPr>
      <w:sz w:val="32"/>
    </w:rPr>
  </w:style>
  <w:style w:type="paragraph" w:customStyle="1" w:styleId="HeadingProcedure">
    <w:name w:val="Heading Procedure"/>
    <w:basedOn w:val="HeadingBase"/>
    <w:next w:val="Normal"/>
    <w:rsid w:val="00BD2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AAA"/>
    <w:pPr>
      <w:spacing w:before="60" w:after="60"/>
    </w:pPr>
  </w:style>
  <w:style w:type="paragraph" w:styleId="ListContinue">
    <w:name w:val="List Continue"/>
    <w:basedOn w:val="List"/>
    <w:rsid w:val="00BD2AAA"/>
    <w:pPr>
      <w:ind w:firstLine="0"/>
    </w:pPr>
  </w:style>
  <w:style w:type="paragraph" w:customStyle="1" w:styleId="ListNote">
    <w:name w:val="List Note"/>
    <w:basedOn w:val="List"/>
    <w:rsid w:val="00BD2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AAA"/>
    <w:rPr>
      <w:rFonts w:ascii="Courier New" w:hAnsi="Courier New"/>
    </w:rPr>
  </w:style>
  <w:style w:type="paragraph" w:customStyle="1" w:styleId="NoteBullet">
    <w:name w:val="Note Bullet"/>
    <w:basedOn w:val="Note"/>
    <w:rsid w:val="00BD2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A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AAA"/>
    <w:rPr>
      <w:b/>
      <w:smallCaps/>
    </w:rPr>
  </w:style>
  <w:style w:type="paragraph" w:customStyle="1" w:styleId="TableListNumber">
    <w:name w:val="Table List Number"/>
    <w:basedOn w:val="ListNumber"/>
    <w:rsid w:val="00BD2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AAA"/>
    <w:pPr>
      <w:numPr>
        <w:numId w:val="10"/>
      </w:numPr>
    </w:pPr>
  </w:style>
  <w:style w:type="paragraph" w:customStyle="1" w:styleId="ListAlpha2">
    <w:name w:val="List Alpha 2"/>
    <w:basedOn w:val="List2"/>
    <w:rsid w:val="00BD2AAA"/>
    <w:pPr>
      <w:numPr>
        <w:numId w:val="9"/>
      </w:numPr>
    </w:pPr>
  </w:style>
  <w:style w:type="paragraph" w:styleId="List2">
    <w:name w:val="List 2"/>
    <w:basedOn w:val="BodyText"/>
    <w:rsid w:val="00BD2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A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2A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2AAA"/>
    <w:pPr>
      <w:numPr>
        <w:numId w:val="5"/>
      </w:numPr>
    </w:pPr>
  </w:style>
  <w:style w:type="paragraph" w:styleId="ListContinue2">
    <w:name w:val="List Continue 2"/>
    <w:basedOn w:val="List2"/>
    <w:rsid w:val="00BD2AAA"/>
    <w:pPr>
      <w:ind w:firstLine="0"/>
    </w:pPr>
  </w:style>
  <w:style w:type="paragraph" w:styleId="ListContinue3">
    <w:name w:val="List Continue 3"/>
    <w:basedOn w:val="List3"/>
    <w:rsid w:val="00BD2AAA"/>
    <w:pPr>
      <w:ind w:left="1021" w:firstLine="0"/>
    </w:pPr>
  </w:style>
  <w:style w:type="paragraph" w:styleId="ListContinue4">
    <w:name w:val="List Continue 4"/>
    <w:basedOn w:val="List4"/>
    <w:rsid w:val="00BD2AAA"/>
    <w:pPr>
      <w:ind w:firstLine="0"/>
    </w:pPr>
  </w:style>
  <w:style w:type="paragraph" w:styleId="ListContinue5">
    <w:name w:val="List Continue 5"/>
    <w:basedOn w:val="List5"/>
    <w:rsid w:val="00BD2AAA"/>
    <w:pPr>
      <w:ind w:firstLine="0"/>
    </w:pPr>
  </w:style>
  <w:style w:type="paragraph" w:styleId="ListNumber3">
    <w:name w:val="List Number 3"/>
    <w:basedOn w:val="List3"/>
    <w:rsid w:val="00BD2AAA"/>
    <w:pPr>
      <w:numPr>
        <w:numId w:val="6"/>
      </w:numPr>
    </w:pPr>
  </w:style>
  <w:style w:type="paragraph" w:styleId="ListNumber4">
    <w:name w:val="List Number 4"/>
    <w:basedOn w:val="List4"/>
    <w:rsid w:val="00BD2AAA"/>
    <w:pPr>
      <w:numPr>
        <w:numId w:val="7"/>
      </w:numPr>
    </w:pPr>
  </w:style>
  <w:style w:type="paragraph" w:styleId="ListNumber5">
    <w:name w:val="List Number 5"/>
    <w:basedOn w:val="List5"/>
    <w:rsid w:val="00BD2AAA"/>
    <w:pPr>
      <w:numPr>
        <w:numId w:val="8"/>
      </w:numPr>
    </w:pPr>
  </w:style>
  <w:style w:type="paragraph" w:styleId="BlockText">
    <w:name w:val="Block Text"/>
    <w:basedOn w:val="Normal"/>
    <w:rsid w:val="00BD2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AAA"/>
    <w:rPr>
      <w:sz w:val="16"/>
      <w:vertAlign w:val="superscript"/>
    </w:rPr>
  </w:style>
  <w:style w:type="character" w:customStyle="1" w:styleId="Symbols">
    <w:name w:val="Symbols"/>
    <w:basedOn w:val="DefaultParagraphFont"/>
    <w:rsid w:val="00BD2AAA"/>
    <w:rPr>
      <w:rFonts w:ascii="Symbol" w:hAnsi="Symbol"/>
    </w:rPr>
  </w:style>
  <w:style w:type="character" w:customStyle="1" w:styleId="MenuOptions">
    <w:name w:val="Menu Options"/>
    <w:basedOn w:val="DefaultParagraphFont"/>
    <w:rsid w:val="00BD2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AAA"/>
    <w:rPr>
      <w:b/>
    </w:rPr>
  </w:style>
  <w:style w:type="character" w:customStyle="1" w:styleId="Underlined">
    <w:name w:val="Underlined"/>
    <w:basedOn w:val="DefaultParagraphFont"/>
    <w:rsid w:val="00BD2AAA"/>
    <w:rPr>
      <w:u w:val="single"/>
    </w:rPr>
  </w:style>
  <w:style w:type="paragraph" w:customStyle="1" w:styleId="TableBodyTextRight">
    <w:name w:val="Table Body Text Right"/>
    <w:basedOn w:val="TableBodyText"/>
    <w:rsid w:val="00BD2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AAA"/>
    <w:rPr>
      <w:sz w:val="18"/>
    </w:rPr>
  </w:style>
  <w:style w:type="paragraph" w:customStyle="1" w:styleId="BodySmallRight">
    <w:name w:val="Body Small Right"/>
    <w:basedOn w:val="BodyTextRight"/>
    <w:rsid w:val="00BD2AAA"/>
    <w:rPr>
      <w:sz w:val="18"/>
      <w:szCs w:val="18"/>
    </w:rPr>
  </w:style>
  <w:style w:type="paragraph" w:customStyle="1" w:styleId="MarginEdition">
    <w:name w:val="Margin Edition"/>
    <w:basedOn w:val="MarginNote"/>
    <w:rsid w:val="00BD2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AAA"/>
    <w:rPr>
      <w:sz w:val="2"/>
      <w:szCs w:val="2"/>
    </w:rPr>
  </w:style>
  <w:style w:type="character" w:customStyle="1" w:styleId="Small">
    <w:name w:val="Small"/>
    <w:basedOn w:val="DefaultParagraphFont"/>
    <w:rsid w:val="00BD2AAA"/>
    <w:rPr>
      <w:sz w:val="16"/>
    </w:rPr>
  </w:style>
  <w:style w:type="paragraph" w:customStyle="1" w:styleId="WideTable">
    <w:name w:val="Wide Table"/>
    <w:basedOn w:val="Normal"/>
    <w:rsid w:val="00BD2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AAA"/>
  </w:style>
  <w:style w:type="paragraph" w:styleId="Quote">
    <w:name w:val="Quote"/>
    <w:basedOn w:val="Heading1"/>
    <w:link w:val="QuoteChar"/>
    <w:qFormat/>
    <w:rsid w:val="00BD2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AAA"/>
    <w:pPr>
      <w:pageBreakBefore/>
    </w:pPr>
  </w:style>
  <w:style w:type="paragraph" w:customStyle="1" w:styleId="Border">
    <w:name w:val="Border"/>
    <w:basedOn w:val="Normal"/>
    <w:qFormat/>
    <w:rsid w:val="00BD2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AAA"/>
    <w:rPr>
      <w:u w:val="single"/>
    </w:rPr>
  </w:style>
  <w:style w:type="character" w:customStyle="1" w:styleId="BoldandItalics">
    <w:name w:val="Bold and Italics"/>
    <w:qFormat/>
    <w:rsid w:val="00BD2AAA"/>
    <w:rPr>
      <w:b/>
      <w:i/>
      <w:u w:val="none"/>
    </w:rPr>
  </w:style>
  <w:style w:type="paragraph" w:styleId="BalloonText">
    <w:name w:val="Balloon Text"/>
    <w:basedOn w:val="Normal"/>
    <w:link w:val="BalloonTextChar"/>
    <w:rsid w:val="00BD2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AAA"/>
    <w:pPr>
      <w:spacing w:before="0" w:after="0"/>
    </w:pPr>
  </w:style>
  <w:style w:type="paragraph" w:customStyle="1" w:styleId="BodyTextBold">
    <w:name w:val="Body Text Bold"/>
    <w:basedOn w:val="BodyText"/>
    <w:qFormat/>
    <w:rsid w:val="00BD2AAA"/>
    <w:rPr>
      <w:b/>
    </w:rPr>
  </w:style>
  <w:style w:type="character" w:styleId="Hyperlink">
    <w:name w:val="Hyperlink"/>
    <w:basedOn w:val="DefaultParagraphFont"/>
    <w:uiPriority w:val="99"/>
    <w:unhideWhenUsed/>
    <w:rsid w:val="00ED1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6766</Characters>
  <Application>Microsoft Office Word</Application>
  <DocSecurity>0</DocSecurity>
  <Lines>260</Lines>
  <Paragraphs>159</Paragraphs>
  <ScaleCrop>false</ScaleCrop>
  <Company>Author-it Software Corporation Ltd.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CPCCWF3009 Apply waterproofing for wall and floor tiling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