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4BF" w:rsidP="00F46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CPCCWF3009 Apply waterproofing for wall and floor tiling</w:t>
      </w:r>
      <w:r>
        <w:fldChar w:fldCharType="end"/>
      </w:r>
    </w:p>
    <w:p w:rsidR="00F464BF" w:rsidP="00F464BF">
      <w:pPr>
        <w:pStyle w:val="Version"/>
        <w:sectPr w:rsidSect="00552F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2F3D" w:rsidP="00552F3D">
      <w:pPr>
        <w:pStyle w:val="SuperHeading"/>
      </w:pPr>
      <w:r w:rsidRPr="00552F3D">
        <w:t>Assessment Requirements for CPCCWF3009 Apply waterproofing for wall and floor tiling</w:t>
      </w:r>
    </w:p>
    <w:p w:rsidR="00000000" w:rsidRPr="00552F3D" w:rsidP="00552F3D">
      <w:pPr>
        <w:pStyle w:val="Heading1"/>
      </w:pPr>
      <w:bookmarkStart w:id="1" w:name="O_1290866"/>
      <w:bookmarkEnd w:id="1"/>
      <w:r w:rsidRPr="00552F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2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F3D">
            <w:pPr>
              <w:pStyle w:val="BodyText"/>
              <w:rPr>
                <w:lang w:val="en-NZ"/>
              </w:rPr>
            </w:pPr>
            <w:r w:rsidRPr="00552F3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F3D">
            <w:pPr>
              <w:pStyle w:val="BodyText"/>
              <w:rPr>
                <w:lang w:val="en-NZ"/>
              </w:rPr>
            </w:pPr>
            <w:r w:rsidRPr="00552F3D">
              <w:t>Updated reference to general construction induction training program.</w:t>
            </w:r>
          </w:p>
        </w:tc>
      </w:tr>
      <w:tr w:rsidTr="00552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F3D">
            <w:pPr>
              <w:pStyle w:val="BodyText"/>
              <w:rPr>
                <w:lang w:val="en-NZ"/>
              </w:rPr>
            </w:pPr>
            <w:r w:rsidRPr="00552F3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F3D" w:rsidP="00552F3D">
            <w:pPr>
              <w:pStyle w:val="BodyText"/>
            </w:pPr>
            <w:r w:rsidRPr="00552F3D">
              <w:t>T</w:t>
            </w:r>
            <w:r w:rsidRPr="00552F3D">
              <w:t>his version first released with CPC Construction, Plumbing and Services Training Package Release 5.0.</w:t>
            </w:r>
          </w:p>
          <w:p w:rsidR="00000000" w:rsidRPr="00552F3D" w:rsidP="00552F3D">
            <w:pPr>
              <w:pStyle w:val="BodyText"/>
            </w:pPr>
            <w:r w:rsidRPr="00552F3D">
              <w:t>New unit.</w:t>
            </w:r>
          </w:p>
        </w:tc>
      </w:tr>
    </w:tbl>
    <w:p w:rsidR="00000000" w:rsidRPr="00552F3D" w:rsidP="00552F3D">
      <w:pPr>
        <w:pStyle w:val="BodyText"/>
      </w:pPr>
    </w:p>
    <w:p w:rsidR="00000000" w:rsidRPr="00552F3D" w:rsidP="00552F3D">
      <w:pPr>
        <w:pStyle w:val="AllowPageBreak"/>
      </w:pPr>
    </w:p>
    <w:p w:rsidR="00000000" w:rsidRPr="00552F3D" w:rsidP="00552F3D">
      <w:pPr>
        <w:pStyle w:val="Heading1"/>
      </w:pPr>
      <w:bookmarkStart w:id="2" w:name="O_1290865"/>
      <w:bookmarkEnd w:id="2"/>
      <w:r w:rsidRPr="00552F3D">
        <w:t>Performance Evidence</w:t>
      </w:r>
    </w:p>
    <w:p w:rsidR="00000000" w:rsidRPr="00552F3D" w:rsidP="00F464BF">
      <w:pPr>
        <w:pStyle w:val="BodyText"/>
      </w:pPr>
      <w:r w:rsidRPr="00552F3D">
        <w:t>To demonstrate competency, a candidate must satisfy all of the elements, performance criteria and foun</w:t>
      </w:r>
      <w:r w:rsidRPr="00552F3D">
        <w:t>dation skills of this unit by waterproofing an internal wet area and an external wet area ready for tiling, including:</w:t>
      </w:r>
    </w:p>
    <w:p w:rsidR="00000000" w:rsidRPr="00552F3D" w:rsidP="00552F3D">
      <w:pPr>
        <w:pStyle w:val="ListBullet"/>
      </w:pPr>
      <w:r w:rsidRPr="00552F3D">
        <w:t>one shower area 1800 millimetres high, 900 millimetres x 900 millimetres wide, incorporating:</w:t>
      </w:r>
    </w:p>
    <w:p w:rsidR="00000000" w:rsidRPr="00552F3D" w:rsidP="00552F3D">
      <w:pPr>
        <w:pStyle w:val="ListBullet2"/>
      </w:pPr>
      <w:r w:rsidRPr="00552F3D">
        <w:t>a niche</w:t>
      </w:r>
    </w:p>
    <w:p w:rsidR="00000000" w:rsidRPr="00552F3D" w:rsidP="00552F3D">
      <w:pPr>
        <w:pStyle w:val="ListBullet2"/>
      </w:pPr>
      <w:r w:rsidRPr="00552F3D">
        <w:t>tap penetrations</w:t>
      </w:r>
    </w:p>
    <w:p w:rsidR="00000000" w:rsidRPr="00552F3D" w:rsidP="00552F3D">
      <w:pPr>
        <w:pStyle w:val="ListBullet2"/>
      </w:pPr>
      <w:r w:rsidRPr="00552F3D">
        <w:t>draining connection</w:t>
      </w:r>
    </w:p>
    <w:p w:rsidR="00000000" w:rsidRPr="00552F3D" w:rsidP="00552F3D">
      <w:pPr>
        <w:pStyle w:val="ListBullet2"/>
      </w:pPr>
      <w:r w:rsidRPr="00552F3D">
        <w:t>water stop/hob</w:t>
      </w:r>
    </w:p>
    <w:p w:rsidR="00000000" w:rsidRPr="00552F3D" w:rsidP="00552F3D">
      <w:pPr>
        <w:pStyle w:val="ListBullet"/>
      </w:pPr>
      <w:r w:rsidRPr="00552F3D">
        <w:t>surrounds for an inserted bath with periphery barrier or water stop</w:t>
      </w:r>
    </w:p>
    <w:p w:rsidR="00000000" w:rsidRPr="00552F3D" w:rsidP="00552F3D">
      <w:pPr>
        <w:pStyle w:val="ListBullet2"/>
      </w:pPr>
      <w:r w:rsidRPr="00552F3D">
        <w:t>a minimum of four square metres of  balcony/deck:</w:t>
      </w:r>
    </w:p>
    <w:p w:rsidR="00000000" w:rsidRPr="00552F3D" w:rsidP="00552F3D">
      <w:pPr>
        <w:pStyle w:val="ListBullet3"/>
      </w:pPr>
      <w:r w:rsidRPr="00552F3D">
        <w:t>where the structural floor levels have a step down of no less than 40 millimetres from internal to e</w:t>
      </w:r>
      <w:r w:rsidRPr="00552F3D">
        <w:t>xternal</w:t>
      </w:r>
    </w:p>
    <w:p w:rsidR="00000000" w:rsidRPr="00552F3D" w:rsidP="00552F3D">
      <w:pPr>
        <w:pStyle w:val="ListBullet3"/>
      </w:pPr>
      <w:r w:rsidRPr="00552F3D">
        <w:t xml:space="preserve">the balcony/deck has fall to the drainage point </w:t>
      </w:r>
    </w:p>
    <w:p w:rsidR="00000000" w:rsidRPr="00552F3D" w:rsidP="00552F3D">
      <w:pPr>
        <w:pStyle w:val="ListBullet3"/>
      </w:pPr>
      <w:r w:rsidRPr="00552F3D">
        <w:t>detailing is provided through threshold cross-section, indicating how waterproofing would terminate at balustrade posts.</w:t>
      </w:r>
    </w:p>
    <w:p w:rsidR="00000000" w:rsidRPr="00552F3D" w:rsidP="00F464BF">
      <w:pPr>
        <w:pStyle w:val="BodyText"/>
      </w:pPr>
      <w:r w:rsidRPr="00552F3D">
        <w:t>All work must be performed to the standard required in the workplace and must comply with Commonwealth and state/territory laws and regulations, Australian Standards, work health and safety (WHS) and environmental requirements, manufacturers’ specification</w:t>
      </w:r>
      <w:r w:rsidRPr="00552F3D">
        <w:t>s and workplace requirements.</w:t>
      </w:r>
    </w:p>
    <w:p w:rsidR="00000000" w:rsidRPr="00552F3D" w:rsidP="00552F3D">
      <w:pPr>
        <w:pStyle w:val="Heading1"/>
      </w:pPr>
      <w:bookmarkStart w:id="3" w:name="O_1290864"/>
      <w:bookmarkEnd w:id="3"/>
      <w:r w:rsidRPr="00552F3D">
        <w:t>Knowledge Evidence</w:t>
      </w:r>
    </w:p>
    <w:p w:rsidR="00000000" w:rsidRPr="00552F3D" w:rsidP="00F464BF">
      <w:pPr>
        <w:pStyle w:val="BodyText"/>
      </w:pPr>
      <w:r w:rsidRPr="00552F3D">
        <w:t>To be competent in this unit, a candidate must demonstrate knowledge of:</w:t>
      </w:r>
    </w:p>
    <w:p w:rsidR="00000000" w:rsidRPr="00552F3D" w:rsidP="00552F3D">
      <w:pPr>
        <w:pStyle w:val="ListBullet"/>
      </w:pPr>
      <w:r w:rsidRPr="00552F3D">
        <w:t xml:space="preserve">requirements of Australian Standards for setting out and applying waterproofing systems for wall and floor tiling </w:t>
      </w:r>
      <w:r w:rsidRPr="00552F3D">
        <w:t>to internal and external wet areas</w:t>
      </w:r>
    </w:p>
    <w:p w:rsidR="00000000" w:rsidRPr="00552F3D" w:rsidP="00552F3D">
      <w:pPr>
        <w:pStyle w:val="ListBullet"/>
      </w:pPr>
      <w:r w:rsidRPr="00552F3D">
        <w:t>types and uses of tools and equipment for applying waterproofing for wall and floor tiling</w:t>
      </w:r>
    </w:p>
    <w:p w:rsidR="00000000" w:rsidRPr="00552F3D" w:rsidP="00552F3D">
      <w:pPr>
        <w:pStyle w:val="ListBullet"/>
      </w:pPr>
      <w:r w:rsidRPr="00552F3D">
        <w:t>safety requirements Standards for setting out and applying waterproofing systems for wall and floor tiling to internal and externa</w:t>
      </w:r>
      <w:r w:rsidRPr="00552F3D">
        <w:t>l wet areas, including:</w:t>
      </w:r>
    </w:p>
    <w:p w:rsidR="00000000" w:rsidRPr="00552F3D" w:rsidP="00552F3D">
      <w:pPr>
        <w:pStyle w:val="ListBullet2"/>
      </w:pPr>
      <w:r w:rsidRPr="00552F3D">
        <w:t xml:space="preserve">job safety analyses and/or safe work method statements in accordance with Safe Work Australia </w:t>
      </w:r>
      <w:r w:rsidRPr="00552F3D">
        <w:rPr>
          <w:rStyle w:val="Emphasis"/>
        </w:rPr>
        <w:t>Code of Practice for Construction Work</w:t>
      </w:r>
      <w:r w:rsidRPr="00552F3D">
        <w:t xml:space="preserve"> or state and/or territory equivalent</w:t>
      </w:r>
    </w:p>
    <w:p w:rsidR="00000000" w:rsidRPr="00552F3D" w:rsidP="00552F3D">
      <w:pPr>
        <w:pStyle w:val="ListBullet2"/>
      </w:pPr>
      <w:r w:rsidRPr="00552F3D">
        <w:t>personal protective equipment (PPE)</w:t>
      </w:r>
    </w:p>
    <w:p w:rsidR="00000000" w:rsidRPr="00552F3D" w:rsidP="00552F3D">
      <w:pPr>
        <w:pStyle w:val="ListBullet"/>
      </w:pPr>
      <w:r w:rsidRPr="00552F3D">
        <w:t>techniques and methods for waterproofing for wall and floor tiling</w:t>
      </w:r>
    </w:p>
    <w:p w:rsidR="00000000" w:rsidRPr="00552F3D" w:rsidP="00552F3D">
      <w:pPr>
        <w:pStyle w:val="ListBullet"/>
      </w:pPr>
      <w:r w:rsidRPr="00552F3D">
        <w:t>assessment and appreciation of moisture content in substrate materials</w:t>
      </w:r>
    </w:p>
    <w:p w:rsidR="00000000" w:rsidRPr="00552F3D" w:rsidP="00552F3D">
      <w:pPr>
        <w:pStyle w:val="ListBullet"/>
      </w:pPr>
      <w:r w:rsidRPr="00552F3D">
        <w:t>manufacturers’ specifications for compatible substrates, waterproofing systems, tiles and tile adhesives</w:t>
      </w:r>
    </w:p>
    <w:p w:rsidR="00000000" w:rsidRPr="00552F3D" w:rsidP="00552F3D">
      <w:pPr>
        <w:pStyle w:val="ListBullet"/>
      </w:pPr>
      <w:r w:rsidRPr="00552F3D">
        <w:t>characteristi</w:t>
      </w:r>
      <w:r w:rsidRPr="00552F3D">
        <w:t>cs and applications of:</w:t>
      </w:r>
    </w:p>
    <w:p w:rsidR="00000000" w:rsidRPr="00552F3D" w:rsidP="00552F3D">
      <w:pPr>
        <w:pStyle w:val="ListBullet2"/>
      </w:pPr>
      <w:r w:rsidRPr="00552F3D">
        <w:t>adhesives</w:t>
      </w:r>
    </w:p>
    <w:p w:rsidR="00000000" w:rsidRPr="00552F3D" w:rsidP="00552F3D">
      <w:pPr>
        <w:pStyle w:val="ListBullet2"/>
      </w:pPr>
      <w:r w:rsidRPr="00552F3D">
        <w:t>liquid applied:</w:t>
      </w:r>
    </w:p>
    <w:p w:rsidR="00000000" w:rsidRPr="00552F3D" w:rsidP="00552F3D">
      <w:pPr>
        <w:pStyle w:val="ListBullet3"/>
      </w:pPr>
      <w:r w:rsidRPr="00552F3D">
        <w:t>water-based</w:t>
      </w:r>
    </w:p>
    <w:p w:rsidR="00000000" w:rsidRPr="00552F3D" w:rsidP="00552F3D">
      <w:pPr>
        <w:pStyle w:val="ListBullet3"/>
      </w:pPr>
      <w:r w:rsidRPr="00552F3D">
        <w:t>cementitious</w:t>
      </w:r>
    </w:p>
    <w:p w:rsidR="00000000" w:rsidRPr="00552F3D" w:rsidP="00552F3D">
      <w:pPr>
        <w:pStyle w:val="ListBullet3"/>
      </w:pPr>
      <w:r w:rsidRPr="00552F3D">
        <w:t>moisture-cured</w:t>
      </w:r>
    </w:p>
    <w:p w:rsidR="00000000" w:rsidRPr="00552F3D" w:rsidP="00552F3D">
      <w:pPr>
        <w:pStyle w:val="ListBullet2"/>
      </w:pPr>
      <w:r w:rsidRPr="00552F3D">
        <w:t>sheet membranes:</w:t>
      </w:r>
    </w:p>
    <w:p w:rsidR="00000000" w:rsidRPr="00552F3D" w:rsidP="00552F3D">
      <w:pPr>
        <w:pStyle w:val="ListBullet3"/>
      </w:pPr>
      <w:r w:rsidRPr="00552F3D">
        <w:t>butynol</w:t>
      </w:r>
    </w:p>
    <w:p w:rsidR="00000000" w:rsidRPr="00552F3D" w:rsidP="00552F3D">
      <w:pPr>
        <w:pStyle w:val="ListBullet3"/>
      </w:pPr>
      <w:r w:rsidRPr="00552F3D">
        <w:t>ethylene propylene diene monomer rubber (EPDM)</w:t>
      </w:r>
    </w:p>
    <w:p w:rsidR="00000000" w:rsidRPr="00552F3D" w:rsidP="00552F3D">
      <w:pPr>
        <w:pStyle w:val="ListBullet3"/>
      </w:pPr>
      <w:r w:rsidRPr="00552F3D">
        <w:t>ethylene vinyl acetate (EVA)</w:t>
      </w:r>
    </w:p>
    <w:p w:rsidR="00000000" w:rsidRPr="00552F3D" w:rsidP="00552F3D">
      <w:pPr>
        <w:pStyle w:val="ListBullet3"/>
      </w:pPr>
      <w:r w:rsidRPr="00552F3D">
        <w:t>expanded polystyrene (XPS)</w:t>
      </w:r>
    </w:p>
    <w:p w:rsidR="00000000" w:rsidRPr="00552F3D" w:rsidP="00552F3D">
      <w:pPr>
        <w:pStyle w:val="ListBullet2"/>
      </w:pPr>
      <w:r w:rsidRPr="00552F3D">
        <w:t>primer:</w:t>
      </w:r>
    </w:p>
    <w:p w:rsidR="00000000" w:rsidRPr="00552F3D" w:rsidP="00552F3D">
      <w:pPr>
        <w:pStyle w:val="ListBullet3"/>
      </w:pPr>
      <w:r w:rsidRPr="00552F3D">
        <w:t xml:space="preserve">water based </w:t>
      </w:r>
    </w:p>
    <w:p w:rsidR="00000000" w:rsidRPr="00552F3D" w:rsidP="00552F3D">
      <w:pPr>
        <w:pStyle w:val="ListBullet3"/>
      </w:pPr>
      <w:r w:rsidRPr="00552F3D">
        <w:t>epoxy</w:t>
      </w:r>
    </w:p>
    <w:p w:rsidR="00000000" w:rsidRPr="00552F3D" w:rsidP="00552F3D">
      <w:pPr>
        <w:pStyle w:val="ListBullet2"/>
      </w:pPr>
      <w:r w:rsidRPr="00552F3D">
        <w:t>bond breaker/fillet materials</w:t>
      </w:r>
    </w:p>
    <w:p w:rsidR="00000000" w:rsidRPr="00552F3D" w:rsidP="00552F3D">
      <w:pPr>
        <w:pStyle w:val="ListBullet"/>
      </w:pPr>
      <w:r w:rsidRPr="00552F3D">
        <w:t>construction systems and waterproofing considerations</w:t>
      </w:r>
    </w:p>
    <w:p w:rsidR="00000000" w:rsidRPr="00552F3D" w:rsidP="00552F3D">
      <w:pPr>
        <w:pStyle w:val="ListBullet"/>
      </w:pPr>
      <w:r w:rsidRPr="00552F3D">
        <w:t>penetrations and outlets, and termination and flashing principles</w:t>
      </w:r>
    </w:p>
    <w:p w:rsidR="00000000" w:rsidRPr="00552F3D" w:rsidP="00552F3D">
      <w:pPr>
        <w:pStyle w:val="ListBullet"/>
      </w:pPr>
      <w:r w:rsidRPr="00552F3D">
        <w:t>types and uses of materials storage and environmentally friendly waste management</w:t>
      </w:r>
    </w:p>
    <w:p w:rsidR="00000000" w:rsidRPr="00552F3D" w:rsidP="00552F3D">
      <w:pPr>
        <w:pStyle w:val="ListBullet"/>
      </w:pPr>
      <w:r w:rsidRPr="00552F3D">
        <w:t>types and uses of plans, drawings and specifications for waterproofing internal and external wet areas</w:t>
      </w:r>
    </w:p>
    <w:p w:rsidR="00000000" w:rsidRPr="00552F3D" w:rsidP="00552F3D">
      <w:pPr>
        <w:pStyle w:val="ListBullet"/>
      </w:pPr>
      <w:r w:rsidRPr="00552F3D">
        <w:t>requirements for different types of internal and external wet areas:</w:t>
      </w:r>
    </w:p>
    <w:p w:rsidR="00000000" w:rsidRPr="00552F3D" w:rsidP="00552F3D">
      <w:pPr>
        <w:pStyle w:val="ListBullet2"/>
      </w:pPr>
      <w:r w:rsidRPr="00552F3D">
        <w:t>showers</w:t>
      </w:r>
    </w:p>
    <w:p w:rsidR="00000000" w:rsidRPr="00552F3D" w:rsidP="00552F3D">
      <w:pPr>
        <w:pStyle w:val="ListBullet2"/>
      </w:pPr>
      <w:r w:rsidRPr="00552F3D">
        <w:t>laundries</w:t>
      </w:r>
    </w:p>
    <w:p w:rsidR="00000000" w:rsidRPr="00552F3D" w:rsidP="00552F3D">
      <w:pPr>
        <w:pStyle w:val="ListBullet2"/>
      </w:pPr>
      <w:r w:rsidRPr="00552F3D">
        <w:t>toilets</w:t>
      </w:r>
    </w:p>
    <w:p w:rsidR="00000000" w:rsidRPr="00552F3D" w:rsidP="00552F3D">
      <w:pPr>
        <w:pStyle w:val="ListBullet2"/>
      </w:pPr>
      <w:r w:rsidRPr="00552F3D">
        <w:t>bathrooms</w:t>
      </w:r>
    </w:p>
    <w:p w:rsidR="00000000" w:rsidRPr="00552F3D" w:rsidP="00552F3D">
      <w:pPr>
        <w:pStyle w:val="ListBullet2"/>
      </w:pPr>
      <w:r w:rsidRPr="00552F3D">
        <w:t>balconies</w:t>
      </w:r>
    </w:p>
    <w:p w:rsidR="00000000" w:rsidRPr="00552F3D" w:rsidP="00552F3D">
      <w:pPr>
        <w:pStyle w:val="ListBullet"/>
      </w:pPr>
      <w:r w:rsidRPr="00552F3D">
        <w:t>principles and considerations of wat</w:t>
      </w:r>
      <w:r w:rsidRPr="00552F3D">
        <w:t>er exclusion and processes for inspection and completion activities</w:t>
      </w:r>
    </w:p>
    <w:p w:rsidR="00000000" w:rsidRPr="00552F3D" w:rsidP="00552F3D">
      <w:pPr>
        <w:pStyle w:val="ListBullet"/>
      </w:pPr>
      <w:r w:rsidRPr="00552F3D">
        <w:t>processes for the calculation of material requirements for applying waterproofing for wall and floor tiling</w:t>
      </w:r>
    </w:p>
    <w:p w:rsidR="00000000" w:rsidRPr="00552F3D" w:rsidP="00552F3D">
      <w:pPr>
        <w:pStyle w:val="ListBullet"/>
      </w:pPr>
      <w:r w:rsidRPr="00552F3D">
        <w:t>compatible substrate and materials for waterproofing wet areas.</w:t>
      </w:r>
    </w:p>
    <w:p w:rsidR="00000000" w:rsidRPr="00552F3D" w:rsidP="00552F3D">
      <w:pPr>
        <w:pStyle w:val="AllowPageBreak"/>
      </w:pPr>
    </w:p>
    <w:p w:rsidR="00000000" w:rsidRPr="00552F3D" w:rsidP="00552F3D">
      <w:pPr>
        <w:pStyle w:val="Heading1"/>
      </w:pPr>
      <w:bookmarkStart w:id="4" w:name="O_1290863"/>
      <w:bookmarkEnd w:id="4"/>
      <w:r w:rsidRPr="00552F3D">
        <w:t>Assessment Conditions</w:t>
      </w:r>
    </w:p>
    <w:p w:rsidR="00000000" w:rsidRPr="00552F3D" w:rsidP="00F464BF">
      <w:pPr>
        <w:pStyle w:val="BodyText"/>
      </w:pPr>
      <w:r w:rsidRPr="00552F3D">
        <w:t>Assessors must meet the requirements for assessors contained in the Standards for Registered Training Organisations.</w:t>
      </w:r>
    </w:p>
    <w:p w:rsidR="00000000" w:rsidRPr="00552F3D" w:rsidP="00F464BF">
      <w:pPr>
        <w:pStyle w:val="BodyText"/>
      </w:pPr>
      <w:r w:rsidRPr="00552F3D">
        <w:t>This unit must be assessed in the workplace or a close simulation using realistic workplace conditions, mate</w:t>
      </w:r>
      <w:r w:rsidRPr="00552F3D">
        <w:t xml:space="preserve">rials, activities, responsibilities, procedures, safety requirements and environmental considerations. </w:t>
      </w:r>
    </w:p>
    <w:p w:rsidR="00000000" w:rsidRPr="00552F3D" w:rsidP="00552F3D">
      <w:pPr>
        <w:pStyle w:val="Heading1"/>
      </w:pPr>
      <w:bookmarkStart w:id="5" w:name="O_1290876"/>
      <w:bookmarkEnd w:id="5"/>
      <w:r w:rsidRPr="00552F3D">
        <w:t>Links</w:t>
      </w:r>
    </w:p>
    <w:p w:rsidR="00000000" w:rsidRPr="00552F3D" w:rsidP="00F464BF">
      <w:pPr>
        <w:pStyle w:val="BodyText"/>
      </w:pPr>
      <w:r w:rsidRPr="00552F3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173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52F3D" w:rsidP="00552F3D"/>
    <w:sectPr w:rsidSect="00552F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3D" w:rsidRPr="00F464BF" w:rsidP="00F46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BF" w:rsidP="00552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4BF" w:rsidP="00552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64BF" w:rsidP="00552F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F3D" w:rsidRPr="00F464BF" w:rsidP="00F46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BF" w:rsidRPr="002D2AF8" w:rsidP="00552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CPCCWF3009 Apply waterproofing for wall and floor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464BF" w:rsidP="00552F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D2F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3C4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E3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F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F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F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F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F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F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F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F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F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F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F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F3D"/>
  </w:style>
  <w:style w:type="character" w:customStyle="1" w:styleId="Heading1Char">
    <w:name w:val="Heading 1 Char"/>
    <w:basedOn w:val="DefaultParagraphFont"/>
    <w:link w:val="Heading1"/>
    <w:rsid w:val="00552F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F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F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F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2F3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2F3D"/>
    <w:rPr>
      <w:i/>
    </w:rPr>
  </w:style>
  <w:style w:type="paragraph" w:customStyle="1" w:styleId="SuperHeading">
    <w:name w:val="SuperHeading"/>
    <w:basedOn w:val="Normal"/>
    <w:rsid w:val="00552F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F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2F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2F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F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F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F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F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F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F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F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F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F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F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F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F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F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F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F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F3D"/>
    <w:rPr>
      <w:b/>
      <w:spacing w:val="0"/>
    </w:rPr>
  </w:style>
  <w:style w:type="paragraph" w:customStyle="1" w:styleId="SuperTitle">
    <w:name w:val="SuperTitle"/>
    <w:basedOn w:val="Title"/>
    <w:rsid w:val="00552F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F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F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F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F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F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F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F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F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F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F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F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F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F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F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F3D"/>
  </w:style>
  <w:style w:type="paragraph" w:styleId="TableofFigures">
    <w:name w:val="table of figures"/>
    <w:basedOn w:val="Normal"/>
    <w:next w:val="Normal"/>
    <w:semiHidden/>
    <w:rsid w:val="00552F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F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2F3D"/>
    <w:rPr>
      <w:rFonts w:ascii="Wingdings" w:hAnsi="Wingdings"/>
    </w:rPr>
  </w:style>
  <w:style w:type="paragraph" w:customStyle="1" w:styleId="TableHeading">
    <w:name w:val="Table Heading"/>
    <w:basedOn w:val="HeadingBase"/>
    <w:rsid w:val="00552F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F3D"/>
    <w:rPr>
      <w:color w:val="0033CC"/>
      <w:u w:val="none"/>
    </w:rPr>
  </w:style>
  <w:style w:type="paragraph" w:customStyle="1" w:styleId="BodyTextRight">
    <w:name w:val="Body Text Right"/>
    <w:basedOn w:val="BodyText"/>
    <w:rsid w:val="00552F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F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F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F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F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F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F3D"/>
    <w:rPr>
      <w:sz w:val="32"/>
    </w:rPr>
  </w:style>
  <w:style w:type="paragraph" w:customStyle="1" w:styleId="HeadingProcedure">
    <w:name w:val="Heading Procedure"/>
    <w:basedOn w:val="HeadingBase"/>
    <w:next w:val="Normal"/>
    <w:rsid w:val="00552F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F3D"/>
    <w:pPr>
      <w:spacing w:before="60" w:after="60"/>
    </w:pPr>
  </w:style>
  <w:style w:type="paragraph" w:styleId="ListContinue">
    <w:name w:val="List Continue"/>
    <w:basedOn w:val="List"/>
    <w:rsid w:val="00552F3D"/>
    <w:pPr>
      <w:ind w:firstLine="0"/>
    </w:pPr>
  </w:style>
  <w:style w:type="paragraph" w:customStyle="1" w:styleId="ListNote">
    <w:name w:val="List Note"/>
    <w:basedOn w:val="List"/>
    <w:rsid w:val="00552F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F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F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F3D"/>
    <w:rPr>
      <w:rFonts w:ascii="Courier New" w:hAnsi="Courier New"/>
    </w:rPr>
  </w:style>
  <w:style w:type="paragraph" w:customStyle="1" w:styleId="NoteBullet">
    <w:name w:val="Note Bullet"/>
    <w:basedOn w:val="Note"/>
    <w:rsid w:val="00552F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F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F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F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F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2F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F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F3D"/>
    <w:rPr>
      <w:b/>
      <w:smallCaps/>
    </w:rPr>
  </w:style>
  <w:style w:type="paragraph" w:customStyle="1" w:styleId="TableListNumber">
    <w:name w:val="Table List Number"/>
    <w:basedOn w:val="ListNumber"/>
    <w:rsid w:val="00552F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F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F3D"/>
    <w:pPr>
      <w:numPr>
        <w:numId w:val="10"/>
      </w:numPr>
    </w:pPr>
  </w:style>
  <w:style w:type="paragraph" w:customStyle="1" w:styleId="ListAlpha2">
    <w:name w:val="List Alpha 2"/>
    <w:basedOn w:val="List2"/>
    <w:rsid w:val="00552F3D"/>
    <w:pPr>
      <w:numPr>
        <w:numId w:val="9"/>
      </w:numPr>
    </w:pPr>
  </w:style>
  <w:style w:type="paragraph" w:styleId="List2">
    <w:name w:val="List 2"/>
    <w:basedOn w:val="BodyText"/>
    <w:rsid w:val="00552F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F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F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F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2F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2F3D"/>
    <w:pPr>
      <w:numPr>
        <w:numId w:val="5"/>
      </w:numPr>
    </w:pPr>
  </w:style>
  <w:style w:type="paragraph" w:styleId="ListContinue2">
    <w:name w:val="List Continue 2"/>
    <w:basedOn w:val="List2"/>
    <w:rsid w:val="00552F3D"/>
    <w:pPr>
      <w:ind w:firstLine="0"/>
    </w:pPr>
  </w:style>
  <w:style w:type="paragraph" w:styleId="ListContinue3">
    <w:name w:val="List Continue 3"/>
    <w:basedOn w:val="List3"/>
    <w:rsid w:val="00552F3D"/>
    <w:pPr>
      <w:ind w:left="1021" w:firstLine="0"/>
    </w:pPr>
  </w:style>
  <w:style w:type="paragraph" w:styleId="ListContinue4">
    <w:name w:val="List Continue 4"/>
    <w:basedOn w:val="List4"/>
    <w:rsid w:val="00552F3D"/>
    <w:pPr>
      <w:ind w:firstLine="0"/>
    </w:pPr>
  </w:style>
  <w:style w:type="paragraph" w:styleId="ListContinue5">
    <w:name w:val="List Continue 5"/>
    <w:basedOn w:val="List5"/>
    <w:rsid w:val="00552F3D"/>
    <w:pPr>
      <w:ind w:firstLine="0"/>
    </w:pPr>
  </w:style>
  <w:style w:type="paragraph" w:styleId="ListNumber3">
    <w:name w:val="List Number 3"/>
    <w:basedOn w:val="List3"/>
    <w:rsid w:val="00552F3D"/>
    <w:pPr>
      <w:numPr>
        <w:numId w:val="6"/>
      </w:numPr>
    </w:pPr>
  </w:style>
  <w:style w:type="paragraph" w:styleId="ListNumber4">
    <w:name w:val="List Number 4"/>
    <w:basedOn w:val="List4"/>
    <w:rsid w:val="00552F3D"/>
    <w:pPr>
      <w:numPr>
        <w:numId w:val="7"/>
      </w:numPr>
    </w:pPr>
  </w:style>
  <w:style w:type="paragraph" w:styleId="ListNumber5">
    <w:name w:val="List Number 5"/>
    <w:basedOn w:val="List5"/>
    <w:rsid w:val="00552F3D"/>
    <w:pPr>
      <w:numPr>
        <w:numId w:val="8"/>
      </w:numPr>
    </w:pPr>
  </w:style>
  <w:style w:type="paragraph" w:styleId="BlockText">
    <w:name w:val="Block Text"/>
    <w:basedOn w:val="Normal"/>
    <w:rsid w:val="00552F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F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F3D"/>
    <w:rPr>
      <w:sz w:val="16"/>
      <w:vertAlign w:val="superscript"/>
    </w:rPr>
  </w:style>
  <w:style w:type="character" w:customStyle="1" w:styleId="Symbols">
    <w:name w:val="Symbols"/>
    <w:basedOn w:val="DefaultParagraphFont"/>
    <w:rsid w:val="00552F3D"/>
    <w:rPr>
      <w:rFonts w:ascii="Symbol" w:hAnsi="Symbol"/>
    </w:rPr>
  </w:style>
  <w:style w:type="character" w:customStyle="1" w:styleId="MenuOptions">
    <w:name w:val="Menu Options"/>
    <w:basedOn w:val="DefaultParagraphFont"/>
    <w:rsid w:val="00552F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F3D"/>
    <w:rPr>
      <w:b/>
    </w:rPr>
  </w:style>
  <w:style w:type="character" w:customStyle="1" w:styleId="Underlined">
    <w:name w:val="Underlined"/>
    <w:basedOn w:val="DefaultParagraphFont"/>
    <w:rsid w:val="00552F3D"/>
    <w:rPr>
      <w:u w:val="single"/>
    </w:rPr>
  </w:style>
  <w:style w:type="paragraph" w:customStyle="1" w:styleId="TableBodyTextRight">
    <w:name w:val="Table Body Text Right"/>
    <w:basedOn w:val="TableBodyText"/>
    <w:rsid w:val="00552F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F3D"/>
    <w:rPr>
      <w:sz w:val="18"/>
    </w:rPr>
  </w:style>
  <w:style w:type="paragraph" w:customStyle="1" w:styleId="BodySmallRight">
    <w:name w:val="Body Small Right"/>
    <w:basedOn w:val="BodyTextRight"/>
    <w:rsid w:val="00552F3D"/>
    <w:rPr>
      <w:sz w:val="18"/>
      <w:szCs w:val="18"/>
    </w:rPr>
  </w:style>
  <w:style w:type="paragraph" w:customStyle="1" w:styleId="MarginEdition">
    <w:name w:val="Margin Edition"/>
    <w:basedOn w:val="MarginNote"/>
    <w:rsid w:val="00552F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F3D"/>
    <w:rPr>
      <w:sz w:val="2"/>
      <w:szCs w:val="2"/>
    </w:rPr>
  </w:style>
  <w:style w:type="character" w:customStyle="1" w:styleId="Small">
    <w:name w:val="Small"/>
    <w:basedOn w:val="DefaultParagraphFont"/>
    <w:rsid w:val="00552F3D"/>
    <w:rPr>
      <w:sz w:val="16"/>
    </w:rPr>
  </w:style>
  <w:style w:type="paragraph" w:customStyle="1" w:styleId="WideTable">
    <w:name w:val="Wide Table"/>
    <w:basedOn w:val="Normal"/>
    <w:rsid w:val="00552F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F3D"/>
  </w:style>
  <w:style w:type="paragraph" w:styleId="Quote">
    <w:name w:val="Quote"/>
    <w:basedOn w:val="Heading1"/>
    <w:link w:val="QuoteChar"/>
    <w:qFormat/>
    <w:rsid w:val="00552F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F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F3D"/>
    <w:pPr>
      <w:pageBreakBefore/>
    </w:pPr>
  </w:style>
  <w:style w:type="paragraph" w:customStyle="1" w:styleId="Border">
    <w:name w:val="Border"/>
    <w:basedOn w:val="Normal"/>
    <w:qFormat/>
    <w:rsid w:val="00552F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F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F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F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F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F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F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F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F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F3D"/>
    <w:rPr>
      <w:u w:val="single"/>
    </w:rPr>
  </w:style>
  <w:style w:type="character" w:customStyle="1" w:styleId="BoldandItalics">
    <w:name w:val="Bold and Italics"/>
    <w:qFormat/>
    <w:rsid w:val="00552F3D"/>
    <w:rPr>
      <w:b/>
      <w:i/>
      <w:u w:val="none"/>
    </w:rPr>
  </w:style>
  <w:style w:type="paragraph" w:styleId="BalloonText">
    <w:name w:val="Balloon Text"/>
    <w:basedOn w:val="Normal"/>
    <w:link w:val="BalloonTextChar"/>
    <w:rsid w:val="00552F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F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F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F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F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F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F3D"/>
    <w:pPr>
      <w:spacing w:before="0" w:after="0"/>
    </w:pPr>
  </w:style>
  <w:style w:type="paragraph" w:customStyle="1" w:styleId="BodyTextBold">
    <w:name w:val="Body Text Bold"/>
    <w:basedOn w:val="BodyText"/>
    <w:qFormat/>
    <w:rsid w:val="00552F3D"/>
    <w:rPr>
      <w:b/>
    </w:rPr>
  </w:style>
  <w:style w:type="character" w:styleId="Hyperlink">
    <w:name w:val="Hyperlink"/>
    <w:basedOn w:val="DefaultParagraphFont"/>
    <w:uiPriority w:val="99"/>
    <w:unhideWhenUsed/>
    <w:rsid w:val="00F46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3563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CPCCWF3009 Apply waterproofing for wall and floor tiling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