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0634" w:rsidP="00C506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CPCCWF3005 Install decorative tiling</w:t>
      </w:r>
      <w:r>
        <w:fldChar w:fldCharType="end"/>
      </w:r>
    </w:p>
    <w:p w:rsidR="00C50634" w:rsidP="00C50634">
      <w:pPr>
        <w:pStyle w:val="Version"/>
        <w:sectPr w:rsidSect="000E6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E6E3F" w:rsidP="000E6E3F">
      <w:pPr>
        <w:pStyle w:val="SuperHeading"/>
      </w:pPr>
      <w:r w:rsidRPr="000E6E3F">
        <w:t>CPCCWF3005 Install decorative tiling</w:t>
      </w:r>
    </w:p>
    <w:p w:rsidR="00000000" w:rsidRPr="000E6E3F" w:rsidP="000E6E3F">
      <w:pPr>
        <w:pStyle w:val="Heading1"/>
      </w:pPr>
      <w:bookmarkStart w:id="1" w:name="O_1290938"/>
      <w:bookmarkEnd w:id="1"/>
      <w:r w:rsidRPr="000E6E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Updated reference to general construction induction training program.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3F" w:rsidP="000E6E3F">
            <w:pPr>
              <w:pStyle w:val="BodyText"/>
            </w:pPr>
            <w:r w:rsidRPr="000E6E3F">
              <w:t>This version first released with CPC Construction, Plumbing and Services Training Package Release 5.1.</w:t>
            </w:r>
          </w:p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Knowledge Evidence formatted for clarity.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3F" w:rsidP="000E6E3F">
            <w:pPr>
              <w:pStyle w:val="BodyText"/>
            </w:pPr>
            <w:r w:rsidRPr="000E6E3F">
              <w:t>This version first released with CPC Construction, Plumbing and Services Training Package Release 5.0.</w:t>
            </w:r>
          </w:p>
          <w:p w:rsidR="00000000" w:rsidRPr="000E6E3F" w:rsidP="000E6E3F">
            <w:pPr>
              <w:pStyle w:val="BodyText"/>
            </w:pPr>
            <w:r w:rsidRPr="000E6E3F">
              <w:t>Supersedes and equivalent to CPCCWF3005A Carry out decorative tiling.  Change to title. Updated to meet the Standards for Training Packages 2</w:t>
            </w:r>
            <w:r w:rsidRPr="000E6E3F">
              <w:t>012.</w:t>
            </w:r>
          </w:p>
        </w:tc>
      </w:tr>
    </w:tbl>
    <w:p w:rsidR="00000000" w:rsidRPr="000E6E3F" w:rsidP="000E6E3F">
      <w:pPr>
        <w:pStyle w:val="BodyText"/>
      </w:pPr>
    </w:p>
    <w:p w:rsidR="00000000" w:rsidRPr="000E6E3F" w:rsidP="000E6E3F">
      <w:pPr>
        <w:pStyle w:val="AllowPageBreak"/>
      </w:pPr>
    </w:p>
    <w:p w:rsidR="00000000" w:rsidRPr="000E6E3F" w:rsidP="000E6E3F">
      <w:pPr>
        <w:pStyle w:val="Heading1"/>
      </w:pPr>
      <w:bookmarkStart w:id="2" w:name="O_1290937"/>
      <w:bookmarkEnd w:id="2"/>
      <w:r w:rsidRPr="000E6E3F">
        <w:t>Application</w:t>
      </w:r>
    </w:p>
    <w:p w:rsidR="00000000" w:rsidRPr="000E6E3F" w:rsidP="00C50634">
      <w:pPr>
        <w:pStyle w:val="BodyText"/>
      </w:pPr>
      <w:r w:rsidRPr="000E6E3F">
        <w:t>This unit of competency specifies the skills and knowledge required to locate and set out dimensions and plans for decorative tiling projects to form specific patterns.</w:t>
      </w:r>
    </w:p>
    <w:p w:rsidR="00000000" w:rsidRPr="000E6E3F" w:rsidP="00C50634">
      <w:pPr>
        <w:pStyle w:val="BodyText"/>
      </w:pPr>
      <w:r w:rsidRPr="000E6E3F">
        <w:t>It includes advanced setting out and installation</w:t>
      </w:r>
      <w:r w:rsidRPr="000E6E3F">
        <w:t xml:space="preserve"> of decorative and heritage tiles.</w:t>
      </w:r>
    </w:p>
    <w:p w:rsidR="00000000" w:rsidRPr="000E6E3F" w:rsidP="00C50634">
      <w:pPr>
        <w:pStyle w:val="BodyText"/>
      </w:pPr>
      <w:r w:rsidRPr="000E6E3F">
        <w:t>A person working at this level would be expected to take responsibility for organising and completing tasks assigned to them without close supervision.</w:t>
      </w:r>
    </w:p>
    <w:p w:rsidR="00000000" w:rsidRPr="000E6E3F" w:rsidP="00C50634">
      <w:pPr>
        <w:pStyle w:val="BodyText"/>
      </w:pPr>
      <w:r w:rsidRPr="000E6E3F">
        <w:t>Completion of the general construction induction training program spe</w:t>
      </w:r>
      <w:r w:rsidRPr="000E6E3F">
        <w:t xml:space="preserve">cified by the model Code of Practice for Construction Work is required for any person who is to carry out construction work.  Achievement of </w:t>
      </w:r>
      <w:r w:rsidRPr="000E6E3F">
        <w:rPr>
          <w:rStyle w:val="Emphasis"/>
        </w:rPr>
        <w:t xml:space="preserve">CPCWHS1001 Prepare </w:t>
      </w:r>
      <w:r w:rsidRPr="000E6E3F">
        <w:t xml:space="preserve">to </w:t>
      </w:r>
      <w:r w:rsidRPr="000E6E3F">
        <w:rPr>
          <w:rStyle w:val="Emphasis"/>
        </w:rPr>
        <w:t xml:space="preserve">work safely in the construction industry </w:t>
      </w:r>
      <w:r w:rsidRPr="000E6E3F">
        <w:t>meets this requirement.</w:t>
      </w:r>
    </w:p>
    <w:p w:rsidR="00000000" w:rsidRPr="000E6E3F" w:rsidP="00C50634">
      <w:pPr>
        <w:pStyle w:val="BodyText"/>
      </w:pPr>
      <w:r w:rsidRPr="000E6E3F">
        <w:t>Licensing, legislative or ce</w:t>
      </w:r>
      <w:r w:rsidRPr="000E6E3F">
        <w:t>rtification requirements apply to this unit in some states and territories and users are advised to check with the relevant regulatory authority.</w:t>
      </w:r>
    </w:p>
    <w:p w:rsidR="00000000" w:rsidRPr="000E6E3F" w:rsidP="000E6E3F">
      <w:pPr>
        <w:pStyle w:val="Heading1"/>
      </w:pPr>
      <w:bookmarkStart w:id="3" w:name="O_1290936"/>
      <w:bookmarkEnd w:id="3"/>
      <w:r w:rsidRPr="000E6E3F">
        <w:t>Pre-requisite Unit</w:t>
      </w:r>
    </w:p>
    <w:p w:rsidR="00000000" w:rsidRPr="000E6E3F" w:rsidP="00C50634">
      <w:pPr>
        <w:pStyle w:val="BodyText"/>
      </w:pPr>
      <w:r w:rsidRPr="000E6E3F">
        <w:t>CPCCWHS2001 Apply WHS requirements, policies and procedures in the construction industry.</w:t>
      </w:r>
    </w:p>
    <w:p w:rsidR="00000000" w:rsidRPr="000E6E3F" w:rsidP="000E6E3F">
      <w:pPr>
        <w:pStyle w:val="Heading1"/>
      </w:pPr>
      <w:bookmarkStart w:id="4" w:name="O_1290935"/>
      <w:bookmarkEnd w:id="4"/>
      <w:r w:rsidRPr="000E6E3F">
        <w:t>Unit Sector</w:t>
      </w:r>
    </w:p>
    <w:p w:rsidR="00000000" w:rsidRPr="000E6E3F" w:rsidP="00C50634">
      <w:pPr>
        <w:pStyle w:val="BodyText"/>
      </w:pPr>
      <w:r w:rsidRPr="000E6E3F">
        <w:t>Wall and floor tiling</w:t>
      </w:r>
    </w:p>
    <w:p w:rsidR="00000000" w:rsidRPr="000E6E3F" w:rsidP="000E6E3F">
      <w:pPr>
        <w:pStyle w:val="Heading1"/>
      </w:pPr>
      <w:bookmarkStart w:id="5" w:name="O_1290934"/>
      <w:bookmarkEnd w:id="5"/>
      <w:r w:rsidRPr="000E6E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Performance crite</w:t>
            </w:r>
            <w:r w:rsidRPr="000E6E3F">
              <w:t>ria describe what needs to be done to demonstrate achievement of the element.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Plan and prepare to install decorative tiling.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Read and interpret task work instructions and plan sequence of work.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Select and use personal protective equipment (PPE) as required for each stage of the task.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Plan all work to comply with laws and regulations, Australian Standards, work health and safety (WHS) and environmental requirements, manufacturers’ specifica</w:t>
            </w:r>
            <w:r w:rsidRPr="000E6E3F">
              <w:t>tions, workplace requirements, drawings and specifications.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Inspect work site, assess hazards and apply risk controls, including required signage and barricades.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Select tools and equipment, check for serviceability and report any faults.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Select materials required for task, calculate quantities, handle safely and prepare and position ready for use.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Form decorative design.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Inspect tiles to ensure conformance with the elements of the design, including colour, shape and geometry of the project.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 xml:space="preserve">Set out and lay out tiles to required shape and size for decorative design. 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Cut tiles to complete the design set out.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Align tile joints, plumb and square, and position tiles.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Install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 xml:space="preserve">Prepare substrate surfaces. 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Match and mix adhesive with tile and substrate material according to usage and climatic conditions.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Install tiles to designed set out.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Install and adjust border and/or decorative tiles to set out.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Grout tiles.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Clean and prepare joints to receive grout.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Mix and apply grout.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Clean and polish tiles.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Protect tiles from damage during remaining construction.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Clear work area and dispose of, reuse or recycle materials.</w:t>
            </w:r>
          </w:p>
        </w:tc>
      </w:tr>
      <w:tr w:rsidTr="000E6E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6E3F">
            <w:pPr>
              <w:pStyle w:val="BodyText"/>
              <w:rPr>
                <w:lang w:val="en-NZ"/>
              </w:rPr>
            </w:pPr>
            <w:r w:rsidRPr="000E6E3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6E3F" w:rsidP="000E6E3F">
            <w:pPr>
              <w:pStyle w:val="BodyText"/>
            </w:pPr>
            <w:r w:rsidRPr="000E6E3F">
              <w:t>Clean, check, maintain and store plant, tools and equipment in accordance with manufacturers’ recommendations.</w:t>
            </w:r>
          </w:p>
        </w:tc>
      </w:tr>
    </w:tbl>
    <w:p w:rsidR="00000000" w:rsidRPr="000E6E3F" w:rsidP="000E6E3F">
      <w:pPr>
        <w:pStyle w:val="BodyText"/>
      </w:pPr>
    </w:p>
    <w:p w:rsidR="00000000" w:rsidRPr="000E6E3F" w:rsidP="000E6E3F">
      <w:pPr>
        <w:pStyle w:val="AllowPageBreak"/>
      </w:pPr>
    </w:p>
    <w:p w:rsidR="00000000" w:rsidRPr="000E6E3F" w:rsidP="000E6E3F">
      <w:pPr>
        <w:pStyle w:val="Heading1"/>
      </w:pPr>
      <w:bookmarkStart w:id="6" w:name="O_1290933"/>
      <w:bookmarkEnd w:id="6"/>
      <w:r w:rsidRPr="000E6E3F">
        <w:t>Foundation Skills</w:t>
      </w:r>
    </w:p>
    <w:p w:rsidR="00000000" w:rsidRPr="000E6E3F" w:rsidP="00C50634">
      <w:pPr>
        <w:pStyle w:val="BodyText"/>
      </w:pPr>
      <w:r w:rsidRPr="000E6E3F">
        <w:t xml:space="preserve">Foundation skills essential to performance are explicit in the performance criteria of this unit of competency. </w:t>
      </w:r>
    </w:p>
    <w:p w:rsidR="00000000" w:rsidRPr="000E6E3F" w:rsidP="000E6E3F">
      <w:pPr>
        <w:pStyle w:val="Heading1"/>
      </w:pPr>
      <w:bookmarkStart w:id="7" w:name="O_1290932"/>
      <w:bookmarkEnd w:id="7"/>
      <w:r w:rsidRPr="000E6E3F">
        <w:t>Unit Mapping Information</w:t>
      </w:r>
    </w:p>
    <w:p w:rsidR="00000000" w:rsidRPr="000E6E3F" w:rsidP="00C50634">
      <w:pPr>
        <w:pStyle w:val="BodyText"/>
      </w:pPr>
      <w:r w:rsidRPr="000E6E3F">
        <w:t>Supersedes and equivalent to CPCCWF3005A Carry out decorati</w:t>
      </w:r>
      <w:r w:rsidRPr="000E6E3F">
        <w:t>ve tiling.</w:t>
      </w:r>
    </w:p>
    <w:p w:rsidR="00000000" w:rsidRPr="000E6E3F" w:rsidP="000E6E3F">
      <w:pPr>
        <w:pStyle w:val="Heading1"/>
      </w:pPr>
      <w:bookmarkStart w:id="8" w:name="O_1290939"/>
      <w:bookmarkEnd w:id="8"/>
      <w:r w:rsidRPr="000E6E3F">
        <w:t>Links</w:t>
      </w:r>
    </w:p>
    <w:p w:rsidR="00000000" w:rsidRPr="000E6E3F" w:rsidP="00C50634">
      <w:pPr>
        <w:pStyle w:val="BodyText"/>
      </w:pPr>
      <w:r w:rsidRPr="000E6E3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A527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E6E3F" w:rsidP="000E6E3F"/>
    <w:sectPr w:rsidSect="000E6E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E3F" w:rsidRPr="00C50634" w:rsidP="00C506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634" w:rsidP="000E6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0634" w:rsidP="000E6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50634" w:rsidP="000E6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6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6E3F" w:rsidRPr="00C50634" w:rsidP="00C506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634" w:rsidRPr="002D2AF8" w:rsidP="000E6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CPCCWF3005 Install decorative tiling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50634" w:rsidP="000E6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6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6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6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6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6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6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6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6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6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6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6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6E3F"/>
  </w:style>
  <w:style w:type="character" w:customStyle="1" w:styleId="Heading1Char">
    <w:name w:val="Heading 1 Char"/>
    <w:basedOn w:val="DefaultParagraphFont"/>
    <w:link w:val="Heading1"/>
    <w:rsid w:val="000E6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6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6E3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0E6E3F"/>
    <w:rPr>
      <w:i/>
    </w:rPr>
  </w:style>
  <w:style w:type="paragraph" w:customStyle="1" w:styleId="SuperHeading">
    <w:name w:val="SuperHeading"/>
    <w:basedOn w:val="Normal"/>
    <w:rsid w:val="000E6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6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6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6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6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6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6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6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6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6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6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6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6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6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6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6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6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6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6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6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6E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6E3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6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6E3F"/>
    <w:rPr>
      <w:b/>
      <w:spacing w:val="0"/>
    </w:rPr>
  </w:style>
  <w:style w:type="paragraph" w:customStyle="1" w:styleId="SuperTitle">
    <w:name w:val="SuperTitle"/>
    <w:basedOn w:val="Title"/>
    <w:rsid w:val="000E6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6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6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6E3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6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6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6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6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6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6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6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6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6E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6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6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6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6E3F"/>
  </w:style>
  <w:style w:type="paragraph" w:styleId="TableofFigures">
    <w:name w:val="table of figures"/>
    <w:basedOn w:val="Normal"/>
    <w:next w:val="Normal"/>
    <w:semiHidden/>
    <w:rsid w:val="000E6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6E3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6E3F"/>
    <w:rPr>
      <w:rFonts w:ascii="Wingdings" w:hAnsi="Wingdings"/>
    </w:rPr>
  </w:style>
  <w:style w:type="paragraph" w:customStyle="1" w:styleId="TableHeading">
    <w:name w:val="Table Heading"/>
    <w:basedOn w:val="HeadingBase"/>
    <w:rsid w:val="000E6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6E3F"/>
    <w:rPr>
      <w:color w:val="0033CC"/>
      <w:u w:val="none"/>
    </w:rPr>
  </w:style>
  <w:style w:type="paragraph" w:customStyle="1" w:styleId="BodyTextRight">
    <w:name w:val="Body Text Right"/>
    <w:basedOn w:val="BodyText"/>
    <w:rsid w:val="000E6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6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6E3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6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6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6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6E3F"/>
    <w:rPr>
      <w:sz w:val="32"/>
    </w:rPr>
  </w:style>
  <w:style w:type="paragraph" w:customStyle="1" w:styleId="HeadingProcedure">
    <w:name w:val="Heading Procedure"/>
    <w:basedOn w:val="HeadingBase"/>
    <w:next w:val="Normal"/>
    <w:rsid w:val="000E6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6E3F"/>
    <w:pPr>
      <w:spacing w:before="60" w:after="60"/>
    </w:pPr>
  </w:style>
  <w:style w:type="paragraph" w:styleId="ListContinue">
    <w:name w:val="List Continue"/>
    <w:basedOn w:val="List"/>
    <w:rsid w:val="000E6E3F"/>
    <w:pPr>
      <w:ind w:firstLine="0"/>
    </w:pPr>
  </w:style>
  <w:style w:type="paragraph" w:customStyle="1" w:styleId="ListNote">
    <w:name w:val="List Note"/>
    <w:basedOn w:val="List"/>
    <w:rsid w:val="000E6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6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6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6E3F"/>
    <w:rPr>
      <w:rFonts w:ascii="Courier New" w:hAnsi="Courier New"/>
    </w:rPr>
  </w:style>
  <w:style w:type="paragraph" w:customStyle="1" w:styleId="NoteBullet">
    <w:name w:val="Note Bullet"/>
    <w:basedOn w:val="Note"/>
    <w:rsid w:val="000E6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6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6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6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6E3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6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6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6E3F"/>
    <w:rPr>
      <w:b/>
      <w:smallCaps/>
    </w:rPr>
  </w:style>
  <w:style w:type="paragraph" w:customStyle="1" w:styleId="TableListNumber">
    <w:name w:val="Table List Number"/>
    <w:basedOn w:val="ListNumber"/>
    <w:rsid w:val="000E6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6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6E3F"/>
    <w:pPr>
      <w:numPr>
        <w:numId w:val="7"/>
      </w:numPr>
    </w:pPr>
  </w:style>
  <w:style w:type="paragraph" w:customStyle="1" w:styleId="ListAlpha2">
    <w:name w:val="List Alpha 2"/>
    <w:basedOn w:val="List2"/>
    <w:rsid w:val="000E6E3F"/>
    <w:pPr>
      <w:numPr>
        <w:numId w:val="6"/>
      </w:numPr>
    </w:pPr>
  </w:style>
  <w:style w:type="paragraph" w:styleId="List2">
    <w:name w:val="List 2"/>
    <w:basedOn w:val="BodyText"/>
    <w:rsid w:val="000E6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6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6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6E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6E3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6E3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6E3F"/>
    <w:pPr>
      <w:numPr>
        <w:numId w:val="2"/>
      </w:numPr>
    </w:pPr>
  </w:style>
  <w:style w:type="paragraph" w:styleId="ListContinue2">
    <w:name w:val="List Continue 2"/>
    <w:basedOn w:val="List2"/>
    <w:rsid w:val="000E6E3F"/>
    <w:pPr>
      <w:ind w:firstLine="0"/>
    </w:pPr>
  </w:style>
  <w:style w:type="paragraph" w:styleId="ListContinue3">
    <w:name w:val="List Continue 3"/>
    <w:basedOn w:val="List3"/>
    <w:rsid w:val="000E6E3F"/>
    <w:pPr>
      <w:ind w:left="1021" w:firstLine="0"/>
    </w:pPr>
  </w:style>
  <w:style w:type="paragraph" w:styleId="ListContinue4">
    <w:name w:val="List Continue 4"/>
    <w:basedOn w:val="List4"/>
    <w:rsid w:val="000E6E3F"/>
    <w:pPr>
      <w:ind w:firstLine="0"/>
    </w:pPr>
  </w:style>
  <w:style w:type="paragraph" w:styleId="ListContinue5">
    <w:name w:val="List Continue 5"/>
    <w:basedOn w:val="List5"/>
    <w:rsid w:val="000E6E3F"/>
    <w:pPr>
      <w:ind w:firstLine="0"/>
    </w:pPr>
  </w:style>
  <w:style w:type="paragraph" w:styleId="ListNumber3">
    <w:name w:val="List Number 3"/>
    <w:basedOn w:val="List3"/>
    <w:rsid w:val="000E6E3F"/>
    <w:pPr>
      <w:numPr>
        <w:numId w:val="3"/>
      </w:numPr>
    </w:pPr>
  </w:style>
  <w:style w:type="paragraph" w:styleId="ListNumber4">
    <w:name w:val="List Number 4"/>
    <w:basedOn w:val="List4"/>
    <w:rsid w:val="000E6E3F"/>
    <w:pPr>
      <w:numPr>
        <w:numId w:val="4"/>
      </w:numPr>
    </w:pPr>
  </w:style>
  <w:style w:type="paragraph" w:styleId="ListNumber5">
    <w:name w:val="List Number 5"/>
    <w:basedOn w:val="List5"/>
    <w:rsid w:val="000E6E3F"/>
    <w:pPr>
      <w:numPr>
        <w:numId w:val="5"/>
      </w:numPr>
    </w:pPr>
  </w:style>
  <w:style w:type="paragraph" w:styleId="BlockText">
    <w:name w:val="Block Text"/>
    <w:basedOn w:val="Normal"/>
    <w:rsid w:val="000E6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6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6E3F"/>
    <w:rPr>
      <w:sz w:val="16"/>
      <w:vertAlign w:val="superscript"/>
    </w:rPr>
  </w:style>
  <w:style w:type="character" w:customStyle="1" w:styleId="Symbols">
    <w:name w:val="Symbols"/>
    <w:basedOn w:val="DefaultParagraphFont"/>
    <w:rsid w:val="000E6E3F"/>
    <w:rPr>
      <w:rFonts w:ascii="Symbol" w:hAnsi="Symbol"/>
    </w:rPr>
  </w:style>
  <w:style w:type="character" w:customStyle="1" w:styleId="MenuOptions">
    <w:name w:val="Menu Options"/>
    <w:basedOn w:val="DefaultParagraphFont"/>
    <w:rsid w:val="000E6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6E3F"/>
    <w:rPr>
      <w:b/>
    </w:rPr>
  </w:style>
  <w:style w:type="character" w:customStyle="1" w:styleId="Underlined">
    <w:name w:val="Underlined"/>
    <w:basedOn w:val="DefaultParagraphFont"/>
    <w:rsid w:val="000E6E3F"/>
    <w:rPr>
      <w:u w:val="single"/>
    </w:rPr>
  </w:style>
  <w:style w:type="paragraph" w:customStyle="1" w:styleId="TableBodyTextRight">
    <w:name w:val="Table Body Text Right"/>
    <w:basedOn w:val="TableBodyText"/>
    <w:rsid w:val="000E6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6E3F"/>
    <w:rPr>
      <w:sz w:val="18"/>
    </w:rPr>
  </w:style>
  <w:style w:type="paragraph" w:customStyle="1" w:styleId="BodySmallRight">
    <w:name w:val="Body Small Right"/>
    <w:basedOn w:val="BodyTextRight"/>
    <w:rsid w:val="000E6E3F"/>
    <w:rPr>
      <w:sz w:val="18"/>
      <w:szCs w:val="18"/>
    </w:rPr>
  </w:style>
  <w:style w:type="paragraph" w:customStyle="1" w:styleId="MarginEdition">
    <w:name w:val="Margin Edition"/>
    <w:basedOn w:val="MarginNote"/>
    <w:rsid w:val="000E6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6E3F"/>
    <w:rPr>
      <w:sz w:val="2"/>
      <w:szCs w:val="2"/>
    </w:rPr>
  </w:style>
  <w:style w:type="character" w:customStyle="1" w:styleId="Small">
    <w:name w:val="Small"/>
    <w:basedOn w:val="DefaultParagraphFont"/>
    <w:rsid w:val="000E6E3F"/>
    <w:rPr>
      <w:sz w:val="16"/>
    </w:rPr>
  </w:style>
  <w:style w:type="paragraph" w:customStyle="1" w:styleId="WideTable">
    <w:name w:val="Wide Table"/>
    <w:basedOn w:val="Normal"/>
    <w:rsid w:val="000E6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6E3F"/>
  </w:style>
  <w:style w:type="paragraph" w:styleId="Quote">
    <w:name w:val="Quote"/>
    <w:basedOn w:val="Heading1"/>
    <w:link w:val="QuoteChar"/>
    <w:qFormat/>
    <w:rsid w:val="000E6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6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6E3F"/>
    <w:pPr>
      <w:pageBreakBefore/>
    </w:pPr>
  </w:style>
  <w:style w:type="paragraph" w:customStyle="1" w:styleId="Border">
    <w:name w:val="Border"/>
    <w:basedOn w:val="Normal"/>
    <w:qFormat/>
    <w:rsid w:val="000E6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6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6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6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6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6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6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6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6E3F"/>
    <w:rPr>
      <w:u w:val="single"/>
    </w:rPr>
  </w:style>
  <w:style w:type="character" w:customStyle="1" w:styleId="BoldandItalics">
    <w:name w:val="Bold and Italics"/>
    <w:qFormat/>
    <w:rsid w:val="000E6E3F"/>
    <w:rPr>
      <w:b/>
      <w:i/>
      <w:u w:val="none"/>
    </w:rPr>
  </w:style>
  <w:style w:type="paragraph" w:styleId="BalloonText">
    <w:name w:val="Balloon Text"/>
    <w:basedOn w:val="Normal"/>
    <w:link w:val="BalloonTextChar"/>
    <w:rsid w:val="000E6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6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6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6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6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6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6E3F"/>
    <w:pPr>
      <w:spacing w:before="0" w:after="0"/>
    </w:pPr>
  </w:style>
  <w:style w:type="paragraph" w:customStyle="1" w:styleId="BodyTextBold">
    <w:name w:val="Body Text Bold"/>
    <w:basedOn w:val="BodyText"/>
    <w:qFormat/>
    <w:rsid w:val="000E6E3F"/>
    <w:rPr>
      <w:b/>
    </w:rPr>
  </w:style>
  <w:style w:type="character" w:styleId="Hyperlink">
    <w:name w:val="Hyperlink"/>
    <w:basedOn w:val="DefaultParagraphFont"/>
    <w:uiPriority w:val="99"/>
    <w:unhideWhenUsed/>
    <w:rsid w:val="00C506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3547</Characters>
  <Application>Microsoft Office Word</Application>
  <DocSecurity>0</DocSecurity>
  <Lines>168</Lines>
  <Paragraphs>98</Paragraphs>
  <ScaleCrop>false</ScaleCrop>
  <Company>Author-it Software Corporation Ltd.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CPCCWF3005 Install decorative tiling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2024-12-24T01:20:00Z</dcterms:created>
  <dcterms:modified xsi:type="dcterms:W3CDTF">2024-12-24T01:20:00Z</dcterms:modified>
</cp:coreProperties>
</file>