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787" w:rsidP="000E7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CPCCWF3004 Repair wall and floor tiling</w:t>
      </w:r>
      <w:r>
        <w:fldChar w:fldCharType="end"/>
      </w:r>
    </w:p>
    <w:p w:rsidR="000E7787" w:rsidP="000E7787">
      <w:pPr>
        <w:pStyle w:val="Version"/>
        <w:sectPr w:rsidSect="005F7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7752" w:rsidP="005F7752">
      <w:pPr>
        <w:pStyle w:val="SuperHeading"/>
      </w:pPr>
      <w:r w:rsidRPr="005F7752">
        <w:t>Assessment Requirements for CPCCWF3004 Repair wall and floor tiling</w:t>
      </w:r>
    </w:p>
    <w:p w:rsidR="00000000" w:rsidRPr="005F7752" w:rsidP="005F7752">
      <w:pPr>
        <w:pStyle w:val="Heading1"/>
      </w:pPr>
      <w:bookmarkStart w:id="1" w:name="O_1290948"/>
      <w:bookmarkEnd w:id="1"/>
      <w:r w:rsidRPr="005F77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7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52">
            <w:pPr>
              <w:pStyle w:val="BodyText"/>
              <w:rPr>
                <w:lang w:val="en-NZ"/>
              </w:rPr>
            </w:pPr>
            <w:r w:rsidRPr="005F775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52">
            <w:pPr>
              <w:pStyle w:val="BodyText"/>
              <w:rPr>
                <w:lang w:val="en-NZ"/>
              </w:rPr>
            </w:pPr>
            <w:r w:rsidRPr="005F7752">
              <w:t>Updated reference to general construction induction training program.</w:t>
            </w:r>
          </w:p>
        </w:tc>
      </w:tr>
      <w:tr w:rsidTr="005F7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52">
            <w:pPr>
              <w:pStyle w:val="BodyText"/>
              <w:rPr>
                <w:lang w:val="en-NZ"/>
              </w:rPr>
            </w:pPr>
            <w:r w:rsidRPr="005F775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752" w:rsidP="005F7752">
            <w:pPr>
              <w:pStyle w:val="BodyText"/>
            </w:pPr>
            <w:r w:rsidRPr="005F7752">
              <w:t>This version first released with CPC Construction, Plumbing and Services Training Package Release 5.0.</w:t>
            </w:r>
          </w:p>
          <w:p w:rsidR="00000000" w:rsidRPr="005F7752" w:rsidP="005F7752">
            <w:pPr>
              <w:pStyle w:val="BodyText"/>
            </w:pPr>
            <w:r w:rsidRPr="005F7752">
              <w:t>Supersedes and equivalent to CPCCWF3004A Repair wall and floor tiles.  Updated to meet the Standards for Training Packages 2012.</w:t>
            </w:r>
          </w:p>
        </w:tc>
      </w:tr>
    </w:tbl>
    <w:p w:rsidR="00000000" w:rsidRPr="005F7752" w:rsidP="005F7752">
      <w:pPr>
        <w:pStyle w:val="BodyText"/>
      </w:pPr>
    </w:p>
    <w:p w:rsidR="00000000" w:rsidRPr="005F7752" w:rsidP="005F7752">
      <w:pPr>
        <w:pStyle w:val="AllowPageBreak"/>
      </w:pPr>
    </w:p>
    <w:p w:rsidR="00000000" w:rsidRPr="005F7752" w:rsidP="005F7752">
      <w:pPr>
        <w:pStyle w:val="Heading1"/>
      </w:pPr>
      <w:bookmarkStart w:id="2" w:name="O_1290947"/>
      <w:bookmarkEnd w:id="2"/>
      <w:r w:rsidRPr="005F7752">
        <w:t>Per</w:t>
      </w:r>
      <w:r w:rsidRPr="005F7752">
        <w:t>formance Evidence</w:t>
      </w:r>
    </w:p>
    <w:p w:rsidR="00000000" w:rsidRPr="005F7752" w:rsidP="000E7787">
      <w:pPr>
        <w:pStyle w:val="BodyText"/>
      </w:pPr>
      <w:r w:rsidRPr="005F7752">
        <w:t>To demonstrate competency, a candidate must satisfy all of the elements, performance criteria and foundation skills of this unit by removing and replacing a minimum of three damaged wall tiles and three damaged floor tiles, combined minim</w:t>
      </w:r>
      <w:r w:rsidRPr="005F7752">
        <w:t xml:space="preserve">um area one square metre, which are installed with adhesive. </w:t>
      </w:r>
    </w:p>
    <w:p w:rsidR="00000000" w:rsidRPr="005F7752" w:rsidP="000E7787">
      <w:pPr>
        <w:pStyle w:val="BodyText"/>
      </w:pPr>
      <w:r w:rsidRPr="005F7752">
        <w:t>In performing the above tasks, at least one tile must be installed to waterproofing which requires repair.</w:t>
      </w:r>
    </w:p>
    <w:p w:rsidR="00000000" w:rsidRPr="005F7752" w:rsidP="000E7787">
      <w:pPr>
        <w:pStyle w:val="BodyText"/>
      </w:pPr>
      <w:r w:rsidRPr="005F7752">
        <w:t>All work must be performed to the standard required in the workplace and must comply wi</w:t>
      </w:r>
      <w:r w:rsidRPr="005F7752">
        <w:t>th Commonwealth and state/territory laws and regulations, Australian Standards, work health and safety (WHS) and environmental requirements, manufacturers’ specifications and workplace requirements.</w:t>
      </w:r>
    </w:p>
    <w:p w:rsidR="00000000" w:rsidRPr="005F7752" w:rsidP="005F7752">
      <w:pPr>
        <w:pStyle w:val="Heading1"/>
      </w:pPr>
      <w:bookmarkStart w:id="3" w:name="O_1290946"/>
      <w:bookmarkEnd w:id="3"/>
      <w:r w:rsidRPr="005F7752">
        <w:t>Knowledge Evidence</w:t>
      </w:r>
    </w:p>
    <w:p w:rsidR="00000000" w:rsidRPr="005F7752" w:rsidP="000E7787">
      <w:pPr>
        <w:pStyle w:val="BodyText"/>
      </w:pPr>
      <w:r w:rsidRPr="005F7752">
        <w:t xml:space="preserve">To be competent in </w:t>
      </w:r>
      <w:r w:rsidRPr="005F7752">
        <w:t>this unit, a candidate must demonstrate knowledge of:</w:t>
      </w:r>
    </w:p>
    <w:p w:rsidR="00000000" w:rsidRPr="005F7752" w:rsidP="005F7752">
      <w:pPr>
        <w:pStyle w:val="ListBullet"/>
      </w:pPr>
      <w:r w:rsidRPr="005F7752">
        <w:t>compliance requirements of Australian Standards for repairing tiles</w:t>
      </w:r>
    </w:p>
    <w:p w:rsidR="00000000" w:rsidRPr="005F7752" w:rsidP="005F7752">
      <w:pPr>
        <w:pStyle w:val="ListBullet"/>
      </w:pPr>
      <w:r w:rsidRPr="005F7752">
        <w:t>safety requirements for repairing tiles, including:</w:t>
      </w:r>
    </w:p>
    <w:p w:rsidR="00000000" w:rsidRPr="005F7752" w:rsidP="005F7752">
      <w:pPr>
        <w:pStyle w:val="ListBullet2"/>
      </w:pPr>
      <w:r w:rsidRPr="005F7752">
        <w:t xml:space="preserve">job safety analyses and/or or safe work method statements in accordance with Safe Work Australia </w:t>
      </w:r>
      <w:r w:rsidRPr="005F7752">
        <w:rPr>
          <w:rStyle w:val="Emphasis"/>
        </w:rPr>
        <w:t>Code of Practice for Construction Work</w:t>
      </w:r>
      <w:r w:rsidRPr="005F7752">
        <w:t xml:space="preserve"> or state and and/or or territory equivalent</w:t>
      </w:r>
    </w:p>
    <w:p w:rsidR="00000000" w:rsidRPr="005F7752" w:rsidP="005F7752">
      <w:pPr>
        <w:pStyle w:val="ListBullet2"/>
      </w:pPr>
      <w:r w:rsidRPr="005F7752">
        <w:t>personal protective equipment (PPE)</w:t>
      </w:r>
    </w:p>
    <w:p w:rsidR="00000000" w:rsidRPr="005F7752" w:rsidP="005F7752">
      <w:pPr>
        <w:pStyle w:val="ListBullet"/>
      </w:pPr>
      <w:r w:rsidRPr="005F7752">
        <w:t>environmental requirements for repairin</w:t>
      </w:r>
      <w:r w:rsidRPr="005F7752">
        <w:t>g tiles</w:t>
      </w:r>
    </w:p>
    <w:p w:rsidR="00000000" w:rsidRPr="005F7752" w:rsidP="005F7752">
      <w:pPr>
        <w:pStyle w:val="ListBullet"/>
      </w:pPr>
      <w:r w:rsidRPr="005F7752">
        <w:t>types and uses of materials storage and environmentally friendly waste management</w:t>
      </w:r>
    </w:p>
    <w:p w:rsidR="00000000" w:rsidRPr="005F7752" w:rsidP="005F7752">
      <w:pPr>
        <w:pStyle w:val="ListBullet"/>
      </w:pPr>
      <w:r w:rsidRPr="005F7752">
        <w:t>types and uses of tools and equipment types for repairing tiles</w:t>
      </w:r>
    </w:p>
    <w:p w:rsidR="00000000" w:rsidRPr="005F7752" w:rsidP="005F7752">
      <w:pPr>
        <w:pStyle w:val="ListBullet"/>
      </w:pPr>
      <w:r w:rsidRPr="005F7752">
        <w:t>processes for the calculation of material requirements</w:t>
      </w:r>
    </w:p>
    <w:p w:rsidR="00000000" w:rsidRPr="005F7752" w:rsidP="005F7752">
      <w:pPr>
        <w:pStyle w:val="ListBullet"/>
      </w:pPr>
      <w:r w:rsidRPr="005F7752">
        <w:t xml:space="preserve">techniques for removing and replacing tiles to </w:t>
      </w:r>
      <w:r w:rsidRPr="005F7752">
        <w:t>walls and floors</w:t>
      </w:r>
    </w:p>
    <w:p w:rsidR="00000000" w:rsidRPr="005F7752" w:rsidP="005F7752">
      <w:pPr>
        <w:pStyle w:val="ListBullet"/>
      </w:pPr>
      <w:r w:rsidRPr="005F7752">
        <w:t>tiling material qualities, characteristics, preparation requirements, techniques, applications and limitations:</w:t>
      </w:r>
    </w:p>
    <w:p w:rsidR="00000000" w:rsidRPr="005F7752" w:rsidP="005F7752">
      <w:pPr>
        <w:pStyle w:val="ListBullet2"/>
      </w:pPr>
      <w:r w:rsidRPr="005F7752">
        <w:t>adhesive types and classifications</w:t>
      </w:r>
    </w:p>
    <w:p w:rsidR="00000000" w:rsidRPr="005F7752" w:rsidP="005F7752">
      <w:pPr>
        <w:pStyle w:val="ListBullet2"/>
      </w:pPr>
      <w:r w:rsidRPr="005F7752">
        <w:t>grout types, including epoxy grout.</w:t>
      </w:r>
    </w:p>
    <w:p w:rsidR="00000000" w:rsidRPr="005F7752" w:rsidP="005F7752">
      <w:pPr>
        <w:pStyle w:val="AllowPageBreak"/>
      </w:pPr>
    </w:p>
    <w:p w:rsidR="00000000" w:rsidRPr="005F7752" w:rsidP="005F7752">
      <w:pPr>
        <w:pStyle w:val="Heading1"/>
      </w:pPr>
      <w:bookmarkStart w:id="4" w:name="O_1290945"/>
      <w:bookmarkEnd w:id="4"/>
      <w:r w:rsidRPr="005F7752">
        <w:t>Assessment Conditions</w:t>
      </w:r>
    </w:p>
    <w:p w:rsidR="00000000" w:rsidRPr="005F7752" w:rsidP="000E7787">
      <w:pPr>
        <w:pStyle w:val="BodyText"/>
      </w:pPr>
      <w:r w:rsidRPr="005F7752">
        <w:t>Assessors must meet the requirements for assessors contained in the Standards for Registered Training Organisations.</w:t>
      </w:r>
    </w:p>
    <w:p w:rsidR="00000000" w:rsidRPr="005F7752" w:rsidP="000E7787">
      <w:pPr>
        <w:pStyle w:val="BodyText"/>
      </w:pPr>
      <w:r w:rsidRPr="005F7752">
        <w:t>This unit must be assessed in the workplace or a close simulation using realistic workplace conditions, materials, activities, responsibili</w:t>
      </w:r>
      <w:r w:rsidRPr="005F7752">
        <w:t xml:space="preserve">ties, procedures, safety requirements and environmental considerations. </w:t>
      </w:r>
    </w:p>
    <w:p w:rsidR="00000000" w:rsidRPr="005F7752" w:rsidP="005F7752">
      <w:pPr>
        <w:pStyle w:val="Heading1"/>
      </w:pPr>
      <w:bookmarkStart w:id="5" w:name="O_1290958"/>
      <w:bookmarkEnd w:id="5"/>
      <w:r w:rsidRPr="005F7752">
        <w:t>Links</w:t>
      </w:r>
    </w:p>
    <w:p w:rsidR="00000000" w:rsidRPr="005F7752" w:rsidP="000E7787">
      <w:pPr>
        <w:pStyle w:val="BodyText"/>
      </w:pPr>
      <w:r w:rsidRPr="005F77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26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7752" w:rsidP="005F7752"/>
    <w:sectPr w:rsidSect="005F77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52" w:rsidRPr="000E7787" w:rsidP="000E7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87" w:rsidP="005F7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787" w:rsidP="005F7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E7787" w:rsidP="005F7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752" w:rsidRPr="000E7787" w:rsidP="000E7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87" w:rsidRPr="002D2AF8" w:rsidP="005F7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CPCCWF3004 Repair wall and floor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E7787" w:rsidP="005F7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128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524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5E9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752"/>
  </w:style>
  <w:style w:type="character" w:customStyle="1" w:styleId="Heading1Char">
    <w:name w:val="Heading 1 Char"/>
    <w:basedOn w:val="DefaultParagraphFont"/>
    <w:link w:val="Heading1"/>
    <w:rsid w:val="005F7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7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77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7752"/>
    <w:rPr>
      <w:i/>
    </w:rPr>
  </w:style>
  <w:style w:type="paragraph" w:customStyle="1" w:styleId="SuperHeading">
    <w:name w:val="SuperHeading"/>
    <w:basedOn w:val="Normal"/>
    <w:rsid w:val="005F7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752"/>
    <w:rPr>
      <w:b/>
      <w:spacing w:val="0"/>
    </w:rPr>
  </w:style>
  <w:style w:type="paragraph" w:customStyle="1" w:styleId="SuperTitle">
    <w:name w:val="SuperTitle"/>
    <w:basedOn w:val="Title"/>
    <w:rsid w:val="005F7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7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752"/>
  </w:style>
  <w:style w:type="paragraph" w:styleId="TableofFigures">
    <w:name w:val="table of figures"/>
    <w:basedOn w:val="Normal"/>
    <w:next w:val="Normal"/>
    <w:semiHidden/>
    <w:rsid w:val="005F7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7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752"/>
    <w:rPr>
      <w:rFonts w:ascii="Wingdings" w:hAnsi="Wingdings"/>
    </w:rPr>
  </w:style>
  <w:style w:type="paragraph" w:customStyle="1" w:styleId="TableHeading">
    <w:name w:val="Table Heading"/>
    <w:basedOn w:val="HeadingBase"/>
    <w:rsid w:val="005F7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752"/>
    <w:rPr>
      <w:color w:val="0033CC"/>
      <w:u w:val="none"/>
    </w:rPr>
  </w:style>
  <w:style w:type="paragraph" w:customStyle="1" w:styleId="BodyTextRight">
    <w:name w:val="Body Text Right"/>
    <w:basedOn w:val="BodyText"/>
    <w:rsid w:val="005F7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7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752"/>
    <w:rPr>
      <w:sz w:val="32"/>
    </w:rPr>
  </w:style>
  <w:style w:type="paragraph" w:customStyle="1" w:styleId="HeadingProcedure">
    <w:name w:val="Heading Procedure"/>
    <w:basedOn w:val="HeadingBase"/>
    <w:next w:val="Normal"/>
    <w:rsid w:val="005F7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752"/>
    <w:pPr>
      <w:spacing w:before="60" w:after="60"/>
    </w:pPr>
  </w:style>
  <w:style w:type="paragraph" w:styleId="ListContinue">
    <w:name w:val="List Continue"/>
    <w:basedOn w:val="List"/>
    <w:rsid w:val="005F7752"/>
    <w:pPr>
      <w:ind w:firstLine="0"/>
    </w:pPr>
  </w:style>
  <w:style w:type="paragraph" w:customStyle="1" w:styleId="ListNote">
    <w:name w:val="List Note"/>
    <w:basedOn w:val="List"/>
    <w:rsid w:val="005F7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752"/>
    <w:rPr>
      <w:rFonts w:ascii="Courier New" w:hAnsi="Courier New"/>
    </w:rPr>
  </w:style>
  <w:style w:type="paragraph" w:customStyle="1" w:styleId="NoteBullet">
    <w:name w:val="Note Bullet"/>
    <w:basedOn w:val="Note"/>
    <w:rsid w:val="005F7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7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752"/>
    <w:rPr>
      <w:b/>
      <w:smallCaps/>
    </w:rPr>
  </w:style>
  <w:style w:type="paragraph" w:customStyle="1" w:styleId="TableListNumber">
    <w:name w:val="Table List Number"/>
    <w:basedOn w:val="ListNumber"/>
    <w:rsid w:val="005F7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752"/>
    <w:pPr>
      <w:numPr>
        <w:numId w:val="9"/>
      </w:numPr>
    </w:pPr>
  </w:style>
  <w:style w:type="paragraph" w:customStyle="1" w:styleId="ListAlpha2">
    <w:name w:val="List Alpha 2"/>
    <w:basedOn w:val="List2"/>
    <w:rsid w:val="005F7752"/>
    <w:pPr>
      <w:numPr>
        <w:numId w:val="8"/>
      </w:numPr>
    </w:pPr>
  </w:style>
  <w:style w:type="paragraph" w:styleId="List2">
    <w:name w:val="List 2"/>
    <w:basedOn w:val="BodyText"/>
    <w:rsid w:val="005F7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7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7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752"/>
    <w:pPr>
      <w:numPr>
        <w:numId w:val="4"/>
      </w:numPr>
    </w:pPr>
  </w:style>
  <w:style w:type="paragraph" w:styleId="ListContinue2">
    <w:name w:val="List Continue 2"/>
    <w:basedOn w:val="List2"/>
    <w:rsid w:val="005F7752"/>
    <w:pPr>
      <w:ind w:firstLine="0"/>
    </w:pPr>
  </w:style>
  <w:style w:type="paragraph" w:styleId="ListContinue3">
    <w:name w:val="List Continue 3"/>
    <w:basedOn w:val="List3"/>
    <w:rsid w:val="005F7752"/>
    <w:pPr>
      <w:ind w:left="1021" w:firstLine="0"/>
    </w:pPr>
  </w:style>
  <w:style w:type="paragraph" w:styleId="ListContinue4">
    <w:name w:val="List Continue 4"/>
    <w:basedOn w:val="List4"/>
    <w:rsid w:val="005F7752"/>
    <w:pPr>
      <w:ind w:firstLine="0"/>
    </w:pPr>
  </w:style>
  <w:style w:type="paragraph" w:styleId="ListContinue5">
    <w:name w:val="List Continue 5"/>
    <w:basedOn w:val="List5"/>
    <w:rsid w:val="005F7752"/>
    <w:pPr>
      <w:ind w:firstLine="0"/>
    </w:pPr>
  </w:style>
  <w:style w:type="paragraph" w:styleId="ListNumber3">
    <w:name w:val="List Number 3"/>
    <w:basedOn w:val="List3"/>
    <w:rsid w:val="005F7752"/>
    <w:pPr>
      <w:numPr>
        <w:numId w:val="5"/>
      </w:numPr>
    </w:pPr>
  </w:style>
  <w:style w:type="paragraph" w:styleId="ListNumber4">
    <w:name w:val="List Number 4"/>
    <w:basedOn w:val="List4"/>
    <w:rsid w:val="005F7752"/>
    <w:pPr>
      <w:numPr>
        <w:numId w:val="6"/>
      </w:numPr>
    </w:pPr>
  </w:style>
  <w:style w:type="paragraph" w:styleId="ListNumber5">
    <w:name w:val="List Number 5"/>
    <w:basedOn w:val="List5"/>
    <w:rsid w:val="005F7752"/>
    <w:pPr>
      <w:numPr>
        <w:numId w:val="7"/>
      </w:numPr>
    </w:pPr>
  </w:style>
  <w:style w:type="paragraph" w:styleId="BlockText">
    <w:name w:val="Block Text"/>
    <w:basedOn w:val="Normal"/>
    <w:rsid w:val="005F7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752"/>
    <w:rPr>
      <w:sz w:val="16"/>
      <w:vertAlign w:val="superscript"/>
    </w:rPr>
  </w:style>
  <w:style w:type="character" w:customStyle="1" w:styleId="Symbols">
    <w:name w:val="Symbols"/>
    <w:basedOn w:val="DefaultParagraphFont"/>
    <w:rsid w:val="005F7752"/>
    <w:rPr>
      <w:rFonts w:ascii="Symbol" w:hAnsi="Symbol"/>
    </w:rPr>
  </w:style>
  <w:style w:type="character" w:customStyle="1" w:styleId="MenuOptions">
    <w:name w:val="Menu Options"/>
    <w:basedOn w:val="DefaultParagraphFont"/>
    <w:rsid w:val="005F7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752"/>
    <w:rPr>
      <w:b/>
    </w:rPr>
  </w:style>
  <w:style w:type="character" w:customStyle="1" w:styleId="Underlined">
    <w:name w:val="Underlined"/>
    <w:basedOn w:val="DefaultParagraphFont"/>
    <w:rsid w:val="005F7752"/>
    <w:rPr>
      <w:u w:val="single"/>
    </w:rPr>
  </w:style>
  <w:style w:type="paragraph" w:customStyle="1" w:styleId="TableBodyTextRight">
    <w:name w:val="Table Body Text Right"/>
    <w:basedOn w:val="TableBodyText"/>
    <w:rsid w:val="005F7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752"/>
    <w:rPr>
      <w:sz w:val="18"/>
    </w:rPr>
  </w:style>
  <w:style w:type="paragraph" w:customStyle="1" w:styleId="BodySmallRight">
    <w:name w:val="Body Small Right"/>
    <w:basedOn w:val="BodyTextRight"/>
    <w:rsid w:val="005F7752"/>
    <w:rPr>
      <w:sz w:val="18"/>
      <w:szCs w:val="18"/>
    </w:rPr>
  </w:style>
  <w:style w:type="paragraph" w:customStyle="1" w:styleId="MarginEdition">
    <w:name w:val="Margin Edition"/>
    <w:basedOn w:val="MarginNote"/>
    <w:rsid w:val="005F7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752"/>
    <w:rPr>
      <w:sz w:val="2"/>
      <w:szCs w:val="2"/>
    </w:rPr>
  </w:style>
  <w:style w:type="character" w:customStyle="1" w:styleId="Small">
    <w:name w:val="Small"/>
    <w:basedOn w:val="DefaultParagraphFont"/>
    <w:rsid w:val="005F7752"/>
    <w:rPr>
      <w:sz w:val="16"/>
    </w:rPr>
  </w:style>
  <w:style w:type="paragraph" w:customStyle="1" w:styleId="WideTable">
    <w:name w:val="Wide Table"/>
    <w:basedOn w:val="Normal"/>
    <w:rsid w:val="005F7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752"/>
  </w:style>
  <w:style w:type="paragraph" w:styleId="Quote">
    <w:name w:val="Quote"/>
    <w:basedOn w:val="Heading1"/>
    <w:link w:val="QuoteChar"/>
    <w:qFormat/>
    <w:rsid w:val="005F7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752"/>
    <w:pPr>
      <w:pageBreakBefore/>
    </w:pPr>
  </w:style>
  <w:style w:type="paragraph" w:customStyle="1" w:styleId="Border">
    <w:name w:val="Border"/>
    <w:basedOn w:val="Normal"/>
    <w:qFormat/>
    <w:rsid w:val="005F7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752"/>
    <w:rPr>
      <w:u w:val="single"/>
    </w:rPr>
  </w:style>
  <w:style w:type="character" w:customStyle="1" w:styleId="BoldandItalics">
    <w:name w:val="Bold and Italics"/>
    <w:qFormat/>
    <w:rsid w:val="005F7752"/>
    <w:rPr>
      <w:b/>
      <w:i/>
      <w:u w:val="none"/>
    </w:rPr>
  </w:style>
  <w:style w:type="paragraph" w:styleId="BalloonText">
    <w:name w:val="Balloon Text"/>
    <w:basedOn w:val="Normal"/>
    <w:link w:val="BalloonTextChar"/>
    <w:rsid w:val="005F7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752"/>
    <w:pPr>
      <w:spacing w:before="0" w:after="0"/>
    </w:pPr>
  </w:style>
  <w:style w:type="paragraph" w:customStyle="1" w:styleId="BodyTextBold">
    <w:name w:val="Body Text Bold"/>
    <w:basedOn w:val="BodyText"/>
    <w:qFormat/>
    <w:rsid w:val="005F7752"/>
    <w:rPr>
      <w:b/>
    </w:rPr>
  </w:style>
  <w:style w:type="character" w:styleId="Hyperlink">
    <w:name w:val="Hyperlink"/>
    <w:basedOn w:val="DefaultParagraphFont"/>
    <w:uiPriority w:val="99"/>
    <w:unhideWhenUsed/>
    <w:rsid w:val="000E7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2455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CPCCWF3004 Repair wall and floor tiling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