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BD9" w:rsidP="003C4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CPCCWF3002 Install floor tiles</w:t>
      </w:r>
      <w:r>
        <w:fldChar w:fldCharType="end"/>
      </w:r>
    </w:p>
    <w:p w:rsidR="003C4BD9" w:rsidP="003C4BD9">
      <w:pPr>
        <w:pStyle w:val="Version"/>
        <w:sectPr w:rsidSect="009D6B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6B76" w:rsidP="009D6B76">
      <w:pPr>
        <w:pStyle w:val="SuperHeading"/>
      </w:pPr>
      <w:r w:rsidRPr="009D6B76">
        <w:t>Assessment Requirements for CPCCWF3002 Install floor tiles</w:t>
      </w:r>
    </w:p>
    <w:p w:rsidR="00000000" w:rsidRPr="009D6B76" w:rsidP="009D6B76">
      <w:pPr>
        <w:pStyle w:val="Heading1"/>
      </w:pPr>
      <w:bookmarkStart w:id="1" w:name="O_1290980"/>
      <w:bookmarkEnd w:id="1"/>
      <w:r w:rsidRPr="009D6B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D6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76">
            <w:pPr>
              <w:pStyle w:val="BodyText"/>
              <w:rPr>
                <w:lang w:val="en-NZ"/>
              </w:rPr>
            </w:pPr>
            <w:r w:rsidRPr="009D6B7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76">
            <w:pPr>
              <w:pStyle w:val="BodyText"/>
              <w:rPr>
                <w:lang w:val="en-NZ"/>
              </w:rPr>
            </w:pPr>
            <w:r w:rsidRPr="009D6B76">
              <w:t>Updated reference to general construction induction training program.</w:t>
            </w:r>
          </w:p>
        </w:tc>
      </w:tr>
      <w:tr w:rsidTr="009D6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76">
            <w:pPr>
              <w:pStyle w:val="BodyText"/>
              <w:rPr>
                <w:lang w:val="en-NZ"/>
              </w:rPr>
            </w:pPr>
            <w:r w:rsidRPr="009D6B7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76" w:rsidP="009D6B76">
            <w:pPr>
              <w:pStyle w:val="BodyText"/>
            </w:pPr>
            <w:r w:rsidRPr="009D6B76">
              <w:t>This version first released with CPC Construction, Plumbing and Services Training Package Release 5.0.</w:t>
            </w:r>
          </w:p>
          <w:p w:rsidR="00000000" w:rsidRPr="009D6B76" w:rsidP="009D6B76">
            <w:pPr>
              <w:pStyle w:val="BodyText"/>
            </w:pPr>
            <w:r w:rsidRPr="009D6B76">
              <w:t>Supersedes and equivale</w:t>
            </w:r>
            <w:r w:rsidRPr="009D6B76">
              <w:t>nt to CPCCWF3002A Fix floor tiles.  Change to title.  Updated to meet the Standards for Training Packages 2012.</w:t>
            </w:r>
          </w:p>
        </w:tc>
      </w:tr>
    </w:tbl>
    <w:p w:rsidR="00000000" w:rsidRPr="009D6B76" w:rsidP="009D6B76">
      <w:pPr>
        <w:pStyle w:val="BodyText"/>
      </w:pPr>
    </w:p>
    <w:p w:rsidR="00000000" w:rsidRPr="009D6B76" w:rsidP="009D6B76">
      <w:pPr>
        <w:pStyle w:val="AllowPageBreak"/>
      </w:pPr>
    </w:p>
    <w:p w:rsidR="00000000" w:rsidRPr="009D6B76" w:rsidP="009D6B76">
      <w:pPr>
        <w:pStyle w:val="Heading1"/>
      </w:pPr>
      <w:bookmarkStart w:id="2" w:name="O_1290979"/>
      <w:bookmarkEnd w:id="2"/>
      <w:r w:rsidRPr="009D6B76">
        <w:t>Performance Evidence</w:t>
      </w:r>
    </w:p>
    <w:p w:rsidR="00000000" w:rsidRPr="009D6B76" w:rsidP="003C4BD9">
      <w:pPr>
        <w:pStyle w:val="BodyText"/>
      </w:pPr>
      <w:r w:rsidRPr="009D6B76">
        <w:t>To demonstrate competency, a candidate must satisfy all of the elements, performance criteria and foun</w:t>
      </w:r>
      <w:r w:rsidRPr="009D6B76">
        <w:t>dation skills of this unit by:</w:t>
      </w:r>
    </w:p>
    <w:p w:rsidR="00000000" w:rsidRPr="009D6B76" w:rsidP="009D6B76">
      <w:pPr>
        <w:pStyle w:val="ListBullet"/>
      </w:pPr>
      <w:r w:rsidRPr="009D6B76">
        <w:t xml:space="preserve">tiling a minimum of: </w:t>
      </w:r>
    </w:p>
    <w:p w:rsidR="00000000" w:rsidRPr="009D6B76" w:rsidP="009D6B76">
      <w:pPr>
        <w:pStyle w:val="ListBullet2"/>
      </w:pPr>
      <w:r w:rsidRPr="009D6B76">
        <w:t>four square metres of wet area floor laid with fall and waterproofing</w:t>
      </w:r>
    </w:p>
    <w:p w:rsidR="00000000" w:rsidRPr="009D6B76" w:rsidP="009D6B76">
      <w:pPr>
        <w:pStyle w:val="ListBullet2"/>
      </w:pPr>
      <w:r w:rsidRPr="009D6B76">
        <w:t>four square metres of floor with movement joints and large format tiles (greater than or equal to 600 millimetres x 300 millimetres) with rectified edges</w:t>
      </w:r>
    </w:p>
    <w:p w:rsidR="00000000" w:rsidRPr="009D6B76" w:rsidP="009D6B76">
      <w:pPr>
        <w:pStyle w:val="ListBullet2"/>
      </w:pPr>
      <w:r w:rsidRPr="009D6B76">
        <w:t xml:space="preserve">four square metres set out and laid on the diagonal with a half-tile border </w:t>
      </w:r>
    </w:p>
    <w:p w:rsidR="00000000" w:rsidRPr="009D6B76" w:rsidP="009D6B76">
      <w:pPr>
        <w:pStyle w:val="ListBullet2"/>
      </w:pPr>
      <w:r w:rsidRPr="009D6B76">
        <w:t xml:space="preserve">three steps at least 900 </w:t>
      </w:r>
      <w:r w:rsidRPr="009D6B76">
        <w:t>millimetres wide with minimum 115 millimetre risers, including treads</w:t>
      </w:r>
    </w:p>
    <w:p w:rsidR="00000000" w:rsidRPr="009D6B76" w:rsidP="009D6B76">
      <w:pPr>
        <w:pStyle w:val="ListBullet"/>
      </w:pPr>
      <w:r w:rsidRPr="009D6B76">
        <w:t>cutting tiles around a circular floor grate.</w:t>
      </w:r>
    </w:p>
    <w:p w:rsidR="00000000" w:rsidRPr="009D6B76" w:rsidP="003C4BD9">
      <w:pPr>
        <w:pStyle w:val="BodyText"/>
      </w:pPr>
      <w:r w:rsidRPr="009D6B76">
        <w:t>All work must be performed to the standard required in the workplace and must comply with Commonwealth and state/territory laws and regulati</w:t>
      </w:r>
      <w:r w:rsidRPr="009D6B76">
        <w:t>ons, Australian Standards, work health and safety (WHS) and environmental requirements, manufacturers’ specifications and workplace requirements.</w:t>
      </w:r>
    </w:p>
    <w:p w:rsidR="00000000" w:rsidRPr="009D6B76" w:rsidP="009D6B76">
      <w:pPr>
        <w:pStyle w:val="Heading1"/>
      </w:pPr>
      <w:bookmarkStart w:id="3" w:name="O_1290978"/>
      <w:bookmarkEnd w:id="3"/>
      <w:r w:rsidRPr="009D6B76">
        <w:t>Knowledge Evidence</w:t>
      </w:r>
    </w:p>
    <w:p w:rsidR="00000000" w:rsidRPr="009D6B76" w:rsidP="003C4BD9">
      <w:pPr>
        <w:pStyle w:val="BodyText"/>
      </w:pPr>
      <w:r w:rsidRPr="009D6B76">
        <w:t>To be competent in this unit, a candidate must demonstrate knowledge of:</w:t>
      </w:r>
    </w:p>
    <w:p w:rsidR="00000000" w:rsidRPr="009D6B76" w:rsidP="009D6B76">
      <w:pPr>
        <w:pStyle w:val="ListBullet"/>
      </w:pPr>
      <w:r w:rsidRPr="009D6B76">
        <w:t>compliance requirements of Australian Standards for installing floor tiles</w:t>
      </w:r>
    </w:p>
    <w:p w:rsidR="00000000" w:rsidRPr="009D6B76" w:rsidP="009D6B76">
      <w:pPr>
        <w:pStyle w:val="ListBullet"/>
      </w:pPr>
      <w:r w:rsidRPr="009D6B76">
        <w:t>workplace quality policies and standards for installing floor tiles</w:t>
      </w:r>
    </w:p>
    <w:p w:rsidR="00000000" w:rsidRPr="009D6B76" w:rsidP="009D6B76">
      <w:pPr>
        <w:pStyle w:val="ListBullet"/>
      </w:pPr>
      <w:r w:rsidRPr="009D6B76">
        <w:t>safety requirements for installing floor tiles, including:</w:t>
      </w:r>
    </w:p>
    <w:p w:rsidR="00000000" w:rsidRPr="009D6B76" w:rsidP="009D6B76">
      <w:pPr>
        <w:pStyle w:val="ListBullet2"/>
      </w:pPr>
      <w:r w:rsidRPr="009D6B76">
        <w:t xml:space="preserve">job safety analyses and/or safe work method statements in accordance with Safe Work Australia </w:t>
      </w:r>
      <w:r w:rsidRPr="009D6B76">
        <w:rPr>
          <w:rStyle w:val="Emphasis"/>
        </w:rPr>
        <w:t>Code of Practice for Construction Work</w:t>
      </w:r>
      <w:r w:rsidRPr="009D6B76">
        <w:t xml:space="preserve"> or state and/or territory equivalent</w:t>
      </w:r>
    </w:p>
    <w:p w:rsidR="00000000" w:rsidRPr="009D6B76" w:rsidP="009D6B76">
      <w:pPr>
        <w:pStyle w:val="ListBullet2"/>
      </w:pPr>
      <w:r w:rsidRPr="009D6B76">
        <w:t>personal protective equipment (PPE)</w:t>
      </w:r>
    </w:p>
    <w:p w:rsidR="00000000" w:rsidRPr="009D6B76" w:rsidP="009D6B76">
      <w:pPr>
        <w:pStyle w:val="ListBullet"/>
      </w:pPr>
      <w:r w:rsidRPr="009D6B76">
        <w:t>environmental requirements for installing floor t</w:t>
      </w:r>
      <w:r w:rsidRPr="009D6B76">
        <w:t>iles</w:t>
      </w:r>
    </w:p>
    <w:p w:rsidR="00000000" w:rsidRPr="009D6B76" w:rsidP="009D6B76">
      <w:pPr>
        <w:pStyle w:val="ListBullet"/>
      </w:pPr>
      <w:r w:rsidRPr="009D6B76">
        <w:t>placement and design of movement joints</w:t>
      </w:r>
    </w:p>
    <w:p w:rsidR="00000000" w:rsidRPr="009D6B76" w:rsidP="009D6B76">
      <w:pPr>
        <w:pStyle w:val="ListBullet"/>
      </w:pPr>
      <w:r w:rsidRPr="009D6B76">
        <w:t>types and uses of materials storage and environmentally friendly waste management</w:t>
      </w:r>
    </w:p>
    <w:p w:rsidR="00000000" w:rsidRPr="009D6B76" w:rsidP="009D6B76">
      <w:pPr>
        <w:pStyle w:val="ListBullet"/>
      </w:pPr>
      <w:r w:rsidRPr="009D6B76">
        <w:t>types and uses of tools and equipment for installing floor tiles</w:t>
      </w:r>
    </w:p>
    <w:p w:rsidR="00000000" w:rsidRPr="009D6B76" w:rsidP="009D6B76">
      <w:pPr>
        <w:pStyle w:val="ListBullet"/>
      </w:pPr>
      <w:r w:rsidRPr="009D6B76">
        <w:t>processes for the calculation of material requirements for insta</w:t>
      </w:r>
      <w:r w:rsidRPr="009D6B76">
        <w:t>lling floor tiles</w:t>
      </w:r>
    </w:p>
    <w:p w:rsidR="00000000" w:rsidRPr="009D6B76" w:rsidP="009D6B76">
      <w:pPr>
        <w:pStyle w:val="ListBullet"/>
      </w:pPr>
      <w:r w:rsidRPr="009D6B76">
        <w:t xml:space="preserve">techniques for: </w:t>
      </w:r>
    </w:p>
    <w:p w:rsidR="00000000" w:rsidRPr="009D6B76" w:rsidP="009D6B76">
      <w:pPr>
        <w:pStyle w:val="ListBullet2"/>
      </w:pPr>
      <w:r w:rsidRPr="009D6B76">
        <w:t>installing tiles to floors and step and and/or or stairs</w:t>
      </w:r>
    </w:p>
    <w:p w:rsidR="00000000" w:rsidRPr="009D6B76" w:rsidP="009D6B76">
      <w:pPr>
        <w:pStyle w:val="ListBullet2"/>
      </w:pPr>
      <w:r w:rsidRPr="009D6B76">
        <w:t>matching floor joints between adjoining areas</w:t>
      </w:r>
    </w:p>
    <w:p w:rsidR="00000000" w:rsidRPr="009D6B76" w:rsidP="009D6B76">
      <w:pPr>
        <w:pStyle w:val="ListBullet2"/>
      </w:pPr>
      <w:r w:rsidRPr="009D6B76">
        <w:t>installing tiles over different substrates in common use, waterproofing membranes, acoustic underlays and de-coupling</w:t>
      </w:r>
      <w:r w:rsidRPr="009D6B76">
        <w:t xml:space="preserve"> systems </w:t>
      </w:r>
    </w:p>
    <w:p w:rsidR="00000000" w:rsidRPr="009D6B76" w:rsidP="009D6B76">
      <w:pPr>
        <w:pStyle w:val="ListBullet2"/>
      </w:pPr>
      <w:r w:rsidRPr="009D6B76">
        <w:t>cutting and installing of tiles in common use:</w:t>
      </w:r>
    </w:p>
    <w:p w:rsidR="00000000" w:rsidRPr="009D6B76" w:rsidP="009D6B76">
      <w:pPr>
        <w:pStyle w:val="ListBullet3"/>
      </w:pPr>
      <w:r w:rsidRPr="009D6B76">
        <w:t>large format tiles</w:t>
      </w:r>
    </w:p>
    <w:p w:rsidR="00000000" w:rsidRPr="009D6B76" w:rsidP="009D6B76">
      <w:pPr>
        <w:pStyle w:val="ListBullet3"/>
      </w:pPr>
      <w:r w:rsidRPr="009D6B76">
        <w:t>natural and reconstituted stone tiles</w:t>
      </w:r>
    </w:p>
    <w:p w:rsidR="00000000" w:rsidRPr="009D6B76" w:rsidP="009D6B76">
      <w:pPr>
        <w:pStyle w:val="ListBullet"/>
      </w:pPr>
      <w:r w:rsidRPr="009D6B76">
        <w:t>tiling material qualities, characteristics, preparation requirements, techniques, applications and limitations:</w:t>
      </w:r>
    </w:p>
    <w:p w:rsidR="00000000" w:rsidRPr="009D6B76" w:rsidP="009D6B76">
      <w:pPr>
        <w:pStyle w:val="ListBullet2"/>
      </w:pPr>
      <w:r w:rsidRPr="009D6B76">
        <w:t>adhesive ty</w:t>
      </w:r>
      <w:r w:rsidRPr="009D6B76">
        <w:t>pes and classifications</w:t>
      </w:r>
    </w:p>
    <w:p w:rsidR="00000000" w:rsidRPr="009D6B76" w:rsidP="009D6B76">
      <w:pPr>
        <w:pStyle w:val="ListBullet2"/>
      </w:pPr>
      <w:r w:rsidRPr="009D6B76">
        <w:t>grout types, including epoxy grout.</w:t>
      </w:r>
    </w:p>
    <w:p w:rsidR="00000000" w:rsidRPr="009D6B76" w:rsidP="009D6B76">
      <w:pPr>
        <w:pStyle w:val="AllowPageBreak"/>
      </w:pPr>
    </w:p>
    <w:p w:rsidR="00000000" w:rsidRPr="009D6B76" w:rsidP="009D6B76">
      <w:pPr>
        <w:pStyle w:val="Heading1"/>
      </w:pPr>
      <w:bookmarkStart w:id="4" w:name="O_1290977"/>
      <w:bookmarkEnd w:id="4"/>
      <w:r w:rsidRPr="009D6B76">
        <w:t>Assessment Conditions</w:t>
      </w:r>
    </w:p>
    <w:p w:rsidR="00000000" w:rsidRPr="009D6B76" w:rsidP="003C4BD9">
      <w:pPr>
        <w:pStyle w:val="BodyText"/>
      </w:pPr>
      <w:r w:rsidRPr="009D6B76">
        <w:t>Assessors must meet the requirements for assessors contained in the Standards for Registered Training Organisations.</w:t>
      </w:r>
    </w:p>
    <w:p w:rsidR="00000000" w:rsidRPr="009D6B76" w:rsidP="003C4BD9">
      <w:pPr>
        <w:pStyle w:val="BodyText"/>
      </w:pPr>
      <w:r w:rsidRPr="009D6B76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9D6B76" w:rsidP="009D6B76">
      <w:pPr>
        <w:pStyle w:val="Heading1"/>
      </w:pPr>
      <w:bookmarkStart w:id="5" w:name="O_1290990"/>
      <w:bookmarkEnd w:id="5"/>
      <w:r w:rsidRPr="009D6B76">
        <w:t>Links</w:t>
      </w:r>
    </w:p>
    <w:p w:rsidR="00000000" w:rsidRPr="009D6B76" w:rsidP="003C4BD9">
      <w:pPr>
        <w:pStyle w:val="BodyText"/>
      </w:pPr>
      <w:r w:rsidRPr="009D6B76">
        <w:t>Companion volumes t</w:t>
      </w:r>
      <w:r w:rsidRPr="009D6B76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14C6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D6B76" w:rsidP="009D6B76"/>
    <w:sectPr w:rsidSect="009D6B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76" w:rsidRPr="003C4BD9" w:rsidP="003C4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BD9" w:rsidP="009D6B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4BD9" w:rsidP="009D6B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C4BD9" w:rsidP="009D6B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B76" w:rsidRPr="003C4BD9" w:rsidP="003C4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BD9" w:rsidRPr="002D2AF8" w:rsidP="009D6B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CPCCWF3002 Install floor 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C4BD9" w:rsidP="009D6B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302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227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0042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B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B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B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B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B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B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B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B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B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B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B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B76"/>
  </w:style>
  <w:style w:type="character" w:customStyle="1" w:styleId="Heading1Char">
    <w:name w:val="Heading 1 Char"/>
    <w:basedOn w:val="DefaultParagraphFont"/>
    <w:link w:val="Heading1"/>
    <w:rsid w:val="009D6B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B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B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B7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6B7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6B76"/>
    <w:rPr>
      <w:i/>
    </w:rPr>
  </w:style>
  <w:style w:type="paragraph" w:customStyle="1" w:styleId="SuperHeading">
    <w:name w:val="SuperHeading"/>
    <w:basedOn w:val="Normal"/>
    <w:rsid w:val="009D6B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B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6B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6B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B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B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B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B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B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B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B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B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B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B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B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B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B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B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B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6B76"/>
    <w:rPr>
      <w:b/>
      <w:spacing w:val="0"/>
    </w:rPr>
  </w:style>
  <w:style w:type="paragraph" w:customStyle="1" w:styleId="SuperTitle">
    <w:name w:val="SuperTitle"/>
    <w:basedOn w:val="Title"/>
    <w:rsid w:val="009D6B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B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B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6B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B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B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B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B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B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B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B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B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6B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B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B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B76"/>
  </w:style>
  <w:style w:type="paragraph" w:styleId="TableofFigures">
    <w:name w:val="table of figures"/>
    <w:basedOn w:val="Normal"/>
    <w:next w:val="Normal"/>
    <w:semiHidden/>
    <w:rsid w:val="009D6B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B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6B76"/>
    <w:rPr>
      <w:rFonts w:ascii="Wingdings" w:hAnsi="Wingdings"/>
    </w:rPr>
  </w:style>
  <w:style w:type="paragraph" w:customStyle="1" w:styleId="TableHeading">
    <w:name w:val="Table Heading"/>
    <w:basedOn w:val="HeadingBase"/>
    <w:rsid w:val="009D6B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B76"/>
    <w:rPr>
      <w:color w:val="0033CC"/>
      <w:u w:val="none"/>
    </w:rPr>
  </w:style>
  <w:style w:type="paragraph" w:customStyle="1" w:styleId="BodyTextRight">
    <w:name w:val="Body Text Right"/>
    <w:basedOn w:val="BodyText"/>
    <w:rsid w:val="009D6B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B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B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B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B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B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B76"/>
    <w:rPr>
      <w:sz w:val="32"/>
    </w:rPr>
  </w:style>
  <w:style w:type="paragraph" w:customStyle="1" w:styleId="HeadingProcedure">
    <w:name w:val="Heading Procedure"/>
    <w:basedOn w:val="HeadingBase"/>
    <w:next w:val="Normal"/>
    <w:rsid w:val="009D6B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B76"/>
    <w:pPr>
      <w:spacing w:before="60" w:after="60"/>
    </w:pPr>
  </w:style>
  <w:style w:type="paragraph" w:styleId="ListContinue">
    <w:name w:val="List Continue"/>
    <w:basedOn w:val="List"/>
    <w:rsid w:val="009D6B76"/>
    <w:pPr>
      <w:ind w:firstLine="0"/>
    </w:pPr>
  </w:style>
  <w:style w:type="paragraph" w:customStyle="1" w:styleId="ListNote">
    <w:name w:val="List Note"/>
    <w:basedOn w:val="List"/>
    <w:rsid w:val="009D6B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B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B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B76"/>
    <w:rPr>
      <w:rFonts w:ascii="Courier New" w:hAnsi="Courier New"/>
    </w:rPr>
  </w:style>
  <w:style w:type="paragraph" w:customStyle="1" w:styleId="NoteBullet">
    <w:name w:val="Note Bullet"/>
    <w:basedOn w:val="Note"/>
    <w:rsid w:val="009D6B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B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B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B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B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6B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B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B76"/>
    <w:rPr>
      <w:b/>
      <w:smallCaps/>
    </w:rPr>
  </w:style>
  <w:style w:type="paragraph" w:customStyle="1" w:styleId="TableListNumber">
    <w:name w:val="Table List Number"/>
    <w:basedOn w:val="ListNumber"/>
    <w:rsid w:val="009D6B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B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B76"/>
    <w:pPr>
      <w:numPr>
        <w:numId w:val="10"/>
      </w:numPr>
    </w:pPr>
  </w:style>
  <w:style w:type="paragraph" w:customStyle="1" w:styleId="ListAlpha2">
    <w:name w:val="List Alpha 2"/>
    <w:basedOn w:val="List2"/>
    <w:rsid w:val="009D6B76"/>
    <w:pPr>
      <w:numPr>
        <w:numId w:val="9"/>
      </w:numPr>
    </w:pPr>
  </w:style>
  <w:style w:type="paragraph" w:styleId="List2">
    <w:name w:val="List 2"/>
    <w:basedOn w:val="BodyText"/>
    <w:rsid w:val="009D6B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B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B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B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6B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6B76"/>
    <w:pPr>
      <w:numPr>
        <w:numId w:val="5"/>
      </w:numPr>
    </w:pPr>
  </w:style>
  <w:style w:type="paragraph" w:styleId="ListContinue2">
    <w:name w:val="List Continue 2"/>
    <w:basedOn w:val="List2"/>
    <w:rsid w:val="009D6B76"/>
    <w:pPr>
      <w:ind w:firstLine="0"/>
    </w:pPr>
  </w:style>
  <w:style w:type="paragraph" w:styleId="ListContinue3">
    <w:name w:val="List Continue 3"/>
    <w:basedOn w:val="List3"/>
    <w:rsid w:val="009D6B76"/>
    <w:pPr>
      <w:ind w:left="1021" w:firstLine="0"/>
    </w:pPr>
  </w:style>
  <w:style w:type="paragraph" w:styleId="ListContinue4">
    <w:name w:val="List Continue 4"/>
    <w:basedOn w:val="List4"/>
    <w:rsid w:val="009D6B76"/>
    <w:pPr>
      <w:ind w:firstLine="0"/>
    </w:pPr>
  </w:style>
  <w:style w:type="paragraph" w:styleId="ListContinue5">
    <w:name w:val="List Continue 5"/>
    <w:basedOn w:val="List5"/>
    <w:rsid w:val="009D6B76"/>
    <w:pPr>
      <w:ind w:firstLine="0"/>
    </w:pPr>
  </w:style>
  <w:style w:type="paragraph" w:styleId="ListNumber3">
    <w:name w:val="List Number 3"/>
    <w:basedOn w:val="List3"/>
    <w:rsid w:val="009D6B76"/>
    <w:pPr>
      <w:numPr>
        <w:numId w:val="6"/>
      </w:numPr>
    </w:pPr>
  </w:style>
  <w:style w:type="paragraph" w:styleId="ListNumber4">
    <w:name w:val="List Number 4"/>
    <w:basedOn w:val="List4"/>
    <w:rsid w:val="009D6B76"/>
    <w:pPr>
      <w:numPr>
        <w:numId w:val="7"/>
      </w:numPr>
    </w:pPr>
  </w:style>
  <w:style w:type="paragraph" w:styleId="ListNumber5">
    <w:name w:val="List Number 5"/>
    <w:basedOn w:val="List5"/>
    <w:rsid w:val="009D6B76"/>
    <w:pPr>
      <w:numPr>
        <w:numId w:val="8"/>
      </w:numPr>
    </w:pPr>
  </w:style>
  <w:style w:type="paragraph" w:styleId="BlockText">
    <w:name w:val="Block Text"/>
    <w:basedOn w:val="Normal"/>
    <w:rsid w:val="009D6B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B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B76"/>
    <w:rPr>
      <w:sz w:val="16"/>
      <w:vertAlign w:val="superscript"/>
    </w:rPr>
  </w:style>
  <w:style w:type="character" w:customStyle="1" w:styleId="Symbols">
    <w:name w:val="Symbols"/>
    <w:basedOn w:val="DefaultParagraphFont"/>
    <w:rsid w:val="009D6B76"/>
    <w:rPr>
      <w:rFonts w:ascii="Symbol" w:hAnsi="Symbol"/>
    </w:rPr>
  </w:style>
  <w:style w:type="character" w:customStyle="1" w:styleId="MenuOptions">
    <w:name w:val="Menu Options"/>
    <w:basedOn w:val="DefaultParagraphFont"/>
    <w:rsid w:val="009D6B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B76"/>
    <w:rPr>
      <w:b/>
    </w:rPr>
  </w:style>
  <w:style w:type="character" w:customStyle="1" w:styleId="Underlined">
    <w:name w:val="Underlined"/>
    <w:basedOn w:val="DefaultParagraphFont"/>
    <w:rsid w:val="009D6B76"/>
    <w:rPr>
      <w:u w:val="single"/>
    </w:rPr>
  </w:style>
  <w:style w:type="paragraph" w:customStyle="1" w:styleId="TableBodyTextRight">
    <w:name w:val="Table Body Text Right"/>
    <w:basedOn w:val="TableBodyText"/>
    <w:rsid w:val="009D6B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B76"/>
    <w:rPr>
      <w:sz w:val="18"/>
    </w:rPr>
  </w:style>
  <w:style w:type="paragraph" w:customStyle="1" w:styleId="BodySmallRight">
    <w:name w:val="Body Small Right"/>
    <w:basedOn w:val="BodyTextRight"/>
    <w:rsid w:val="009D6B76"/>
    <w:rPr>
      <w:sz w:val="18"/>
      <w:szCs w:val="18"/>
    </w:rPr>
  </w:style>
  <w:style w:type="paragraph" w:customStyle="1" w:styleId="MarginEdition">
    <w:name w:val="Margin Edition"/>
    <w:basedOn w:val="MarginNote"/>
    <w:rsid w:val="009D6B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B76"/>
    <w:rPr>
      <w:sz w:val="2"/>
      <w:szCs w:val="2"/>
    </w:rPr>
  </w:style>
  <w:style w:type="character" w:customStyle="1" w:styleId="Small">
    <w:name w:val="Small"/>
    <w:basedOn w:val="DefaultParagraphFont"/>
    <w:rsid w:val="009D6B76"/>
    <w:rPr>
      <w:sz w:val="16"/>
    </w:rPr>
  </w:style>
  <w:style w:type="paragraph" w:customStyle="1" w:styleId="WideTable">
    <w:name w:val="Wide Table"/>
    <w:basedOn w:val="Normal"/>
    <w:rsid w:val="009D6B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B76"/>
  </w:style>
  <w:style w:type="paragraph" w:styleId="Quote">
    <w:name w:val="Quote"/>
    <w:basedOn w:val="Heading1"/>
    <w:link w:val="QuoteChar"/>
    <w:qFormat/>
    <w:rsid w:val="009D6B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B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B76"/>
    <w:pPr>
      <w:pageBreakBefore/>
    </w:pPr>
  </w:style>
  <w:style w:type="paragraph" w:customStyle="1" w:styleId="Border">
    <w:name w:val="Border"/>
    <w:basedOn w:val="Normal"/>
    <w:qFormat/>
    <w:rsid w:val="009D6B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B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B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B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B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B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B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B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B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B76"/>
    <w:rPr>
      <w:u w:val="single"/>
    </w:rPr>
  </w:style>
  <w:style w:type="character" w:customStyle="1" w:styleId="BoldandItalics">
    <w:name w:val="Bold and Italics"/>
    <w:qFormat/>
    <w:rsid w:val="009D6B76"/>
    <w:rPr>
      <w:b/>
      <w:i/>
      <w:u w:val="none"/>
    </w:rPr>
  </w:style>
  <w:style w:type="paragraph" w:styleId="BalloonText">
    <w:name w:val="Balloon Text"/>
    <w:basedOn w:val="Normal"/>
    <w:link w:val="BalloonTextChar"/>
    <w:rsid w:val="009D6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B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B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B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B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B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B76"/>
    <w:pPr>
      <w:spacing w:before="0" w:after="0"/>
    </w:pPr>
  </w:style>
  <w:style w:type="paragraph" w:customStyle="1" w:styleId="BodyTextBold">
    <w:name w:val="Body Text Bold"/>
    <w:basedOn w:val="BodyText"/>
    <w:qFormat/>
    <w:rsid w:val="009D6B76"/>
    <w:rPr>
      <w:b/>
    </w:rPr>
  </w:style>
  <w:style w:type="character" w:styleId="Hyperlink">
    <w:name w:val="Hyperlink"/>
    <w:basedOn w:val="DefaultParagraphFont"/>
    <w:uiPriority w:val="99"/>
    <w:unhideWhenUsed/>
    <w:rsid w:val="003C4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2979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CPCCWF3002 Install floor tiles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