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473B" w:rsidP="0083473B">
      <w:pPr>
        <w:pStyle w:val="Title"/>
      </w:pPr>
      <w:r>
        <w:fldChar w:fldCharType="begin"/>
      </w:r>
      <w:r>
        <w:instrText xml:space="preserve"> TITLE   \* MERGEFORMAT </w:instrText>
      </w:r>
      <w:r>
        <w:fldChar w:fldCharType="separate"/>
      </w:r>
      <w:r>
        <w:t>CPCCWF2002 Use wall and floor tiling tools and equipment</w:t>
      </w:r>
      <w:r>
        <w:fldChar w:fldCharType="end"/>
      </w:r>
    </w:p>
    <w:p w:rsidR="0083473B" w:rsidP="0083473B">
      <w:pPr>
        <w:pStyle w:val="Version"/>
        <w:sectPr w:rsidSect="006431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431BE" w:rsidP="006431BE">
      <w:pPr>
        <w:pStyle w:val="SuperHeading"/>
      </w:pPr>
      <w:r w:rsidRPr="006431BE">
        <w:t>CPCCWF2002 Use wall and floor tiling tools and equipment</w:t>
      </w:r>
    </w:p>
    <w:p w:rsidR="00000000" w:rsidRPr="006431BE" w:rsidP="006431BE">
      <w:pPr>
        <w:pStyle w:val="Heading1"/>
      </w:pPr>
      <w:bookmarkStart w:id="1" w:name="O_1291021"/>
      <w:bookmarkEnd w:id="1"/>
      <w:r w:rsidRPr="006431BE">
        <w:t>Modification History</w:t>
      </w:r>
    </w:p>
    <w:tbl>
      <w:tblPr>
        <w:tblW w:w="0" w:type="auto"/>
        <w:tblLayout w:type="fixed"/>
        <w:tblCellMar>
          <w:left w:w="62" w:type="dxa"/>
          <w:right w:w="62" w:type="dxa"/>
        </w:tblCellMar>
        <w:tblLook w:val="0000"/>
      </w:tblPr>
      <w:tblGrid>
        <w:gridCol w:w="1128"/>
        <w:gridCol w:w="7944"/>
      </w:tblGrid>
      <w:tr w:rsidTr="006431B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431BE">
            <w:pPr>
              <w:pStyle w:val="BodyText"/>
              <w:rPr>
                <w:lang w:val="en-NZ"/>
              </w:rPr>
            </w:pPr>
            <w:r w:rsidRPr="006431BE">
              <w:t>Release 2</w:t>
            </w:r>
          </w:p>
        </w:tc>
        <w:tc>
          <w:tcPr>
            <w:tcW w:w="7944" w:type="dxa"/>
            <w:tcBorders>
              <w:top w:val="nil"/>
              <w:left w:val="nil"/>
              <w:bottom w:val="nil"/>
              <w:right w:val="nil"/>
            </w:tcBorders>
            <w:tcMar>
              <w:top w:w="0" w:type="dxa"/>
              <w:left w:w="62" w:type="dxa"/>
              <w:bottom w:w="0" w:type="dxa"/>
              <w:right w:w="62" w:type="dxa"/>
            </w:tcMar>
          </w:tcPr>
          <w:p w:rsidR="00000000" w:rsidP="006431BE">
            <w:pPr>
              <w:pStyle w:val="BodyText"/>
              <w:rPr>
                <w:lang w:val="en-NZ"/>
              </w:rPr>
            </w:pPr>
            <w:r w:rsidRPr="006431BE">
              <w:t>Updated reference to general construction induction training program.</w:t>
            </w:r>
          </w:p>
        </w:tc>
      </w:tr>
      <w:tr w:rsidTr="006431B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431BE">
            <w:pPr>
              <w:pStyle w:val="BodyText"/>
              <w:rPr>
                <w:lang w:val="en-NZ"/>
              </w:rPr>
            </w:pPr>
            <w:r w:rsidRPr="006431BE">
              <w:t>Release 1</w:t>
            </w:r>
          </w:p>
        </w:tc>
        <w:tc>
          <w:tcPr>
            <w:tcW w:w="7944" w:type="dxa"/>
            <w:tcBorders>
              <w:top w:val="nil"/>
              <w:left w:val="nil"/>
              <w:bottom w:val="nil"/>
              <w:right w:val="nil"/>
            </w:tcBorders>
            <w:tcMar>
              <w:top w:w="0" w:type="dxa"/>
              <w:left w:w="62" w:type="dxa"/>
              <w:bottom w:w="0" w:type="dxa"/>
              <w:right w:w="62" w:type="dxa"/>
            </w:tcMar>
          </w:tcPr>
          <w:p w:rsidR="00000000" w:rsidRPr="006431BE" w:rsidP="006431BE">
            <w:pPr>
              <w:pStyle w:val="BodyText"/>
            </w:pPr>
            <w:r w:rsidRPr="006431BE">
              <w:t>This version first released with CPC Construction, Plumbing and Services Training Package Release 5.0.</w:t>
            </w:r>
          </w:p>
          <w:p w:rsidR="00000000" w:rsidRPr="006431BE" w:rsidP="006431BE">
            <w:pPr>
              <w:pStyle w:val="BodyText"/>
            </w:pPr>
            <w:r w:rsidRPr="006431BE">
              <w:t>Supersedes and equivale</w:t>
            </w:r>
            <w:r w:rsidRPr="006431BE">
              <w:t>nt to CPCCWF2002A Use wall and floor tiling tools and equipment.  Updated to meet the Standards for Training Packages 2012.</w:t>
            </w:r>
          </w:p>
        </w:tc>
      </w:tr>
    </w:tbl>
    <w:p w:rsidR="00000000" w:rsidRPr="006431BE" w:rsidP="006431BE">
      <w:pPr>
        <w:pStyle w:val="BodyText"/>
      </w:pPr>
    </w:p>
    <w:p w:rsidR="00000000" w:rsidRPr="006431BE" w:rsidP="006431BE">
      <w:pPr>
        <w:pStyle w:val="AllowPageBreak"/>
      </w:pPr>
    </w:p>
    <w:p w:rsidR="00000000" w:rsidRPr="006431BE" w:rsidP="006431BE">
      <w:pPr>
        <w:pStyle w:val="Heading1"/>
      </w:pPr>
      <w:bookmarkStart w:id="2" w:name="O_1291020"/>
      <w:bookmarkEnd w:id="2"/>
      <w:r w:rsidRPr="006431BE">
        <w:t>Application</w:t>
      </w:r>
    </w:p>
    <w:p w:rsidR="00000000" w:rsidRPr="006431BE" w:rsidP="0083473B">
      <w:pPr>
        <w:pStyle w:val="BodyText"/>
      </w:pPr>
      <w:r w:rsidRPr="006431BE">
        <w:t>This unit of competency specifies the skills and knowledge required to safely and effectively use w</w:t>
      </w:r>
      <w:r w:rsidRPr="006431BE">
        <w:t xml:space="preserve">all and floor tiling tools and equipment. </w:t>
      </w:r>
    </w:p>
    <w:p w:rsidR="00000000" w:rsidRPr="006431BE" w:rsidP="0083473B">
      <w:pPr>
        <w:pStyle w:val="BodyText"/>
      </w:pPr>
      <w:r w:rsidRPr="006431BE">
        <w:t>It includes selection and use of tools and equipment for specific applications.</w:t>
      </w:r>
    </w:p>
    <w:p w:rsidR="00000000" w:rsidRPr="006431BE" w:rsidP="0083473B">
      <w:pPr>
        <w:pStyle w:val="BodyText"/>
      </w:pPr>
      <w:r w:rsidRPr="006431BE">
        <w:t>The unit is suitable for those with basic skills and knowledge undertaking routine work tasks under the direction of more experienced</w:t>
      </w:r>
      <w:r w:rsidRPr="006431BE">
        <w:t xml:space="preserve"> workers.</w:t>
      </w:r>
    </w:p>
    <w:p w:rsidR="00000000" w:rsidRPr="006431BE" w:rsidP="0083473B">
      <w:pPr>
        <w:pStyle w:val="BodyText"/>
      </w:pPr>
      <w:r w:rsidRPr="006431BE">
        <w:t xml:space="preserve">Completion of the general construction induction training program specified by the model Code of Practice for Construction Work is required for any person who is to carry out construction work.  Achievement of </w:t>
      </w:r>
      <w:r w:rsidRPr="006431BE">
        <w:rPr>
          <w:rStyle w:val="Emphasis"/>
        </w:rPr>
        <w:t>CPCWHS1001</w:t>
      </w:r>
      <w:r w:rsidRPr="006431BE">
        <w:t xml:space="preserve"> </w:t>
      </w:r>
      <w:r w:rsidRPr="006431BE">
        <w:rPr>
          <w:rStyle w:val="Emphasis"/>
        </w:rPr>
        <w:t>Prepare to work safely in</w:t>
      </w:r>
      <w:r w:rsidRPr="006431BE">
        <w:rPr>
          <w:rStyle w:val="Emphasis"/>
        </w:rPr>
        <w:t xml:space="preserve"> the construction industry </w:t>
      </w:r>
      <w:r w:rsidRPr="006431BE">
        <w:t>meets this requirement.</w:t>
      </w:r>
    </w:p>
    <w:p w:rsidR="00000000" w:rsidRPr="006431BE" w:rsidP="0083473B">
      <w:pPr>
        <w:pStyle w:val="BodyText"/>
      </w:pPr>
      <w:r w:rsidRPr="006431BE">
        <w:t>Licensing, legislative or certification requirements apply to this unit in some states and territories and users are advised to check with the relevant regulatory authority.</w:t>
      </w:r>
    </w:p>
    <w:p w:rsidR="00000000" w:rsidRPr="006431BE" w:rsidP="006431BE">
      <w:pPr>
        <w:pStyle w:val="Heading1"/>
      </w:pPr>
      <w:bookmarkStart w:id="3" w:name="O_1291019"/>
      <w:bookmarkEnd w:id="3"/>
      <w:r w:rsidRPr="006431BE">
        <w:t>Pre-requisit</w:t>
      </w:r>
      <w:r w:rsidRPr="006431BE">
        <w:t>e Unit</w:t>
      </w:r>
    </w:p>
    <w:p w:rsidR="00000000" w:rsidRPr="006431BE" w:rsidP="0083473B">
      <w:pPr>
        <w:pStyle w:val="BodyText"/>
      </w:pPr>
      <w:r w:rsidRPr="006431BE">
        <w:t>CPCCWHS2001 Apply WHS requirements, policies and procedures in the construction industry.</w:t>
      </w:r>
    </w:p>
    <w:p w:rsidR="00000000" w:rsidRPr="006431BE" w:rsidP="006431BE">
      <w:pPr>
        <w:pStyle w:val="Heading1"/>
      </w:pPr>
      <w:bookmarkStart w:id="4" w:name="O_1291018"/>
      <w:bookmarkEnd w:id="4"/>
      <w:r w:rsidRPr="006431BE">
        <w:t>Unit Sector</w:t>
      </w:r>
    </w:p>
    <w:p w:rsidR="00000000" w:rsidRPr="006431BE" w:rsidP="0083473B">
      <w:pPr>
        <w:pStyle w:val="BodyText"/>
      </w:pPr>
      <w:r w:rsidRPr="006431BE">
        <w:t>Wall and floor tiling</w:t>
      </w:r>
    </w:p>
    <w:p w:rsidR="00000000" w:rsidRPr="006431BE" w:rsidP="006431BE">
      <w:pPr>
        <w:pStyle w:val="Heading1"/>
      </w:pPr>
      <w:bookmarkStart w:id="5" w:name="O_1291017"/>
      <w:bookmarkEnd w:id="5"/>
      <w:r w:rsidRPr="006431BE">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6431BE">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6431BE">
            <w:pPr>
              <w:pStyle w:val="BodyText"/>
              <w:rPr>
                <w:lang w:val="en-NZ"/>
              </w:rPr>
            </w:pPr>
            <w:r w:rsidRPr="006431BE">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6431BE">
            <w:pPr>
              <w:pStyle w:val="BodyText"/>
              <w:rPr>
                <w:lang w:val="en-NZ"/>
              </w:rPr>
            </w:pPr>
            <w:r w:rsidRPr="006431BE">
              <w:t>Performance criteria describe what needs to be done to demonstrate achievement of the element.</w:t>
            </w:r>
          </w:p>
        </w:tc>
      </w:tr>
      <w:tr w:rsidTr="006431B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431BE">
            <w:pPr>
              <w:pStyle w:val="BodyText"/>
              <w:rPr>
                <w:lang w:val="en-NZ"/>
              </w:rPr>
            </w:pPr>
            <w:r w:rsidRPr="006431BE">
              <w:t>1</w:t>
            </w:r>
          </w:p>
        </w:tc>
        <w:tc>
          <w:tcPr>
            <w:tcW w:w="2357" w:type="dxa"/>
            <w:vMerge w:val="restart"/>
            <w:tcBorders>
              <w:top w:val="nil"/>
              <w:left w:val="nil"/>
              <w:bottom w:val="nil"/>
              <w:right w:val="nil"/>
            </w:tcBorders>
            <w:tcMar>
              <w:top w:w="0" w:type="dxa"/>
              <w:left w:w="62" w:type="dxa"/>
              <w:bottom w:w="0" w:type="dxa"/>
              <w:right w:w="62" w:type="dxa"/>
            </w:tcMar>
          </w:tcPr>
          <w:p w:rsidR="00000000" w:rsidP="006431BE">
            <w:pPr>
              <w:pStyle w:val="BodyText"/>
              <w:rPr>
                <w:lang w:val="en-NZ"/>
              </w:rPr>
            </w:pPr>
            <w:r w:rsidRPr="006431BE">
              <w:t xml:space="preserve">Plan and prepare to </w:t>
            </w:r>
            <w:r w:rsidRPr="006431BE">
              <w:t>use wall and floor tiling tools and equipment.</w:t>
            </w:r>
          </w:p>
        </w:tc>
        <w:tc>
          <w:tcPr>
            <w:tcW w:w="804" w:type="dxa"/>
            <w:tcBorders>
              <w:top w:val="nil"/>
              <w:left w:val="nil"/>
              <w:bottom w:val="nil"/>
              <w:right w:val="nil"/>
            </w:tcBorders>
            <w:tcMar>
              <w:top w:w="0" w:type="dxa"/>
              <w:left w:w="62" w:type="dxa"/>
              <w:bottom w:w="0" w:type="dxa"/>
              <w:right w:w="62" w:type="dxa"/>
            </w:tcMar>
          </w:tcPr>
          <w:p w:rsidR="00000000" w:rsidP="006431BE">
            <w:pPr>
              <w:pStyle w:val="BodyText"/>
              <w:rPr>
                <w:lang w:val="en-NZ"/>
              </w:rPr>
            </w:pPr>
            <w:r w:rsidRPr="006431BE">
              <w:t>1.1</w:t>
            </w:r>
          </w:p>
        </w:tc>
        <w:tc>
          <w:tcPr>
            <w:tcW w:w="5659" w:type="dxa"/>
            <w:tcBorders>
              <w:top w:val="nil"/>
              <w:left w:val="nil"/>
              <w:bottom w:val="nil"/>
              <w:right w:val="nil"/>
            </w:tcBorders>
            <w:tcMar>
              <w:top w:w="0" w:type="dxa"/>
              <w:left w:w="62" w:type="dxa"/>
              <w:bottom w:w="0" w:type="dxa"/>
              <w:right w:w="62" w:type="dxa"/>
            </w:tcMar>
          </w:tcPr>
          <w:p w:rsidR="00000000" w:rsidP="006431BE">
            <w:pPr>
              <w:pStyle w:val="BodyText"/>
              <w:rPr>
                <w:lang w:val="en-NZ"/>
              </w:rPr>
            </w:pPr>
            <w:r w:rsidRPr="006431BE">
              <w:t xml:space="preserve">Read and interpret task instructions to use tools and </w:t>
            </w:r>
            <w:r w:rsidRPr="006431BE">
              <w:t>equipment.</w:t>
            </w:r>
          </w:p>
        </w:tc>
      </w:tr>
      <w:tr w:rsidTr="006431B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431BE">
            <w:pPr>
              <w:pStyle w:val="BodyText"/>
              <w:rPr>
                <w:lang w:val="en-NZ"/>
              </w:rPr>
            </w:pPr>
            <w:r w:rsidRPr="006431BE">
              <w:t>1.2</w:t>
            </w:r>
          </w:p>
        </w:tc>
        <w:tc>
          <w:tcPr>
            <w:tcW w:w="5659" w:type="dxa"/>
            <w:tcBorders>
              <w:top w:val="nil"/>
              <w:left w:val="nil"/>
              <w:bottom w:val="nil"/>
              <w:right w:val="nil"/>
            </w:tcBorders>
            <w:tcMar>
              <w:top w:w="0" w:type="dxa"/>
              <w:left w:w="62" w:type="dxa"/>
              <w:bottom w:w="0" w:type="dxa"/>
              <w:right w:w="62" w:type="dxa"/>
            </w:tcMar>
          </w:tcPr>
          <w:p w:rsidR="00000000" w:rsidP="006431BE">
            <w:pPr>
              <w:pStyle w:val="BodyText"/>
              <w:rPr>
                <w:lang w:val="en-NZ"/>
              </w:rPr>
            </w:pPr>
            <w:r w:rsidRPr="006431BE">
              <w:t>Select and use personal protective equipment (PPE) as required for each stage of the task.</w:t>
            </w:r>
          </w:p>
        </w:tc>
      </w:tr>
      <w:tr w:rsidTr="006431B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431BE">
            <w:pPr>
              <w:pStyle w:val="BodyText"/>
              <w:rPr>
                <w:lang w:val="en-NZ"/>
              </w:rPr>
            </w:pPr>
            <w:r w:rsidRPr="006431BE">
              <w:t>1.3</w:t>
            </w:r>
          </w:p>
        </w:tc>
        <w:tc>
          <w:tcPr>
            <w:tcW w:w="5659" w:type="dxa"/>
            <w:tcBorders>
              <w:top w:val="nil"/>
              <w:left w:val="nil"/>
              <w:bottom w:val="nil"/>
              <w:right w:val="nil"/>
            </w:tcBorders>
            <w:tcMar>
              <w:top w:w="0" w:type="dxa"/>
              <w:left w:w="62" w:type="dxa"/>
              <w:bottom w:w="0" w:type="dxa"/>
              <w:right w:w="62" w:type="dxa"/>
            </w:tcMar>
          </w:tcPr>
          <w:p w:rsidR="00000000" w:rsidP="006431BE">
            <w:pPr>
              <w:pStyle w:val="BodyText"/>
              <w:rPr>
                <w:lang w:val="en-NZ"/>
              </w:rPr>
            </w:pPr>
            <w:r w:rsidRPr="006431BE">
              <w:t>Plan all work to comply with laws and regulations, work health and safety (WHS) and environmental requirements, manufacturers’ recommendations, workplace requ</w:t>
            </w:r>
            <w:r w:rsidRPr="006431BE">
              <w:t>irements, drawings and specifications.</w:t>
            </w:r>
          </w:p>
        </w:tc>
      </w:tr>
      <w:tr w:rsidTr="006431B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431BE">
            <w:pPr>
              <w:pStyle w:val="BodyText"/>
              <w:rPr>
                <w:lang w:val="en-NZ"/>
              </w:rPr>
            </w:pPr>
            <w:r w:rsidRPr="006431BE">
              <w:t>1.4</w:t>
            </w:r>
          </w:p>
        </w:tc>
        <w:tc>
          <w:tcPr>
            <w:tcW w:w="5659" w:type="dxa"/>
            <w:tcBorders>
              <w:top w:val="nil"/>
              <w:left w:val="nil"/>
              <w:bottom w:val="nil"/>
              <w:right w:val="nil"/>
            </w:tcBorders>
            <w:tcMar>
              <w:top w:w="0" w:type="dxa"/>
              <w:left w:w="62" w:type="dxa"/>
              <w:bottom w:w="0" w:type="dxa"/>
              <w:right w:w="62" w:type="dxa"/>
            </w:tcMar>
          </w:tcPr>
          <w:p w:rsidR="00000000" w:rsidP="006431BE">
            <w:pPr>
              <w:pStyle w:val="BodyText"/>
              <w:rPr>
                <w:lang w:val="en-NZ"/>
              </w:rPr>
            </w:pPr>
            <w:r w:rsidRPr="006431BE">
              <w:t>Inspect work site, assess hazards and apply risk controls, including required signage and barricades.</w:t>
            </w:r>
          </w:p>
        </w:tc>
      </w:tr>
      <w:tr w:rsidTr="006431B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431BE">
            <w:pPr>
              <w:pStyle w:val="BodyText"/>
              <w:rPr>
                <w:lang w:val="en-NZ"/>
              </w:rPr>
            </w:pPr>
          </w:p>
        </w:tc>
      </w:tr>
      <w:tr w:rsidTr="006431B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431BE">
            <w:pPr>
              <w:pStyle w:val="BodyText"/>
              <w:rPr>
                <w:lang w:val="en-NZ"/>
              </w:rPr>
            </w:pPr>
            <w:r w:rsidRPr="006431BE">
              <w:t>2</w:t>
            </w:r>
          </w:p>
        </w:tc>
        <w:tc>
          <w:tcPr>
            <w:tcW w:w="2357" w:type="dxa"/>
            <w:vMerge w:val="restart"/>
            <w:tcBorders>
              <w:top w:val="nil"/>
              <w:left w:val="nil"/>
              <w:bottom w:val="nil"/>
              <w:right w:val="nil"/>
            </w:tcBorders>
            <w:tcMar>
              <w:top w:w="0" w:type="dxa"/>
              <w:left w:w="62" w:type="dxa"/>
              <w:bottom w:w="0" w:type="dxa"/>
              <w:right w:w="62" w:type="dxa"/>
            </w:tcMar>
          </w:tcPr>
          <w:p w:rsidR="00000000" w:rsidP="006431BE">
            <w:pPr>
              <w:pStyle w:val="BodyText"/>
              <w:rPr>
                <w:lang w:val="en-NZ"/>
              </w:rPr>
            </w:pPr>
            <w:r w:rsidRPr="006431BE">
              <w:t>Select hand and power tools and equipment.</w:t>
            </w:r>
          </w:p>
        </w:tc>
        <w:tc>
          <w:tcPr>
            <w:tcW w:w="804" w:type="dxa"/>
            <w:tcBorders>
              <w:top w:val="nil"/>
              <w:left w:val="nil"/>
              <w:bottom w:val="nil"/>
              <w:right w:val="nil"/>
            </w:tcBorders>
            <w:tcMar>
              <w:top w:w="0" w:type="dxa"/>
              <w:left w:w="62" w:type="dxa"/>
              <w:bottom w:w="0" w:type="dxa"/>
              <w:right w:w="62" w:type="dxa"/>
            </w:tcMar>
          </w:tcPr>
          <w:p w:rsidR="00000000" w:rsidP="006431BE">
            <w:pPr>
              <w:pStyle w:val="BodyText"/>
              <w:rPr>
                <w:lang w:val="en-NZ"/>
              </w:rPr>
            </w:pPr>
            <w:r w:rsidRPr="006431BE">
              <w:t>2.1</w:t>
            </w:r>
          </w:p>
        </w:tc>
        <w:tc>
          <w:tcPr>
            <w:tcW w:w="5659" w:type="dxa"/>
            <w:tcBorders>
              <w:top w:val="nil"/>
              <w:left w:val="nil"/>
              <w:bottom w:val="nil"/>
              <w:right w:val="nil"/>
            </w:tcBorders>
            <w:tcMar>
              <w:top w:w="0" w:type="dxa"/>
              <w:left w:w="62" w:type="dxa"/>
              <w:bottom w:w="0" w:type="dxa"/>
              <w:right w:w="62" w:type="dxa"/>
            </w:tcMar>
          </w:tcPr>
          <w:p w:rsidR="00000000" w:rsidP="006431BE">
            <w:pPr>
              <w:pStyle w:val="BodyText"/>
              <w:rPr>
                <w:lang w:val="en-NZ"/>
              </w:rPr>
            </w:pPr>
            <w:r w:rsidRPr="006431BE">
              <w:t>Select tools and equipment consistent with hazard minimisation and requirements of the task.</w:t>
            </w:r>
          </w:p>
        </w:tc>
      </w:tr>
      <w:tr w:rsidTr="006431B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431BE">
            <w:pPr>
              <w:pStyle w:val="BodyText"/>
              <w:rPr>
                <w:lang w:val="en-NZ"/>
              </w:rPr>
            </w:pPr>
            <w:r w:rsidRPr="006431BE">
              <w:t>2.2</w:t>
            </w:r>
          </w:p>
        </w:tc>
        <w:tc>
          <w:tcPr>
            <w:tcW w:w="5659" w:type="dxa"/>
            <w:tcBorders>
              <w:top w:val="nil"/>
              <w:left w:val="nil"/>
              <w:bottom w:val="nil"/>
              <w:right w:val="nil"/>
            </w:tcBorders>
            <w:tcMar>
              <w:top w:w="0" w:type="dxa"/>
              <w:left w:w="62" w:type="dxa"/>
              <w:bottom w:w="0" w:type="dxa"/>
              <w:right w:w="62" w:type="dxa"/>
            </w:tcMar>
          </w:tcPr>
          <w:p w:rsidR="00000000" w:rsidP="006431BE">
            <w:pPr>
              <w:pStyle w:val="BodyText"/>
              <w:rPr>
                <w:lang w:val="en-NZ"/>
              </w:rPr>
            </w:pPr>
            <w:r w:rsidRPr="006431BE">
              <w:t>Review manufacturers’ recommendations for operating and using tools and equipment.</w:t>
            </w:r>
          </w:p>
        </w:tc>
      </w:tr>
      <w:tr w:rsidTr="006431B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431BE">
            <w:pPr>
              <w:pStyle w:val="BodyText"/>
              <w:rPr>
                <w:lang w:val="en-NZ"/>
              </w:rPr>
            </w:pPr>
            <w:r w:rsidRPr="006431BE">
              <w:t>2.3</w:t>
            </w:r>
          </w:p>
        </w:tc>
        <w:tc>
          <w:tcPr>
            <w:tcW w:w="5659" w:type="dxa"/>
            <w:tcBorders>
              <w:top w:val="nil"/>
              <w:left w:val="nil"/>
              <w:bottom w:val="nil"/>
              <w:right w:val="nil"/>
            </w:tcBorders>
            <w:tcMar>
              <w:top w:w="0" w:type="dxa"/>
              <w:left w:w="62" w:type="dxa"/>
              <w:bottom w:w="0" w:type="dxa"/>
              <w:right w:w="62" w:type="dxa"/>
            </w:tcMar>
          </w:tcPr>
          <w:p w:rsidR="00000000" w:rsidP="006431BE">
            <w:pPr>
              <w:pStyle w:val="BodyText"/>
              <w:rPr>
                <w:lang w:val="en-NZ"/>
              </w:rPr>
            </w:pPr>
            <w:r w:rsidRPr="006431BE">
              <w:t>Check tools and equipment for correct function and report any faults.</w:t>
            </w:r>
          </w:p>
        </w:tc>
      </w:tr>
      <w:tr w:rsidTr="006431B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431BE">
            <w:pPr>
              <w:pStyle w:val="BodyText"/>
              <w:rPr>
                <w:lang w:val="en-NZ"/>
              </w:rPr>
            </w:pPr>
            <w:r w:rsidRPr="006431BE">
              <w:t>2.4</w:t>
            </w:r>
          </w:p>
        </w:tc>
        <w:tc>
          <w:tcPr>
            <w:tcW w:w="5659" w:type="dxa"/>
            <w:tcBorders>
              <w:top w:val="nil"/>
              <w:left w:val="nil"/>
              <w:bottom w:val="nil"/>
              <w:right w:val="nil"/>
            </w:tcBorders>
            <w:tcMar>
              <w:top w:w="0" w:type="dxa"/>
              <w:left w:w="62" w:type="dxa"/>
              <w:bottom w:w="0" w:type="dxa"/>
              <w:right w:w="62" w:type="dxa"/>
            </w:tcMar>
          </w:tcPr>
          <w:p w:rsidR="00000000" w:rsidP="006431BE">
            <w:pPr>
              <w:pStyle w:val="BodyText"/>
              <w:rPr>
                <w:lang w:val="en-NZ"/>
              </w:rPr>
            </w:pPr>
            <w:r w:rsidRPr="006431BE">
              <w:t>Check power leads for current tags, safety and serviceability and report any faults.</w:t>
            </w:r>
          </w:p>
        </w:tc>
      </w:tr>
      <w:tr w:rsidTr="006431B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431BE">
            <w:pPr>
              <w:pStyle w:val="BodyText"/>
              <w:rPr>
                <w:lang w:val="en-NZ"/>
              </w:rPr>
            </w:pPr>
            <w:r w:rsidRPr="006431BE">
              <w:t>2.5</w:t>
            </w:r>
          </w:p>
        </w:tc>
        <w:tc>
          <w:tcPr>
            <w:tcW w:w="5659" w:type="dxa"/>
            <w:tcBorders>
              <w:top w:val="nil"/>
              <w:left w:val="nil"/>
              <w:bottom w:val="nil"/>
              <w:right w:val="nil"/>
            </w:tcBorders>
            <w:tcMar>
              <w:top w:w="0" w:type="dxa"/>
              <w:left w:w="62" w:type="dxa"/>
              <w:bottom w:w="0" w:type="dxa"/>
              <w:right w:w="62" w:type="dxa"/>
            </w:tcMar>
          </w:tcPr>
          <w:p w:rsidR="00000000" w:rsidP="006431BE">
            <w:pPr>
              <w:pStyle w:val="BodyText"/>
              <w:rPr>
                <w:lang w:val="en-NZ"/>
              </w:rPr>
            </w:pPr>
            <w:r w:rsidRPr="006431BE">
              <w:t>Check and maintain power tool guards following manufacturers’ recommendations.</w:t>
            </w:r>
          </w:p>
        </w:tc>
      </w:tr>
      <w:tr w:rsidTr="006431B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431BE">
            <w:pPr>
              <w:pStyle w:val="BodyText"/>
              <w:rPr>
                <w:lang w:val="en-NZ"/>
              </w:rPr>
            </w:pPr>
            <w:r w:rsidRPr="006431BE">
              <w:t>2.6</w:t>
            </w:r>
          </w:p>
        </w:tc>
        <w:tc>
          <w:tcPr>
            <w:tcW w:w="5659" w:type="dxa"/>
            <w:tcBorders>
              <w:top w:val="nil"/>
              <w:left w:val="nil"/>
              <w:bottom w:val="nil"/>
              <w:right w:val="nil"/>
            </w:tcBorders>
            <w:tcMar>
              <w:top w:w="0" w:type="dxa"/>
              <w:left w:w="62" w:type="dxa"/>
              <w:bottom w:w="0" w:type="dxa"/>
              <w:right w:w="62" w:type="dxa"/>
            </w:tcMar>
          </w:tcPr>
          <w:p w:rsidR="00000000" w:rsidP="006431BE">
            <w:pPr>
              <w:pStyle w:val="BodyText"/>
              <w:rPr>
                <w:lang w:val="en-NZ"/>
              </w:rPr>
            </w:pPr>
            <w:r w:rsidRPr="006431BE">
              <w:t>Follow WHS requirements for using tools and equipment.</w:t>
            </w:r>
          </w:p>
        </w:tc>
      </w:tr>
      <w:tr w:rsidTr="006431B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431BE">
            <w:pPr>
              <w:pStyle w:val="BodyText"/>
              <w:rPr>
                <w:lang w:val="en-NZ"/>
              </w:rPr>
            </w:pPr>
            <w:r w:rsidRPr="006431BE">
              <w:t>2.7</w:t>
            </w:r>
          </w:p>
        </w:tc>
        <w:tc>
          <w:tcPr>
            <w:tcW w:w="5659" w:type="dxa"/>
            <w:tcBorders>
              <w:top w:val="nil"/>
              <w:left w:val="nil"/>
              <w:bottom w:val="nil"/>
              <w:right w:val="nil"/>
            </w:tcBorders>
            <w:tcMar>
              <w:top w:w="0" w:type="dxa"/>
              <w:left w:w="62" w:type="dxa"/>
              <w:bottom w:w="0" w:type="dxa"/>
              <w:right w:w="62" w:type="dxa"/>
            </w:tcMar>
          </w:tcPr>
          <w:p w:rsidR="00000000" w:rsidP="006431BE">
            <w:pPr>
              <w:pStyle w:val="BodyText"/>
              <w:rPr>
                <w:lang w:val="en-NZ"/>
              </w:rPr>
            </w:pPr>
            <w:r w:rsidRPr="006431BE">
              <w:t>Select devices to safely hold or support material during operation.</w:t>
            </w:r>
          </w:p>
        </w:tc>
      </w:tr>
      <w:tr w:rsidTr="006431B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431BE">
            <w:pPr>
              <w:pStyle w:val="BodyText"/>
              <w:rPr>
                <w:lang w:val="en-NZ"/>
              </w:rPr>
            </w:pPr>
            <w:r w:rsidRPr="006431BE">
              <w:t>2.8</w:t>
            </w:r>
          </w:p>
        </w:tc>
        <w:tc>
          <w:tcPr>
            <w:tcW w:w="5659" w:type="dxa"/>
            <w:tcBorders>
              <w:top w:val="nil"/>
              <w:left w:val="nil"/>
              <w:bottom w:val="nil"/>
              <w:right w:val="nil"/>
            </w:tcBorders>
            <w:tcMar>
              <w:top w:w="0" w:type="dxa"/>
              <w:left w:w="62" w:type="dxa"/>
              <w:bottom w:w="0" w:type="dxa"/>
              <w:right w:w="62" w:type="dxa"/>
            </w:tcMar>
          </w:tcPr>
          <w:p w:rsidR="00000000" w:rsidP="006431BE">
            <w:pPr>
              <w:pStyle w:val="BodyText"/>
              <w:rPr>
                <w:lang w:val="en-NZ"/>
              </w:rPr>
            </w:pPr>
            <w:r w:rsidRPr="006431BE">
              <w:t>Complete pre-operational checks, including checking lubricants and water.</w:t>
            </w:r>
          </w:p>
        </w:tc>
      </w:tr>
      <w:tr w:rsidTr="006431B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431BE">
            <w:pPr>
              <w:pStyle w:val="BodyText"/>
              <w:rPr>
                <w:lang w:val="en-NZ"/>
              </w:rPr>
            </w:pPr>
          </w:p>
        </w:tc>
      </w:tr>
      <w:tr w:rsidTr="006431B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431BE">
            <w:pPr>
              <w:pStyle w:val="BodyText"/>
              <w:rPr>
                <w:lang w:val="en-NZ"/>
              </w:rPr>
            </w:pPr>
            <w:r w:rsidRPr="006431BE">
              <w:t>3</w:t>
            </w:r>
          </w:p>
        </w:tc>
        <w:tc>
          <w:tcPr>
            <w:tcW w:w="2357" w:type="dxa"/>
            <w:vMerge w:val="restart"/>
            <w:tcBorders>
              <w:top w:val="nil"/>
              <w:left w:val="nil"/>
              <w:bottom w:val="nil"/>
              <w:right w:val="nil"/>
            </w:tcBorders>
            <w:tcMar>
              <w:top w:w="0" w:type="dxa"/>
              <w:left w:w="62" w:type="dxa"/>
              <w:bottom w:w="0" w:type="dxa"/>
              <w:right w:w="62" w:type="dxa"/>
            </w:tcMar>
          </w:tcPr>
          <w:p w:rsidR="00000000" w:rsidP="006431BE">
            <w:pPr>
              <w:pStyle w:val="BodyText"/>
              <w:rPr>
                <w:lang w:val="en-NZ"/>
              </w:rPr>
            </w:pPr>
            <w:r w:rsidRPr="006431BE">
              <w:t>Use tools and equipment and clean up.</w:t>
            </w:r>
          </w:p>
        </w:tc>
        <w:tc>
          <w:tcPr>
            <w:tcW w:w="804" w:type="dxa"/>
            <w:tcBorders>
              <w:top w:val="nil"/>
              <w:left w:val="nil"/>
              <w:bottom w:val="nil"/>
              <w:right w:val="nil"/>
            </w:tcBorders>
            <w:tcMar>
              <w:top w:w="0" w:type="dxa"/>
              <w:left w:w="62" w:type="dxa"/>
              <w:bottom w:w="0" w:type="dxa"/>
              <w:right w:w="62" w:type="dxa"/>
            </w:tcMar>
          </w:tcPr>
          <w:p w:rsidR="00000000" w:rsidP="006431BE">
            <w:pPr>
              <w:pStyle w:val="BodyText"/>
              <w:rPr>
                <w:lang w:val="en-NZ"/>
              </w:rPr>
            </w:pPr>
            <w:r w:rsidRPr="006431BE">
              <w:t>3.1</w:t>
            </w:r>
          </w:p>
        </w:tc>
        <w:tc>
          <w:tcPr>
            <w:tcW w:w="5659" w:type="dxa"/>
            <w:tcBorders>
              <w:top w:val="nil"/>
              <w:left w:val="nil"/>
              <w:bottom w:val="nil"/>
              <w:right w:val="nil"/>
            </w:tcBorders>
            <w:tcMar>
              <w:top w:w="0" w:type="dxa"/>
              <w:left w:w="62" w:type="dxa"/>
              <w:bottom w:w="0" w:type="dxa"/>
              <w:right w:w="62" w:type="dxa"/>
            </w:tcMar>
          </w:tcPr>
          <w:p w:rsidR="00000000" w:rsidP="006431BE">
            <w:pPr>
              <w:pStyle w:val="BodyText"/>
              <w:rPr>
                <w:lang w:val="en-NZ"/>
              </w:rPr>
            </w:pPr>
            <w:r w:rsidRPr="006431BE">
              <w:t>Connect safe power supply to work area.</w:t>
            </w:r>
          </w:p>
        </w:tc>
      </w:tr>
      <w:tr w:rsidTr="006431B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431BE">
            <w:pPr>
              <w:pStyle w:val="BodyText"/>
              <w:rPr>
                <w:lang w:val="en-NZ"/>
              </w:rPr>
            </w:pPr>
            <w:r w:rsidRPr="006431BE">
              <w:t>3.2</w:t>
            </w:r>
          </w:p>
        </w:tc>
        <w:tc>
          <w:tcPr>
            <w:tcW w:w="5659" w:type="dxa"/>
            <w:tcBorders>
              <w:top w:val="nil"/>
              <w:left w:val="nil"/>
              <w:bottom w:val="nil"/>
              <w:right w:val="nil"/>
            </w:tcBorders>
            <w:tcMar>
              <w:top w:w="0" w:type="dxa"/>
              <w:left w:w="62" w:type="dxa"/>
              <w:bottom w:w="0" w:type="dxa"/>
              <w:right w:w="62" w:type="dxa"/>
            </w:tcMar>
          </w:tcPr>
          <w:p w:rsidR="00000000" w:rsidP="006431BE">
            <w:pPr>
              <w:pStyle w:val="BodyText"/>
              <w:rPr>
                <w:lang w:val="en-NZ"/>
              </w:rPr>
            </w:pPr>
            <w:r w:rsidRPr="006431BE">
              <w:t xml:space="preserve">Undertake start-up and shut-down processes following manufacturers’ recommendations. </w:t>
            </w:r>
          </w:p>
        </w:tc>
      </w:tr>
      <w:tr w:rsidTr="006431B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431BE">
            <w:pPr>
              <w:pStyle w:val="BodyText"/>
              <w:rPr>
                <w:lang w:val="en-NZ"/>
              </w:rPr>
            </w:pPr>
            <w:r w:rsidRPr="006431BE">
              <w:t>3.3</w:t>
            </w:r>
          </w:p>
        </w:tc>
        <w:tc>
          <w:tcPr>
            <w:tcW w:w="5659" w:type="dxa"/>
            <w:tcBorders>
              <w:top w:val="nil"/>
              <w:left w:val="nil"/>
              <w:bottom w:val="nil"/>
              <w:right w:val="nil"/>
            </w:tcBorders>
            <w:tcMar>
              <w:top w:w="0" w:type="dxa"/>
              <w:left w:w="62" w:type="dxa"/>
              <w:bottom w:w="0" w:type="dxa"/>
              <w:right w:w="62" w:type="dxa"/>
            </w:tcMar>
          </w:tcPr>
          <w:p w:rsidR="00000000" w:rsidP="006431BE">
            <w:pPr>
              <w:pStyle w:val="BodyText"/>
              <w:rPr>
                <w:lang w:val="en-NZ"/>
              </w:rPr>
            </w:pPr>
            <w:r w:rsidRPr="006431BE">
              <w:t>Use tools and equipment safely and effectively in accordance with manufacturers’</w:t>
            </w:r>
            <w:r w:rsidRPr="006431BE">
              <w:t xml:space="preserve"> recommendations and workplace requirements.</w:t>
            </w:r>
          </w:p>
        </w:tc>
      </w:tr>
      <w:tr w:rsidTr="006431B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431BE">
            <w:pPr>
              <w:pStyle w:val="BodyText"/>
              <w:rPr>
                <w:lang w:val="en-NZ"/>
              </w:rPr>
            </w:pPr>
            <w:r w:rsidRPr="006431BE">
              <w:t>3.4</w:t>
            </w:r>
          </w:p>
        </w:tc>
        <w:tc>
          <w:tcPr>
            <w:tcW w:w="5659" w:type="dxa"/>
            <w:tcBorders>
              <w:top w:val="nil"/>
              <w:left w:val="nil"/>
              <w:bottom w:val="nil"/>
              <w:right w:val="nil"/>
            </w:tcBorders>
            <w:tcMar>
              <w:top w:w="0" w:type="dxa"/>
              <w:left w:w="62" w:type="dxa"/>
              <w:bottom w:w="0" w:type="dxa"/>
              <w:right w:w="62" w:type="dxa"/>
            </w:tcMar>
          </w:tcPr>
          <w:p w:rsidR="00000000" w:rsidP="006431BE">
            <w:pPr>
              <w:pStyle w:val="BodyText"/>
              <w:rPr>
                <w:lang w:val="en-NZ"/>
              </w:rPr>
            </w:pPr>
            <w:r w:rsidRPr="006431BE">
              <w:t>Switch off tools and equipment and locate safely when not in immediate use.</w:t>
            </w:r>
          </w:p>
        </w:tc>
      </w:tr>
      <w:tr w:rsidTr="006431B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431BE">
            <w:pPr>
              <w:pStyle w:val="BodyText"/>
              <w:rPr>
                <w:lang w:val="en-NZ"/>
              </w:rPr>
            </w:pPr>
            <w:r w:rsidRPr="006431BE">
              <w:t>3.5</w:t>
            </w:r>
          </w:p>
        </w:tc>
        <w:tc>
          <w:tcPr>
            <w:tcW w:w="5659" w:type="dxa"/>
            <w:tcBorders>
              <w:top w:val="nil"/>
              <w:left w:val="nil"/>
              <w:bottom w:val="nil"/>
              <w:right w:val="nil"/>
            </w:tcBorders>
            <w:tcMar>
              <w:top w:w="0" w:type="dxa"/>
              <w:left w:w="62" w:type="dxa"/>
              <w:bottom w:w="0" w:type="dxa"/>
              <w:right w:w="62" w:type="dxa"/>
            </w:tcMar>
          </w:tcPr>
          <w:p w:rsidR="00000000" w:rsidRPr="006431BE" w:rsidP="006431BE">
            <w:pPr>
              <w:pStyle w:val="BodyText"/>
            </w:pPr>
            <w:r w:rsidRPr="006431BE">
              <w:t>Clean, check, maintain and store plant, tools and equipment in accordance with manufacturers’ recommendations.</w:t>
            </w:r>
          </w:p>
        </w:tc>
      </w:tr>
    </w:tbl>
    <w:p w:rsidR="00000000" w:rsidRPr="006431BE" w:rsidP="006431BE">
      <w:pPr>
        <w:pStyle w:val="BodyText"/>
      </w:pPr>
    </w:p>
    <w:p w:rsidR="00000000" w:rsidRPr="006431BE" w:rsidP="006431BE">
      <w:pPr>
        <w:pStyle w:val="AllowPageBreak"/>
      </w:pPr>
    </w:p>
    <w:p w:rsidR="00000000" w:rsidRPr="006431BE" w:rsidP="006431BE">
      <w:pPr>
        <w:pStyle w:val="Heading1"/>
      </w:pPr>
      <w:bookmarkStart w:id="6" w:name="O_1291016"/>
      <w:bookmarkEnd w:id="6"/>
      <w:r w:rsidRPr="006431BE">
        <w:t>Foundation Skills</w:t>
      </w:r>
    </w:p>
    <w:p w:rsidR="00000000" w:rsidRPr="006431BE" w:rsidP="0083473B">
      <w:pPr>
        <w:pStyle w:val="BodyText"/>
      </w:pPr>
      <w:r w:rsidRPr="006431BE">
        <w:t xml:space="preserve">Foundation skills essential to performance are explicit in the performance criteria of this unit of competency. </w:t>
      </w:r>
    </w:p>
    <w:p w:rsidR="00000000" w:rsidRPr="006431BE" w:rsidP="006431BE">
      <w:pPr>
        <w:pStyle w:val="Heading1"/>
      </w:pPr>
      <w:bookmarkStart w:id="7" w:name="O_1291015"/>
      <w:bookmarkEnd w:id="7"/>
      <w:r w:rsidRPr="006431BE">
        <w:t>Unit Mapping Information</w:t>
      </w:r>
    </w:p>
    <w:p w:rsidR="00000000" w:rsidRPr="006431BE" w:rsidP="0083473B">
      <w:pPr>
        <w:pStyle w:val="BodyText"/>
      </w:pPr>
      <w:r w:rsidRPr="006431BE">
        <w:t>Supersedes and equivalent to CPCCWF2002A Use wall and floor til</w:t>
      </w:r>
      <w:r w:rsidRPr="006431BE">
        <w:t>ing tools and equipment.</w:t>
      </w:r>
    </w:p>
    <w:p w:rsidR="00000000" w:rsidRPr="006431BE" w:rsidP="006431BE">
      <w:pPr>
        <w:pStyle w:val="Heading1"/>
      </w:pPr>
      <w:bookmarkStart w:id="8" w:name="O_1291022"/>
      <w:bookmarkEnd w:id="8"/>
      <w:r w:rsidRPr="006431BE">
        <w:t>Links</w:t>
      </w:r>
    </w:p>
    <w:p w:rsidR="00000000" w:rsidRPr="006431BE" w:rsidP="0083473B">
      <w:pPr>
        <w:pStyle w:val="BodyText"/>
      </w:pPr>
      <w:r w:rsidRPr="006431BE">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275823">
        <w:rPr>
          <w:rStyle w:val="Hyperlink"/>
        </w:rPr>
        <w:t>https://vetnet.gov.au/Pages/TrainingDocs.aspx?q=7e15fa6a-68b8-4097-b099-030a5569b1ad</w:t>
      </w:r>
      <w:r>
        <w:fldChar w:fldCharType="end"/>
      </w:r>
    </w:p>
    <w:p w:rsidR="00000000" w:rsidRPr="006431BE" w:rsidP="006431BE"/>
    <w:sectPr w:rsidSect="006431B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1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1BE" w:rsidRPr="0083473B" w:rsidP="008347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1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73B" w:rsidP="006431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3473B" w:rsidP="006431B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83473B" w:rsidP="006431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1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7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31BE" w:rsidRPr="0083473B" w:rsidP="008347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1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73B" w:rsidRPr="002D2AF8" w:rsidP="006431BE">
    <w:pPr>
      <w:pStyle w:val="Header"/>
      <w:framePr w:wrap="around"/>
    </w:pPr>
    <w:r>
      <w:fldChar w:fldCharType="begin"/>
    </w:r>
    <w:r>
      <w:instrText xml:space="preserve"> TITLE   \* MERGEFORMAT </w:instrText>
    </w:r>
    <w:r>
      <w:fldChar w:fldCharType="separate"/>
    </w:r>
    <w:r>
      <w:t>CPCCWF2002 Use wall and floor tiling tools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83473B" w:rsidP="006431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31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31BE"/>
    <w:pPr>
      <w:spacing w:before="360" w:after="60"/>
      <w:outlineLvl w:val="0"/>
    </w:pPr>
    <w:rPr>
      <w:sz w:val="32"/>
    </w:rPr>
  </w:style>
  <w:style w:type="paragraph" w:styleId="Heading2">
    <w:name w:val="heading 2"/>
    <w:basedOn w:val="HeadingBase"/>
    <w:next w:val="BodyText"/>
    <w:link w:val="Heading2Char"/>
    <w:qFormat/>
    <w:rsid w:val="006431BE"/>
    <w:pPr>
      <w:keepLines/>
      <w:spacing w:before="240" w:after="120"/>
      <w:outlineLvl w:val="1"/>
    </w:pPr>
    <w:rPr>
      <w:sz w:val="28"/>
      <w:szCs w:val="40"/>
    </w:rPr>
  </w:style>
  <w:style w:type="paragraph" w:styleId="Heading3">
    <w:name w:val="heading 3"/>
    <w:basedOn w:val="HeadingBase"/>
    <w:next w:val="BodyText"/>
    <w:link w:val="Heading3Char"/>
    <w:qFormat/>
    <w:rsid w:val="006431BE"/>
    <w:pPr>
      <w:spacing w:before="180" w:after="120"/>
      <w:outlineLvl w:val="2"/>
    </w:pPr>
    <w:rPr>
      <w:spacing w:val="-10"/>
      <w:kern w:val="32"/>
    </w:rPr>
  </w:style>
  <w:style w:type="paragraph" w:styleId="Heading4">
    <w:name w:val="heading 4"/>
    <w:basedOn w:val="HeadingBase"/>
    <w:next w:val="BodyText"/>
    <w:link w:val="Heading4Char"/>
    <w:qFormat/>
    <w:rsid w:val="006431BE"/>
    <w:pPr>
      <w:spacing w:before="160" w:after="120"/>
      <w:outlineLvl w:val="3"/>
    </w:pPr>
    <w:rPr>
      <w:sz w:val="22"/>
    </w:rPr>
  </w:style>
  <w:style w:type="paragraph" w:styleId="Heading5">
    <w:name w:val="heading 5"/>
    <w:basedOn w:val="HeadingBase"/>
    <w:next w:val="Normal"/>
    <w:link w:val="Heading5Char"/>
    <w:qFormat/>
    <w:rsid w:val="006431BE"/>
    <w:pPr>
      <w:spacing w:before="80"/>
      <w:outlineLvl w:val="4"/>
    </w:pPr>
    <w:rPr>
      <w:color w:val="918585"/>
      <w:sz w:val="20"/>
    </w:rPr>
  </w:style>
  <w:style w:type="paragraph" w:styleId="Heading6">
    <w:name w:val="heading 6"/>
    <w:basedOn w:val="HeadingBase"/>
    <w:next w:val="Normal"/>
    <w:link w:val="Heading6Char"/>
    <w:qFormat/>
    <w:rsid w:val="006431BE"/>
    <w:pPr>
      <w:spacing w:before="60"/>
      <w:outlineLvl w:val="5"/>
    </w:pPr>
    <w:rPr>
      <w:color w:val="918585"/>
      <w:sz w:val="20"/>
    </w:rPr>
  </w:style>
  <w:style w:type="paragraph" w:styleId="Heading7">
    <w:name w:val="heading 7"/>
    <w:basedOn w:val="Normal"/>
    <w:next w:val="Normal"/>
    <w:link w:val="Heading7Char"/>
    <w:qFormat/>
    <w:rsid w:val="006431BE"/>
    <w:pPr>
      <w:ind w:left="720"/>
      <w:outlineLvl w:val="6"/>
    </w:pPr>
    <w:rPr>
      <w:i/>
    </w:rPr>
  </w:style>
  <w:style w:type="paragraph" w:styleId="Heading8">
    <w:name w:val="heading 8"/>
    <w:basedOn w:val="Normal"/>
    <w:next w:val="Normal"/>
    <w:link w:val="Heading8Char"/>
    <w:qFormat/>
    <w:rsid w:val="006431BE"/>
    <w:pPr>
      <w:ind w:left="720"/>
      <w:outlineLvl w:val="7"/>
    </w:pPr>
    <w:rPr>
      <w:i/>
    </w:rPr>
  </w:style>
  <w:style w:type="paragraph" w:styleId="Heading9">
    <w:name w:val="heading 9"/>
    <w:basedOn w:val="Normal"/>
    <w:next w:val="Normal"/>
    <w:link w:val="Heading9Char"/>
    <w:qFormat/>
    <w:rsid w:val="006431BE"/>
    <w:pPr>
      <w:ind w:left="720"/>
      <w:outlineLvl w:val="8"/>
    </w:pPr>
    <w:rPr>
      <w:i/>
    </w:rPr>
  </w:style>
  <w:style w:type="character" w:default="1" w:styleId="DefaultParagraphFont">
    <w:name w:val="Default Paragraph Font"/>
    <w:uiPriority w:val="1"/>
    <w:unhideWhenUsed/>
    <w:rsid w:val="006431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31BE"/>
  </w:style>
  <w:style w:type="character" w:customStyle="1" w:styleId="Heading1Char">
    <w:name w:val="Heading 1 Char"/>
    <w:basedOn w:val="DefaultParagraphFont"/>
    <w:link w:val="Heading1"/>
    <w:rsid w:val="006431BE"/>
    <w:rPr>
      <w:rFonts w:ascii="Times New Roman" w:eastAsia="Times New Roman" w:hAnsi="Times New Roman" w:cs="Times New Roman"/>
      <w:b/>
      <w:sz w:val="32"/>
      <w:szCs w:val="20"/>
      <w:lang w:eastAsia="en-US"/>
    </w:rPr>
  </w:style>
  <w:style w:type="paragraph" w:styleId="BodyText">
    <w:name w:val="Body Text"/>
    <w:basedOn w:val="Normal"/>
    <w:link w:val="BodyTextChar"/>
    <w:rsid w:val="006431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31BE"/>
    <w:rPr>
      <w:rFonts w:ascii="Times New Roman" w:eastAsia="Times New Roman" w:hAnsi="Times New Roman" w:cs="Times New Roman"/>
      <w:sz w:val="24"/>
      <w:lang w:eastAsia="en-US"/>
    </w:rPr>
  </w:style>
  <w:style w:type="character" w:styleId="Emphasis">
    <w:name w:val="Emphasis"/>
    <w:basedOn w:val="DefaultParagraphFont"/>
    <w:qFormat/>
    <w:rsid w:val="006431BE"/>
    <w:rPr>
      <w:i/>
    </w:rPr>
  </w:style>
  <w:style w:type="paragraph" w:customStyle="1" w:styleId="SuperHeading">
    <w:name w:val="SuperHeading"/>
    <w:basedOn w:val="Normal"/>
    <w:rsid w:val="006431BE"/>
    <w:pPr>
      <w:spacing w:before="240" w:after="120"/>
      <w:outlineLvl w:val="0"/>
    </w:pPr>
    <w:rPr>
      <w:rFonts w:ascii="Times New Roman" w:hAnsi="Times New Roman"/>
      <w:b/>
      <w:sz w:val="32"/>
    </w:rPr>
  </w:style>
  <w:style w:type="paragraph" w:customStyle="1" w:styleId="AllowPageBreak">
    <w:name w:val="AllowPageBreak"/>
    <w:rsid w:val="006431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31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31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31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31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31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31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31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31BE"/>
    <w:rPr>
      <w:rFonts w:ascii="Courier New" w:eastAsia="Times New Roman" w:hAnsi="Courier New" w:cs="Times New Roman"/>
      <w:i/>
      <w:szCs w:val="20"/>
      <w:lang w:eastAsia="en-US"/>
    </w:rPr>
  </w:style>
  <w:style w:type="paragraph" w:customStyle="1" w:styleId="HeadingBase">
    <w:name w:val="Heading Base"/>
    <w:rsid w:val="006431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31BE"/>
    <w:pPr>
      <w:tabs>
        <w:tab w:val="right" w:leader="dot" w:pos="9072"/>
      </w:tabs>
      <w:ind w:left="567"/>
    </w:pPr>
    <w:rPr>
      <w:szCs w:val="22"/>
    </w:rPr>
  </w:style>
  <w:style w:type="paragraph" w:customStyle="1" w:styleId="TOCBase">
    <w:name w:val="TOC Base"/>
    <w:rsid w:val="006431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31BE"/>
    <w:pPr>
      <w:tabs>
        <w:tab w:val="right" w:leader="dot" w:pos="9072"/>
      </w:tabs>
      <w:spacing w:before="40" w:after="40"/>
      <w:ind w:left="284"/>
    </w:pPr>
    <w:rPr>
      <w:rFonts w:ascii="Times New Roman" w:hAnsi="Times New Roman"/>
    </w:rPr>
  </w:style>
  <w:style w:type="paragraph" w:styleId="TOC1">
    <w:name w:val="toc 1"/>
    <w:basedOn w:val="TOCBase"/>
    <w:next w:val="Normal"/>
    <w:rsid w:val="006431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31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31BE"/>
    <w:rPr>
      <w:rFonts w:ascii="Times New Roman" w:eastAsia="Times New Roman" w:hAnsi="Times New Roman" w:cs="Times New Roman"/>
      <w:sz w:val="16"/>
      <w:lang w:eastAsia="en-US"/>
    </w:rPr>
  </w:style>
  <w:style w:type="paragraph" w:styleId="Title">
    <w:name w:val="Title"/>
    <w:basedOn w:val="HeadingBase"/>
    <w:link w:val="TitleChar"/>
    <w:qFormat/>
    <w:rsid w:val="006431BE"/>
    <w:pPr>
      <w:spacing w:before="5040"/>
      <w:jc w:val="center"/>
    </w:pPr>
    <w:rPr>
      <w:sz w:val="48"/>
      <w:szCs w:val="72"/>
      <w:lang w:val="en-US"/>
    </w:rPr>
  </w:style>
  <w:style w:type="character" w:customStyle="1" w:styleId="TitleChar">
    <w:name w:val="Title Char"/>
    <w:basedOn w:val="DefaultParagraphFont"/>
    <w:link w:val="Title"/>
    <w:rsid w:val="006431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31BE"/>
    <w:pPr>
      <w:tabs>
        <w:tab w:val="left" w:pos="3600"/>
        <w:tab w:val="left" w:pos="3958"/>
      </w:tabs>
    </w:pPr>
  </w:style>
  <w:style w:type="paragraph" w:styleId="List">
    <w:name w:val="List"/>
    <w:basedOn w:val="BodyText"/>
    <w:next w:val="BodyText"/>
    <w:rsid w:val="006431BE"/>
    <w:pPr>
      <w:tabs>
        <w:tab w:val="left" w:pos="340"/>
      </w:tabs>
      <w:spacing w:before="60" w:after="60"/>
      <w:ind w:left="340" w:hanging="340"/>
    </w:pPr>
  </w:style>
  <w:style w:type="paragraph" w:styleId="ListBullet">
    <w:name w:val="List Bullet"/>
    <w:basedOn w:val="List"/>
    <w:rsid w:val="006431BE"/>
    <w:pPr>
      <w:numPr>
        <w:numId w:val="10"/>
      </w:numPr>
      <w:tabs>
        <w:tab w:val="clear" w:pos="340"/>
      </w:tabs>
      <w:spacing w:before="40" w:after="40"/>
    </w:pPr>
  </w:style>
  <w:style w:type="paragraph" w:customStyle="1" w:styleId="Note">
    <w:name w:val="Note"/>
    <w:basedOn w:val="BodyText"/>
    <w:rsid w:val="006431B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431BE"/>
    <w:rPr>
      <w:b/>
      <w:spacing w:val="0"/>
    </w:rPr>
  </w:style>
  <w:style w:type="paragraph" w:customStyle="1" w:styleId="SuperTitle">
    <w:name w:val="SuperTitle"/>
    <w:basedOn w:val="Title"/>
    <w:rsid w:val="006431BE"/>
    <w:pPr>
      <w:framePr w:wrap="auto" w:hAnchor="text" w:y="6049"/>
    </w:pPr>
    <w:rPr>
      <w:color w:val="000000"/>
      <w:sz w:val="40"/>
    </w:rPr>
  </w:style>
  <w:style w:type="paragraph" w:customStyle="1" w:styleId="TOCTitle">
    <w:name w:val="TOCTitle"/>
    <w:basedOn w:val="Heading1"/>
    <w:rsid w:val="006431BE"/>
    <w:pPr>
      <w:spacing w:after="240"/>
      <w:jc w:val="center"/>
      <w:outlineLvl w:val="9"/>
    </w:pPr>
    <w:rPr>
      <w:caps/>
    </w:rPr>
  </w:style>
  <w:style w:type="paragraph" w:customStyle="1" w:styleId="Version">
    <w:name w:val="Version"/>
    <w:rsid w:val="006431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431BE"/>
    <w:pPr>
      <w:numPr>
        <w:numId w:val="11"/>
      </w:numPr>
      <w:tabs>
        <w:tab w:val="clear" w:pos="680"/>
      </w:tabs>
    </w:pPr>
  </w:style>
  <w:style w:type="paragraph" w:styleId="Index1">
    <w:name w:val="index 1"/>
    <w:basedOn w:val="Normal"/>
    <w:next w:val="Normal"/>
    <w:semiHidden/>
    <w:rsid w:val="006431BE"/>
    <w:pPr>
      <w:keepNext w:val="0"/>
      <w:tabs>
        <w:tab w:val="right" w:pos="4176"/>
      </w:tabs>
      <w:ind w:left="198" w:hanging="198"/>
    </w:pPr>
    <w:rPr>
      <w:rFonts w:ascii="Garamond" w:hAnsi="Garamond"/>
    </w:rPr>
  </w:style>
  <w:style w:type="paragraph" w:styleId="IndexHeading">
    <w:name w:val="index heading"/>
    <w:basedOn w:val="Normal"/>
    <w:next w:val="Index1"/>
    <w:semiHidden/>
    <w:rsid w:val="006431BE"/>
    <w:pPr>
      <w:spacing w:before="120" w:after="120"/>
    </w:pPr>
    <w:rPr>
      <w:rFonts w:ascii="Arial" w:hAnsi="Arial"/>
      <w:b/>
      <w:color w:val="918585"/>
      <w:sz w:val="24"/>
    </w:rPr>
  </w:style>
  <w:style w:type="paragraph" w:styleId="Header">
    <w:name w:val="header"/>
    <w:basedOn w:val="Normal"/>
    <w:link w:val="HeaderChar"/>
    <w:rsid w:val="006431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31BE"/>
    <w:rPr>
      <w:rFonts w:ascii="Times New Roman" w:eastAsia="Times New Roman" w:hAnsi="Times New Roman" w:cs="Times New Roman"/>
      <w:sz w:val="16"/>
      <w:szCs w:val="20"/>
      <w:lang w:val="en-GB" w:eastAsia="en-US"/>
    </w:rPr>
  </w:style>
  <w:style w:type="paragraph" w:customStyle="1" w:styleId="Chapter">
    <w:name w:val="Chapter"/>
    <w:basedOn w:val="Normal"/>
    <w:rsid w:val="006431BE"/>
    <w:pPr>
      <w:spacing w:before="240"/>
    </w:pPr>
    <w:rPr>
      <w:rFonts w:ascii="Times New Roman" w:hAnsi="Times New Roman"/>
      <w:smallCaps/>
      <w:spacing w:val="80"/>
      <w:sz w:val="28"/>
    </w:rPr>
  </w:style>
  <w:style w:type="paragraph" w:customStyle="1" w:styleId="InChapter">
    <w:name w:val="InChapter"/>
    <w:basedOn w:val="Heading3"/>
    <w:rsid w:val="006431BE"/>
    <w:pPr>
      <w:spacing w:after="240"/>
      <w:outlineLvl w:val="9"/>
    </w:pPr>
    <w:rPr>
      <w:noProof/>
    </w:rPr>
  </w:style>
  <w:style w:type="paragraph" w:styleId="Index2">
    <w:name w:val="index 2"/>
    <w:basedOn w:val="Normal"/>
    <w:next w:val="Normal"/>
    <w:semiHidden/>
    <w:rsid w:val="006431BE"/>
    <w:pPr>
      <w:tabs>
        <w:tab w:val="right" w:pos="4176"/>
      </w:tabs>
      <w:ind w:left="568" w:hanging="284"/>
    </w:pPr>
    <w:rPr>
      <w:rFonts w:ascii="Garamond" w:hAnsi="Garamond"/>
    </w:rPr>
  </w:style>
  <w:style w:type="paragraph" w:customStyle="1" w:styleId="Byline">
    <w:name w:val="Byline"/>
    <w:rsid w:val="006431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31BE"/>
    <w:pPr>
      <w:tabs>
        <w:tab w:val="clear" w:pos="3600"/>
        <w:tab w:val="clear" w:pos="3958"/>
      </w:tabs>
      <w:jc w:val="right"/>
    </w:pPr>
  </w:style>
  <w:style w:type="paragraph" w:styleId="Caption">
    <w:name w:val="caption"/>
    <w:basedOn w:val="BodyText"/>
    <w:next w:val="Normal"/>
    <w:qFormat/>
    <w:rsid w:val="006431BE"/>
    <w:pPr>
      <w:framePr w:w="2268" w:hSpace="181" w:vSpace="181" w:wrap="around" w:vAnchor="text" w:hAnchor="page" w:x="1135" w:y="285" w:anchorLock="1"/>
    </w:pPr>
    <w:rPr>
      <w:i/>
    </w:rPr>
  </w:style>
  <w:style w:type="paragraph" w:customStyle="1" w:styleId="MiniTOCTitle">
    <w:name w:val="MiniTOCTitle"/>
    <w:basedOn w:val="Heading4"/>
    <w:rsid w:val="006431BE"/>
    <w:pPr>
      <w:spacing w:before="240"/>
      <w:outlineLvl w:val="9"/>
    </w:pPr>
    <w:rPr>
      <w:noProof/>
      <w:sz w:val="24"/>
    </w:rPr>
  </w:style>
  <w:style w:type="paragraph" w:customStyle="1" w:styleId="MiniTOCItem">
    <w:name w:val="MiniTOCItem"/>
    <w:basedOn w:val="ListBullet"/>
    <w:rsid w:val="006431BE"/>
    <w:pPr>
      <w:numPr>
        <w:numId w:val="0"/>
      </w:numPr>
      <w:tabs>
        <w:tab w:val="right" w:leader="dot" w:pos="6521"/>
      </w:tabs>
      <w:spacing w:before="0" w:after="0"/>
    </w:pPr>
  </w:style>
  <w:style w:type="paragraph" w:customStyle="1" w:styleId="TOFTitle">
    <w:name w:val="TOFTitle"/>
    <w:basedOn w:val="TOCTitle"/>
    <w:rsid w:val="006431BE"/>
  </w:style>
  <w:style w:type="paragraph" w:styleId="TableofFigures">
    <w:name w:val="table of figures"/>
    <w:basedOn w:val="Normal"/>
    <w:next w:val="Normal"/>
    <w:semiHidden/>
    <w:rsid w:val="006431BE"/>
    <w:pPr>
      <w:tabs>
        <w:tab w:val="right" w:leader="dot" w:pos="9072"/>
      </w:tabs>
      <w:ind w:left="970" w:hanging="403"/>
    </w:pPr>
    <w:rPr>
      <w:rFonts w:ascii="Times New Roman" w:hAnsi="Times New Roman"/>
      <w:b/>
    </w:rPr>
  </w:style>
  <w:style w:type="paragraph" w:styleId="ListNumber">
    <w:name w:val="List Number"/>
    <w:basedOn w:val="List"/>
    <w:rsid w:val="006431BE"/>
    <w:pPr>
      <w:numPr>
        <w:numId w:val="13"/>
      </w:numPr>
      <w:tabs>
        <w:tab w:val="clear" w:pos="340"/>
      </w:tabs>
    </w:pPr>
  </w:style>
  <w:style w:type="character" w:customStyle="1" w:styleId="WingdingSymbols">
    <w:name w:val="Wingding Symbols"/>
    <w:rsid w:val="006431BE"/>
    <w:rPr>
      <w:rFonts w:ascii="Wingdings" w:hAnsi="Wingdings"/>
    </w:rPr>
  </w:style>
  <w:style w:type="paragraph" w:customStyle="1" w:styleId="TableHeading">
    <w:name w:val="Table Heading"/>
    <w:basedOn w:val="HeadingBase"/>
    <w:rsid w:val="006431BE"/>
    <w:pPr>
      <w:keepLines/>
      <w:pBdr>
        <w:bottom w:val="single" w:sz="6" w:space="1" w:color="918585"/>
      </w:pBdr>
      <w:spacing w:before="240"/>
    </w:pPr>
  </w:style>
  <w:style w:type="character" w:customStyle="1" w:styleId="HotSpot">
    <w:name w:val="HotSpot"/>
    <w:rsid w:val="006431BE"/>
    <w:rPr>
      <w:color w:val="0033CC"/>
      <w:u w:val="none"/>
    </w:rPr>
  </w:style>
  <w:style w:type="paragraph" w:customStyle="1" w:styleId="BodyTextRight">
    <w:name w:val="Body Text Right"/>
    <w:basedOn w:val="BodyText"/>
    <w:rsid w:val="006431BE"/>
    <w:pPr>
      <w:spacing w:before="0" w:after="0"/>
      <w:jc w:val="right"/>
    </w:pPr>
  </w:style>
  <w:style w:type="paragraph" w:styleId="Index3">
    <w:name w:val="index 3"/>
    <w:basedOn w:val="ListNumber2"/>
    <w:next w:val="Normal"/>
    <w:semiHidden/>
    <w:rsid w:val="006431BE"/>
    <w:pPr>
      <w:numPr>
        <w:numId w:val="0"/>
      </w:numPr>
      <w:tabs>
        <w:tab w:val="right" w:leader="dot" w:pos="4176"/>
      </w:tabs>
    </w:pPr>
  </w:style>
  <w:style w:type="paragraph" w:styleId="ListNumber2">
    <w:name w:val="List Number 2"/>
    <w:basedOn w:val="List2"/>
    <w:rsid w:val="006431BE"/>
    <w:pPr>
      <w:numPr>
        <w:numId w:val="8"/>
      </w:numPr>
      <w:tabs>
        <w:tab w:val="clear" w:pos="1060"/>
      </w:tabs>
    </w:pPr>
  </w:style>
  <w:style w:type="paragraph" w:customStyle="1" w:styleId="MarginNote">
    <w:name w:val="Margin Note"/>
    <w:basedOn w:val="BodyText"/>
    <w:rsid w:val="006431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31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31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31BE"/>
    <w:rPr>
      <w:sz w:val="32"/>
    </w:rPr>
  </w:style>
  <w:style w:type="paragraph" w:customStyle="1" w:styleId="HeadingProcedure">
    <w:name w:val="Heading Procedure"/>
    <w:basedOn w:val="HeadingBase"/>
    <w:next w:val="Normal"/>
    <w:rsid w:val="006431BE"/>
    <w:pPr>
      <w:tabs>
        <w:tab w:val="left" w:pos="0"/>
      </w:tabs>
      <w:spacing w:before="120" w:after="60"/>
    </w:pPr>
    <w:rPr>
      <w:i/>
      <w:color w:val="918585"/>
      <w:sz w:val="22"/>
    </w:rPr>
  </w:style>
  <w:style w:type="paragraph" w:customStyle="1" w:styleId="TableBodyText">
    <w:name w:val="Table Body Text"/>
    <w:basedOn w:val="BodyText"/>
    <w:rsid w:val="006431BE"/>
    <w:pPr>
      <w:spacing w:before="60" w:after="60"/>
    </w:pPr>
  </w:style>
  <w:style w:type="paragraph" w:styleId="ListContinue">
    <w:name w:val="List Continue"/>
    <w:basedOn w:val="List"/>
    <w:rsid w:val="006431BE"/>
    <w:pPr>
      <w:ind w:firstLine="0"/>
    </w:pPr>
  </w:style>
  <w:style w:type="paragraph" w:customStyle="1" w:styleId="ListNote">
    <w:name w:val="List Note"/>
    <w:basedOn w:val="List"/>
    <w:rsid w:val="006431BE"/>
    <w:pPr>
      <w:pBdr>
        <w:top w:val="single" w:sz="6" w:space="2" w:color="918585"/>
        <w:bottom w:val="single" w:sz="6" w:space="2" w:color="918585"/>
      </w:pBdr>
      <w:tabs>
        <w:tab w:val="left" w:pos="1021"/>
      </w:tabs>
      <w:ind w:firstLine="0"/>
    </w:pPr>
  </w:style>
  <w:style w:type="paragraph" w:customStyle="1" w:styleId="Warning">
    <w:name w:val="Warning"/>
    <w:basedOn w:val="BodyText"/>
    <w:rsid w:val="006431BE"/>
    <w:pPr>
      <w:shd w:val="clear" w:color="auto" w:fill="D9D9D9"/>
      <w:tabs>
        <w:tab w:val="left" w:pos="992"/>
      </w:tabs>
      <w:ind w:left="119" w:right="119"/>
    </w:pPr>
    <w:rPr>
      <w:sz w:val="20"/>
    </w:rPr>
  </w:style>
  <w:style w:type="paragraph" w:customStyle="1" w:styleId="MarginIcons">
    <w:name w:val="Margin Icons"/>
    <w:basedOn w:val="BodyText"/>
    <w:rsid w:val="006431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31BE"/>
    <w:rPr>
      <w:rFonts w:ascii="Courier New" w:hAnsi="Courier New"/>
    </w:rPr>
  </w:style>
  <w:style w:type="paragraph" w:customStyle="1" w:styleId="NoteBullet">
    <w:name w:val="Note Bullet"/>
    <w:basedOn w:val="Note"/>
    <w:rsid w:val="006431BE"/>
    <w:pPr>
      <w:tabs>
        <w:tab w:val="clear" w:pos="680"/>
      </w:tabs>
      <w:spacing w:before="60" w:after="60"/>
    </w:pPr>
  </w:style>
  <w:style w:type="paragraph" w:customStyle="1" w:styleId="SubHeading2">
    <w:name w:val="SubHeading2"/>
    <w:basedOn w:val="HeadingBase"/>
    <w:rsid w:val="006431BE"/>
    <w:pPr>
      <w:spacing w:before="240" w:after="60"/>
    </w:pPr>
    <w:rPr>
      <w:sz w:val="20"/>
    </w:rPr>
  </w:style>
  <w:style w:type="paragraph" w:customStyle="1" w:styleId="SubHeading1">
    <w:name w:val="SubHeading1"/>
    <w:basedOn w:val="HeadingBase"/>
    <w:rsid w:val="006431BE"/>
    <w:pPr>
      <w:spacing w:before="240" w:after="60"/>
    </w:pPr>
    <w:rPr>
      <w:color w:val="918585"/>
      <w:sz w:val="22"/>
    </w:rPr>
  </w:style>
  <w:style w:type="paragraph" w:customStyle="1" w:styleId="SideHeading">
    <w:name w:val="Side Heading"/>
    <w:basedOn w:val="HeadingBase"/>
    <w:rsid w:val="006431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31BE"/>
    <w:pPr>
      <w:numPr>
        <w:numId w:val="9"/>
      </w:numPr>
    </w:pPr>
  </w:style>
  <w:style w:type="paragraph" w:styleId="PlainText">
    <w:name w:val="Plain Text"/>
    <w:basedOn w:val="Normal"/>
    <w:link w:val="PlainTextChar"/>
    <w:rsid w:val="006431BE"/>
    <w:rPr>
      <w:sz w:val="20"/>
    </w:rPr>
  </w:style>
  <w:style w:type="character" w:customStyle="1" w:styleId="PlainTextChar">
    <w:name w:val="Plain Text Char"/>
    <w:basedOn w:val="DefaultParagraphFont"/>
    <w:link w:val="PlainText"/>
    <w:rsid w:val="006431BE"/>
    <w:rPr>
      <w:rFonts w:ascii="Courier New" w:eastAsia="Times New Roman" w:hAnsi="Courier New" w:cs="Times New Roman"/>
      <w:sz w:val="20"/>
      <w:szCs w:val="20"/>
      <w:lang w:eastAsia="en-US"/>
    </w:rPr>
  </w:style>
  <w:style w:type="character" w:customStyle="1" w:styleId="MenuOption">
    <w:name w:val="Menu Option"/>
    <w:basedOn w:val="DefaultParagraphFont"/>
    <w:rsid w:val="006431BE"/>
    <w:rPr>
      <w:b/>
      <w:smallCaps/>
    </w:rPr>
  </w:style>
  <w:style w:type="paragraph" w:customStyle="1" w:styleId="TableListNumber">
    <w:name w:val="Table List Number"/>
    <w:basedOn w:val="ListNumber"/>
    <w:rsid w:val="006431BE"/>
    <w:pPr>
      <w:numPr>
        <w:numId w:val="0"/>
      </w:numPr>
    </w:pPr>
  </w:style>
  <w:style w:type="paragraph" w:styleId="TOC4">
    <w:name w:val="toc 4"/>
    <w:basedOn w:val="TOCBase"/>
    <w:next w:val="Normal"/>
    <w:semiHidden/>
    <w:rsid w:val="006431BE"/>
    <w:pPr>
      <w:tabs>
        <w:tab w:val="right" w:leader="dot" w:pos="9071"/>
      </w:tabs>
      <w:ind w:left="1701"/>
    </w:pPr>
  </w:style>
  <w:style w:type="paragraph" w:customStyle="1" w:styleId="ListAlpha">
    <w:name w:val="List Alpha"/>
    <w:basedOn w:val="List"/>
    <w:rsid w:val="006431BE"/>
    <w:pPr>
      <w:numPr>
        <w:numId w:val="7"/>
      </w:numPr>
    </w:pPr>
  </w:style>
  <w:style w:type="paragraph" w:customStyle="1" w:styleId="ListAlpha2">
    <w:name w:val="List Alpha 2"/>
    <w:basedOn w:val="List2"/>
    <w:rsid w:val="006431BE"/>
    <w:pPr>
      <w:numPr>
        <w:numId w:val="6"/>
      </w:numPr>
    </w:pPr>
  </w:style>
  <w:style w:type="paragraph" w:styleId="List2">
    <w:name w:val="List 2"/>
    <w:basedOn w:val="BodyText"/>
    <w:rsid w:val="006431BE"/>
    <w:pPr>
      <w:tabs>
        <w:tab w:val="left" w:pos="680"/>
      </w:tabs>
      <w:spacing w:before="60" w:after="60"/>
      <w:ind w:left="680" w:hanging="340"/>
    </w:pPr>
  </w:style>
  <w:style w:type="paragraph" w:styleId="List3">
    <w:name w:val="List 3"/>
    <w:basedOn w:val="BodyText"/>
    <w:rsid w:val="006431BE"/>
    <w:pPr>
      <w:tabs>
        <w:tab w:val="left" w:pos="1021"/>
      </w:tabs>
      <w:spacing w:before="60" w:after="60"/>
      <w:ind w:left="1020" w:hanging="340"/>
    </w:pPr>
  </w:style>
  <w:style w:type="paragraph" w:styleId="List4">
    <w:name w:val="List 4"/>
    <w:basedOn w:val="BodyText"/>
    <w:rsid w:val="006431BE"/>
    <w:pPr>
      <w:tabs>
        <w:tab w:val="left" w:pos="1361"/>
      </w:tabs>
      <w:spacing w:before="60" w:after="60"/>
      <w:ind w:left="1361" w:hanging="340"/>
    </w:pPr>
  </w:style>
  <w:style w:type="paragraph" w:styleId="List5">
    <w:name w:val="List 5"/>
    <w:basedOn w:val="BodyText"/>
    <w:rsid w:val="006431BE"/>
    <w:pPr>
      <w:tabs>
        <w:tab w:val="left" w:pos="1701"/>
      </w:tabs>
      <w:spacing w:before="60" w:after="60"/>
      <w:ind w:left="1701" w:hanging="340"/>
    </w:pPr>
  </w:style>
  <w:style w:type="paragraph" w:styleId="ListBullet3">
    <w:name w:val="List Bullet 3"/>
    <w:basedOn w:val="List3"/>
    <w:rsid w:val="006431BE"/>
    <w:pPr>
      <w:numPr>
        <w:numId w:val="12"/>
      </w:numPr>
      <w:tabs>
        <w:tab w:val="clear" w:pos="1021"/>
      </w:tabs>
      <w:ind w:left="1037" w:hanging="357"/>
    </w:pPr>
  </w:style>
  <w:style w:type="paragraph" w:styleId="ListBullet4">
    <w:name w:val="List Bullet 4"/>
    <w:basedOn w:val="List4"/>
    <w:rsid w:val="006431BE"/>
    <w:pPr>
      <w:numPr>
        <w:numId w:val="1"/>
      </w:numPr>
      <w:tabs>
        <w:tab w:val="clear" w:pos="1361"/>
      </w:tabs>
    </w:pPr>
  </w:style>
  <w:style w:type="paragraph" w:styleId="ListBullet5">
    <w:name w:val="List Bullet 5"/>
    <w:basedOn w:val="List5"/>
    <w:rsid w:val="006431BE"/>
    <w:pPr>
      <w:numPr>
        <w:numId w:val="2"/>
      </w:numPr>
    </w:pPr>
  </w:style>
  <w:style w:type="paragraph" w:styleId="ListContinue2">
    <w:name w:val="List Continue 2"/>
    <w:basedOn w:val="List2"/>
    <w:rsid w:val="006431BE"/>
    <w:pPr>
      <w:ind w:firstLine="0"/>
    </w:pPr>
  </w:style>
  <w:style w:type="paragraph" w:styleId="ListContinue3">
    <w:name w:val="List Continue 3"/>
    <w:basedOn w:val="List3"/>
    <w:rsid w:val="006431BE"/>
    <w:pPr>
      <w:ind w:left="1021" w:firstLine="0"/>
    </w:pPr>
  </w:style>
  <w:style w:type="paragraph" w:styleId="ListContinue4">
    <w:name w:val="List Continue 4"/>
    <w:basedOn w:val="List4"/>
    <w:rsid w:val="006431BE"/>
    <w:pPr>
      <w:ind w:firstLine="0"/>
    </w:pPr>
  </w:style>
  <w:style w:type="paragraph" w:styleId="ListContinue5">
    <w:name w:val="List Continue 5"/>
    <w:basedOn w:val="List5"/>
    <w:rsid w:val="006431BE"/>
    <w:pPr>
      <w:ind w:firstLine="0"/>
    </w:pPr>
  </w:style>
  <w:style w:type="paragraph" w:styleId="ListNumber3">
    <w:name w:val="List Number 3"/>
    <w:basedOn w:val="List3"/>
    <w:rsid w:val="006431BE"/>
    <w:pPr>
      <w:numPr>
        <w:numId w:val="3"/>
      </w:numPr>
    </w:pPr>
  </w:style>
  <w:style w:type="paragraph" w:styleId="ListNumber4">
    <w:name w:val="List Number 4"/>
    <w:basedOn w:val="List4"/>
    <w:rsid w:val="006431BE"/>
    <w:pPr>
      <w:numPr>
        <w:numId w:val="4"/>
      </w:numPr>
    </w:pPr>
  </w:style>
  <w:style w:type="paragraph" w:styleId="ListNumber5">
    <w:name w:val="List Number 5"/>
    <w:basedOn w:val="List5"/>
    <w:rsid w:val="006431BE"/>
    <w:pPr>
      <w:numPr>
        <w:numId w:val="5"/>
      </w:numPr>
    </w:pPr>
  </w:style>
  <w:style w:type="paragraph" w:styleId="BlockText">
    <w:name w:val="Block Text"/>
    <w:basedOn w:val="Normal"/>
    <w:rsid w:val="006431BE"/>
    <w:pPr>
      <w:spacing w:after="120"/>
      <w:ind w:left="1440" w:right="1440"/>
    </w:pPr>
  </w:style>
  <w:style w:type="character" w:customStyle="1" w:styleId="Subscript">
    <w:name w:val="Subscript"/>
    <w:basedOn w:val="DefaultParagraphFont"/>
    <w:rsid w:val="006431BE"/>
    <w:rPr>
      <w:sz w:val="16"/>
      <w:vertAlign w:val="subscript"/>
    </w:rPr>
  </w:style>
  <w:style w:type="character" w:customStyle="1" w:styleId="Superscript">
    <w:name w:val="Superscript"/>
    <w:basedOn w:val="DefaultParagraphFont"/>
    <w:rsid w:val="006431BE"/>
    <w:rPr>
      <w:sz w:val="16"/>
      <w:vertAlign w:val="superscript"/>
    </w:rPr>
  </w:style>
  <w:style w:type="character" w:customStyle="1" w:styleId="Symbols">
    <w:name w:val="Symbols"/>
    <w:basedOn w:val="DefaultParagraphFont"/>
    <w:rsid w:val="006431BE"/>
    <w:rPr>
      <w:rFonts w:ascii="Symbol" w:hAnsi="Symbol"/>
    </w:rPr>
  </w:style>
  <w:style w:type="character" w:customStyle="1" w:styleId="MenuOptions">
    <w:name w:val="Menu Options"/>
    <w:basedOn w:val="DefaultParagraphFont"/>
    <w:rsid w:val="006431BE"/>
    <w:rPr>
      <w:rFonts w:ascii="Arial Narrow" w:hAnsi="Arial Narrow"/>
      <w:smallCaps/>
    </w:rPr>
  </w:style>
  <w:style w:type="character" w:customStyle="1" w:styleId="Buttons">
    <w:name w:val="Buttons"/>
    <w:basedOn w:val="DefaultParagraphFont"/>
    <w:rsid w:val="006431BE"/>
    <w:rPr>
      <w:b/>
    </w:rPr>
  </w:style>
  <w:style w:type="character" w:customStyle="1" w:styleId="Underlined">
    <w:name w:val="Underlined"/>
    <w:basedOn w:val="DefaultParagraphFont"/>
    <w:rsid w:val="006431BE"/>
    <w:rPr>
      <w:u w:val="single"/>
    </w:rPr>
  </w:style>
  <w:style w:type="paragraph" w:customStyle="1" w:styleId="TableBodyTextRight">
    <w:name w:val="Table Body Text Right"/>
    <w:basedOn w:val="TableBodyText"/>
    <w:rsid w:val="006431BE"/>
    <w:pPr>
      <w:widowControl w:val="0"/>
      <w:autoSpaceDE w:val="0"/>
      <w:autoSpaceDN w:val="0"/>
      <w:adjustRightInd w:val="0"/>
      <w:jc w:val="right"/>
    </w:pPr>
    <w:rPr>
      <w:rFonts w:cs="Arial"/>
      <w:szCs w:val="18"/>
    </w:rPr>
  </w:style>
  <w:style w:type="paragraph" w:customStyle="1" w:styleId="CopyrightText">
    <w:name w:val="Copyright Text"/>
    <w:basedOn w:val="BodyText"/>
    <w:rsid w:val="006431BE"/>
    <w:rPr>
      <w:sz w:val="18"/>
    </w:rPr>
  </w:style>
  <w:style w:type="paragraph" w:customStyle="1" w:styleId="BodySmallRight">
    <w:name w:val="Body Small Right"/>
    <w:basedOn w:val="BodyTextRight"/>
    <w:rsid w:val="006431BE"/>
    <w:rPr>
      <w:sz w:val="18"/>
      <w:szCs w:val="18"/>
    </w:rPr>
  </w:style>
  <w:style w:type="paragraph" w:customStyle="1" w:styleId="MarginEdition">
    <w:name w:val="Margin Edition"/>
    <w:basedOn w:val="MarginNote"/>
    <w:rsid w:val="006431BE"/>
    <w:pPr>
      <w:spacing w:before="0" w:after="0"/>
    </w:pPr>
    <w:rPr>
      <w:rFonts w:ascii="Times New Roman" w:hAnsi="Times New Roman"/>
      <w:color w:val="999999"/>
    </w:rPr>
  </w:style>
  <w:style w:type="paragraph" w:customStyle="1" w:styleId="Spacer">
    <w:name w:val="Spacer"/>
    <w:basedOn w:val="Normal"/>
    <w:rsid w:val="006431BE"/>
    <w:rPr>
      <w:sz w:val="2"/>
      <w:szCs w:val="2"/>
    </w:rPr>
  </w:style>
  <w:style w:type="character" w:customStyle="1" w:styleId="Small">
    <w:name w:val="Small"/>
    <w:basedOn w:val="DefaultParagraphFont"/>
    <w:rsid w:val="006431BE"/>
    <w:rPr>
      <w:sz w:val="16"/>
    </w:rPr>
  </w:style>
  <w:style w:type="paragraph" w:customStyle="1" w:styleId="WideTable">
    <w:name w:val="Wide Table"/>
    <w:basedOn w:val="Normal"/>
    <w:rsid w:val="006431BE"/>
    <w:pPr>
      <w:ind w:left="-1418"/>
    </w:pPr>
    <w:rPr>
      <w:sz w:val="2"/>
      <w:szCs w:val="2"/>
    </w:rPr>
  </w:style>
  <w:style w:type="character" w:styleId="PageNumber">
    <w:name w:val="page number"/>
    <w:basedOn w:val="DefaultParagraphFont"/>
    <w:rsid w:val="006431BE"/>
  </w:style>
  <w:style w:type="paragraph" w:styleId="Quote">
    <w:name w:val="Quote"/>
    <w:basedOn w:val="Heading1"/>
    <w:link w:val="QuoteChar"/>
    <w:qFormat/>
    <w:rsid w:val="006431BE"/>
    <w:rPr>
      <w:b w:val="0"/>
      <w:sz w:val="72"/>
      <w:szCs w:val="72"/>
      <w:lang w:val="en-NZ"/>
    </w:rPr>
  </w:style>
  <w:style w:type="character" w:customStyle="1" w:styleId="QuoteChar">
    <w:name w:val="Quote Char"/>
    <w:basedOn w:val="DefaultParagraphFont"/>
    <w:link w:val="Quote"/>
    <w:rsid w:val="006431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31BE"/>
    <w:pPr>
      <w:pageBreakBefore/>
    </w:pPr>
  </w:style>
  <w:style w:type="paragraph" w:customStyle="1" w:styleId="Border">
    <w:name w:val="Border"/>
    <w:basedOn w:val="Normal"/>
    <w:qFormat/>
    <w:rsid w:val="006431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31BE"/>
    <w:rPr>
      <w:b/>
      <w:bCs/>
      <w:i/>
      <w:iCs/>
      <w:color w:val="auto"/>
    </w:rPr>
  </w:style>
  <w:style w:type="paragraph" w:styleId="IntenseQuote">
    <w:name w:val="Intense Quote"/>
    <w:basedOn w:val="Normal"/>
    <w:next w:val="Normal"/>
    <w:link w:val="IntenseQuoteChar"/>
    <w:uiPriority w:val="30"/>
    <w:qFormat/>
    <w:rsid w:val="006431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31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31BE"/>
    <w:rPr>
      <w:smallCaps/>
      <w:color w:val="auto"/>
      <w:u w:val="single"/>
    </w:rPr>
  </w:style>
  <w:style w:type="character" w:styleId="IntenseReference">
    <w:name w:val="Intense Reference"/>
    <w:basedOn w:val="DefaultParagraphFont"/>
    <w:uiPriority w:val="32"/>
    <w:qFormat/>
    <w:rsid w:val="006431BE"/>
    <w:rPr>
      <w:b/>
      <w:bCs/>
      <w:smallCaps/>
      <w:color w:val="auto"/>
      <w:spacing w:val="5"/>
      <w:u w:val="single"/>
    </w:rPr>
  </w:style>
  <w:style w:type="paragraph" w:customStyle="1" w:styleId="2ColumnHeading">
    <w:name w:val="2Column Heading"/>
    <w:basedOn w:val="BodyText"/>
    <w:qFormat/>
    <w:rsid w:val="006431BE"/>
    <w:pPr>
      <w:spacing w:after="60"/>
      <w:ind w:left="-2268"/>
    </w:pPr>
    <w:rPr>
      <w:b/>
    </w:rPr>
  </w:style>
  <w:style w:type="paragraph" w:customStyle="1" w:styleId="Heading1TOC">
    <w:name w:val="Heading1 TOC"/>
    <w:basedOn w:val="Normal"/>
    <w:qFormat/>
    <w:rsid w:val="006431BE"/>
    <w:pPr>
      <w:spacing w:before="240" w:after="120"/>
    </w:pPr>
    <w:rPr>
      <w:rFonts w:ascii="Times New Roman" w:hAnsi="Times New Roman"/>
      <w:b/>
      <w:sz w:val="32"/>
    </w:rPr>
  </w:style>
  <w:style w:type="paragraph" w:customStyle="1" w:styleId="Heading2TOC">
    <w:name w:val="Heading2 TOC"/>
    <w:basedOn w:val="Normal"/>
    <w:qFormat/>
    <w:rsid w:val="006431BE"/>
    <w:pPr>
      <w:spacing w:before="240" w:after="60"/>
    </w:pPr>
    <w:rPr>
      <w:rFonts w:ascii="Times New Roman" w:hAnsi="Times New Roman"/>
      <w:b/>
      <w:sz w:val="28"/>
    </w:rPr>
  </w:style>
  <w:style w:type="character" w:customStyle="1" w:styleId="Underline">
    <w:name w:val="Underline"/>
    <w:basedOn w:val="DefaultParagraphFont"/>
    <w:qFormat/>
    <w:rsid w:val="006431BE"/>
    <w:rPr>
      <w:u w:val="single"/>
    </w:rPr>
  </w:style>
  <w:style w:type="character" w:customStyle="1" w:styleId="BoldandItalics">
    <w:name w:val="Bold and Italics"/>
    <w:qFormat/>
    <w:rsid w:val="006431BE"/>
    <w:rPr>
      <w:b/>
      <w:i/>
      <w:u w:val="none"/>
    </w:rPr>
  </w:style>
  <w:style w:type="paragraph" w:styleId="BalloonText">
    <w:name w:val="Balloon Text"/>
    <w:basedOn w:val="Normal"/>
    <w:link w:val="BalloonTextChar"/>
    <w:rsid w:val="006431BE"/>
    <w:rPr>
      <w:rFonts w:ascii="Tahoma" w:hAnsi="Tahoma" w:cs="Tahoma"/>
      <w:sz w:val="16"/>
      <w:szCs w:val="16"/>
    </w:rPr>
  </w:style>
  <w:style w:type="character" w:customStyle="1" w:styleId="BalloonTextChar">
    <w:name w:val="Balloon Text Char"/>
    <w:basedOn w:val="DefaultParagraphFont"/>
    <w:link w:val="BalloonText"/>
    <w:rsid w:val="006431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31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31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31BE"/>
    <w:rPr>
      <w:b/>
      <w:color w:val="660033"/>
      <w:spacing w:val="0"/>
    </w:rPr>
  </w:style>
  <w:style w:type="paragraph" w:customStyle="1" w:styleId="Nameditemlist">
    <w:name w:val="Named item list"/>
    <w:basedOn w:val="BodyText"/>
    <w:qFormat/>
    <w:rsid w:val="006431BE"/>
    <w:pPr>
      <w:tabs>
        <w:tab w:val="left" w:pos="2835"/>
      </w:tabs>
      <w:ind w:left="2835" w:hanging="2835"/>
    </w:pPr>
  </w:style>
  <w:style w:type="paragraph" w:customStyle="1" w:styleId="BodyTextnopadding">
    <w:name w:val="Body Text no padding"/>
    <w:basedOn w:val="BodyText"/>
    <w:qFormat/>
    <w:rsid w:val="006431BE"/>
    <w:pPr>
      <w:spacing w:before="0" w:after="0"/>
    </w:pPr>
  </w:style>
  <w:style w:type="paragraph" w:customStyle="1" w:styleId="BodyTextBold">
    <w:name w:val="Body Text Bold"/>
    <w:basedOn w:val="BodyText"/>
    <w:qFormat/>
    <w:rsid w:val="006431BE"/>
    <w:rPr>
      <w:b/>
    </w:rPr>
  </w:style>
  <w:style w:type="character" w:styleId="Hyperlink">
    <w:name w:val="Hyperlink"/>
    <w:basedOn w:val="DefaultParagraphFont"/>
    <w:uiPriority w:val="99"/>
    <w:unhideWhenUsed/>
    <w:rsid w:val="008347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568</Words>
  <Characters>3445</Characters>
  <Application>Microsoft Office Word</Application>
  <DocSecurity>0</DocSecurity>
  <Lines>164</Lines>
  <Paragraphs>83</Paragraphs>
  <ScaleCrop>false</ScaleCrop>
  <Company>Author-it Software Corporation Ltd.</Company>
  <LinksUpToDate>false</LinksUpToDate>
  <CharactersWithSpaces>3930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CPCCWF2002 Use wall and floor tiling tools and equipment</dc:title>
  <dc:subject>Approved</dc:subject>
  <dc:creator>BuildSkills Australia</dc:creator>
  <cp:keywords>Release: 2</cp:keywords>
  <dc:description>Review Date: 12 April 2008</dc:description>
  <cp:lastModifiedBy>HSD_TPCMSd.prod</cp:lastModifiedBy>
  <cp:revision>3</cp:revision>
  <dcterms:created xsi:type="dcterms:W3CDTF">2024-12-24T01:14:00Z</dcterms:created>
  <dcterms:modified xsi:type="dcterms:W3CDTF">2024-12-24T01:14:00Z</dcterms:modified>
</cp:coreProperties>
</file>