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812" w:rsidP="00BD58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CPCCWC3004 Install suspended ceilings</w:t>
      </w:r>
      <w:r>
        <w:fldChar w:fldCharType="end"/>
      </w:r>
    </w:p>
    <w:p w:rsidR="00BD5812" w:rsidP="00BD5812">
      <w:pPr>
        <w:pStyle w:val="Version"/>
        <w:sectPr w:rsidSect="004A00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4A0063" w:rsidP="004A0063">
      <w:pPr>
        <w:pStyle w:val="SuperHeading"/>
      </w:pPr>
      <w:r w:rsidRPr="004A0063">
        <w:t>Assessment Requirements for CPCCWC3004 Install suspended ceilings</w:t>
      </w:r>
    </w:p>
    <w:p w:rsidR="00000000" w:rsidRPr="004A0063" w:rsidP="004A0063">
      <w:pPr>
        <w:pStyle w:val="Heading1"/>
      </w:pPr>
      <w:bookmarkStart w:id="1" w:name="O_1291109"/>
      <w:bookmarkEnd w:id="1"/>
      <w:r w:rsidRPr="004A00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A0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063">
            <w:pPr>
              <w:pStyle w:val="BodyText"/>
              <w:rPr>
                <w:lang w:val="en-NZ"/>
              </w:rPr>
            </w:pPr>
            <w:r w:rsidRPr="004A0063">
              <w:t>Release 5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063">
            <w:pPr>
              <w:pStyle w:val="BodyText"/>
              <w:rPr>
                <w:lang w:val="en-NZ"/>
              </w:rPr>
            </w:pPr>
            <w:r w:rsidRPr="004A0063">
              <w:t>Updated reference to general construction induction training program.</w:t>
            </w:r>
          </w:p>
        </w:tc>
      </w:tr>
      <w:tr w:rsidTr="004A0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063">
            <w:pPr>
              <w:pStyle w:val="BodyText"/>
              <w:rPr>
                <w:lang w:val="en-NZ"/>
              </w:rPr>
            </w:pPr>
            <w:r w:rsidRPr="004A0063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063" w:rsidP="004A0063">
            <w:pPr>
              <w:pStyle w:val="BodyText"/>
            </w:pPr>
            <w:r w:rsidRPr="004A0063">
              <w:t>This version first released with CPC Const</w:t>
            </w:r>
            <w:r w:rsidRPr="004A0063">
              <w:t>ruction, Plumbing and Services Training Package Release 6.6.</w:t>
            </w:r>
          </w:p>
          <w:p w:rsidR="00000000" w:rsidP="004A0063">
            <w:pPr>
              <w:pStyle w:val="BodyText"/>
              <w:rPr>
                <w:lang w:val="en-NZ"/>
              </w:rPr>
            </w:pPr>
            <w:r w:rsidRPr="004A0063">
              <w:t>Change to Knowledge Evidence.</w:t>
            </w:r>
          </w:p>
        </w:tc>
      </w:tr>
      <w:tr w:rsidTr="004A0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063">
            <w:pPr>
              <w:pStyle w:val="BodyText"/>
              <w:rPr>
                <w:lang w:val="en-NZ"/>
              </w:rPr>
            </w:pPr>
            <w:r w:rsidRPr="004A006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063" w:rsidP="004A0063">
            <w:pPr>
              <w:pStyle w:val="BodyText"/>
            </w:pPr>
            <w:r w:rsidRPr="004A0063">
              <w:t>This version first released with CPC Construction, Plumbing and Services Training Package Release 6.2.</w:t>
            </w:r>
          </w:p>
          <w:p w:rsidR="00000000" w:rsidP="004A0063">
            <w:pPr>
              <w:pStyle w:val="BodyText"/>
              <w:rPr>
                <w:lang w:val="en-NZ"/>
              </w:rPr>
            </w:pPr>
            <w:r w:rsidRPr="004A0063">
              <w:t>Correction to prerequisite unit code from CPPWHS200</w:t>
            </w:r>
            <w:r w:rsidRPr="004A0063">
              <w:t>1 Apply WHS requirements, policies and procedures in the construction industry to CPCCWHS2001 Apply WHS requirements, policies and procedures in the construction industry.</w:t>
            </w:r>
          </w:p>
        </w:tc>
      </w:tr>
      <w:tr w:rsidTr="004A0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063">
            <w:pPr>
              <w:pStyle w:val="BodyText"/>
              <w:rPr>
                <w:lang w:val="en-NZ"/>
              </w:rPr>
            </w:pPr>
            <w:r w:rsidRPr="004A006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063" w:rsidP="004A0063">
            <w:pPr>
              <w:pStyle w:val="BodyText"/>
            </w:pPr>
            <w:r w:rsidRPr="004A0063">
              <w:t xml:space="preserve">This version first released with CPC Construction, Plumbing and Services </w:t>
            </w:r>
            <w:r w:rsidRPr="004A0063">
              <w:t>Training Package Release 5.0.</w:t>
            </w:r>
          </w:p>
          <w:p w:rsidR="00000000" w:rsidP="004A0063">
            <w:pPr>
              <w:pStyle w:val="BodyText"/>
              <w:rPr>
                <w:lang w:val="en-NZ"/>
              </w:rPr>
            </w:pPr>
            <w:r w:rsidRPr="004A0063">
              <w:t xml:space="preserve">Updated to reflect current industry terminology, tools and equipment.  </w:t>
            </w:r>
          </w:p>
        </w:tc>
      </w:tr>
      <w:tr w:rsidTr="004A0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063">
            <w:pPr>
              <w:pStyle w:val="BodyText"/>
              <w:rPr>
                <w:lang w:val="en-NZ"/>
              </w:rPr>
            </w:pPr>
            <w:r w:rsidRPr="004A006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063" w:rsidP="004A0063">
            <w:pPr>
              <w:pStyle w:val="BodyText"/>
            </w:pPr>
            <w:r w:rsidRPr="004A0063">
              <w:t>This version first released with CPC Construction, Plumbing and Services Training Package Release 2.0.</w:t>
            </w:r>
          </w:p>
        </w:tc>
      </w:tr>
    </w:tbl>
    <w:p w:rsidR="00000000" w:rsidRPr="004A0063" w:rsidP="004A0063">
      <w:pPr>
        <w:pStyle w:val="BodyText"/>
      </w:pPr>
    </w:p>
    <w:p w:rsidR="00000000" w:rsidRPr="004A0063" w:rsidP="004A0063">
      <w:pPr>
        <w:pStyle w:val="AllowPageBreak"/>
      </w:pPr>
    </w:p>
    <w:p w:rsidR="00000000" w:rsidRPr="004A0063" w:rsidP="004A0063">
      <w:pPr>
        <w:pStyle w:val="Heading1"/>
      </w:pPr>
      <w:bookmarkStart w:id="2" w:name="O_1291108"/>
      <w:bookmarkEnd w:id="2"/>
      <w:r w:rsidRPr="004A0063">
        <w:t>Performance Evidence</w:t>
      </w:r>
    </w:p>
    <w:p w:rsidR="00000000" w:rsidRPr="004A0063" w:rsidP="00BD5812">
      <w:pPr>
        <w:pStyle w:val="BodyText"/>
      </w:pPr>
      <w:r w:rsidRPr="004A0063">
        <w:t>To demonstrate competency, a candidate must meet the performance criteria of this unit by installing:</w:t>
      </w:r>
    </w:p>
    <w:p w:rsidR="00000000" w:rsidRPr="004A0063" w:rsidP="004A0063">
      <w:pPr>
        <w:pStyle w:val="ListBullet"/>
      </w:pPr>
      <w:r w:rsidRPr="004A0063">
        <w:t>one exposed suspended ceiling of minimum area of 10 square metres</w:t>
      </w:r>
    </w:p>
    <w:p w:rsidR="00000000" w:rsidRPr="004A0063" w:rsidP="004A0063">
      <w:pPr>
        <w:pStyle w:val="ListBullet"/>
      </w:pPr>
      <w:r w:rsidRPr="004A0063">
        <w:t>one concealed suspended ceiling of minimum area of 15 square metre</w:t>
      </w:r>
      <w:r w:rsidRPr="004A0063">
        <w:t>s.</w:t>
      </w:r>
    </w:p>
    <w:p w:rsidR="00000000" w:rsidRPr="004A0063" w:rsidP="00BD5812">
      <w:pPr>
        <w:pStyle w:val="BodyText"/>
      </w:pPr>
      <w:r w:rsidRPr="004A0063">
        <w:t>Each of the suspended ceilings must include grid and support wires or rods, and a penetration to accommodate one or more of the following fittings:</w:t>
      </w:r>
    </w:p>
    <w:p w:rsidR="00000000" w:rsidRPr="004A0063" w:rsidP="004A0063">
      <w:pPr>
        <w:pStyle w:val="ListBullet"/>
      </w:pPr>
      <w:r w:rsidRPr="004A0063">
        <w:t>an air duct</w:t>
      </w:r>
    </w:p>
    <w:p w:rsidR="00000000" w:rsidRPr="004A0063" w:rsidP="004A0063">
      <w:pPr>
        <w:pStyle w:val="ListBullet"/>
      </w:pPr>
      <w:r w:rsidRPr="004A0063">
        <w:t>an exhaust system</w:t>
      </w:r>
    </w:p>
    <w:p w:rsidR="00000000" w:rsidRPr="004A0063" w:rsidP="004A0063">
      <w:pPr>
        <w:pStyle w:val="ListBullet"/>
      </w:pPr>
      <w:r w:rsidRPr="004A0063">
        <w:t>a support column or beam.</w:t>
      </w:r>
    </w:p>
    <w:p w:rsidR="00000000" w:rsidRPr="004A0063" w:rsidP="00BD5812">
      <w:pPr>
        <w:pStyle w:val="BodyText"/>
      </w:pPr>
      <w:r w:rsidRPr="004A0063">
        <w:t>All work must be performed to the standard requi</w:t>
      </w:r>
      <w:r w:rsidRPr="004A0063">
        <w:t>red in the workplace and must comply with Commonwealth and state/territory laws and regulations, national construction codes, Australian Standards, work health and safety (WHS) and environmental requirements, manufacturers’ specifications, and workplace re</w:t>
      </w:r>
      <w:r w:rsidRPr="004A0063">
        <w:t>quirements.</w:t>
      </w:r>
    </w:p>
    <w:p w:rsidR="00000000" w:rsidRPr="004A0063" w:rsidP="004A0063">
      <w:pPr>
        <w:pStyle w:val="Heading1"/>
      </w:pPr>
      <w:bookmarkStart w:id="3" w:name="O_1291107"/>
      <w:bookmarkEnd w:id="3"/>
      <w:r w:rsidRPr="004A0063">
        <w:t>Knowledge Evidence</w:t>
      </w:r>
    </w:p>
    <w:p w:rsidR="00000000" w:rsidRPr="004A0063" w:rsidP="00BD5812">
      <w:pPr>
        <w:pStyle w:val="BodyText"/>
      </w:pPr>
      <w:r w:rsidRPr="004A0063">
        <w:t>To be competent in this unit, a candidate must demonstrate knowledge of:</w:t>
      </w:r>
    </w:p>
    <w:p w:rsidR="00000000" w:rsidRPr="004A0063" w:rsidP="004A0063">
      <w:pPr>
        <w:pStyle w:val="ListBullet"/>
      </w:pPr>
      <w:r w:rsidRPr="004A0063">
        <w:t>compliance requirements of the National Construction Code and Australian Standards for installing suspended ceilings</w:t>
      </w:r>
    </w:p>
    <w:p w:rsidR="00000000" w:rsidRPr="004A0063" w:rsidP="004A0063">
      <w:pPr>
        <w:pStyle w:val="ListBullet"/>
      </w:pPr>
      <w:r w:rsidRPr="004A0063">
        <w:t>quality policie</w:t>
      </w:r>
      <w:r w:rsidRPr="004A0063">
        <w:t>s and standards for installing suspended ceilings</w:t>
      </w:r>
    </w:p>
    <w:p w:rsidR="00000000" w:rsidRPr="004A0063" w:rsidP="004A0063">
      <w:pPr>
        <w:pStyle w:val="ListBullet"/>
      </w:pPr>
      <w:r w:rsidRPr="004A0063">
        <w:t>safety requirements for installing suspended ceilings, including personal protective equipment (PPE), job safety analyses, safe work method statements and safety data sheets</w:t>
      </w:r>
    </w:p>
    <w:p w:rsidR="00000000" w:rsidRPr="004A0063" w:rsidP="004A0063">
      <w:pPr>
        <w:pStyle w:val="ListBullet"/>
      </w:pPr>
      <w:r w:rsidRPr="004A0063">
        <w:t>environmental requirements for i</w:t>
      </w:r>
      <w:r w:rsidRPr="004A0063">
        <w:t>nstalling suspended ceilings</w:t>
      </w:r>
    </w:p>
    <w:p w:rsidR="00000000" w:rsidRPr="004A0063" w:rsidP="004A0063">
      <w:pPr>
        <w:pStyle w:val="ListBullet"/>
      </w:pPr>
      <w:r w:rsidRPr="004A0063">
        <w:t>methods to mitigate risks of seismic movement when installing suspended ceilings</w:t>
      </w:r>
    </w:p>
    <w:p w:rsidR="00000000" w:rsidRPr="004A0063" w:rsidP="004A0063">
      <w:pPr>
        <w:pStyle w:val="ListBullet"/>
      </w:pPr>
      <w:r w:rsidRPr="004A0063">
        <w:t xml:space="preserve">processes for reading and interpreting plans, drawings and specifications used when installing suspended ceilings </w:t>
      </w:r>
    </w:p>
    <w:p w:rsidR="00000000" w:rsidRPr="004A0063" w:rsidP="004A0063">
      <w:pPr>
        <w:pStyle w:val="ListBullet"/>
      </w:pPr>
      <w:r w:rsidRPr="004A0063">
        <w:t xml:space="preserve">suspended ceiling installation </w:t>
      </w:r>
      <w:r w:rsidRPr="004A0063">
        <w:t>techniques and processes, including:</w:t>
      </w:r>
    </w:p>
    <w:p w:rsidR="00000000" w:rsidRPr="004A0063" w:rsidP="004A0063">
      <w:pPr>
        <w:pStyle w:val="ListBullet2"/>
      </w:pPr>
      <w:r w:rsidRPr="004A0063">
        <w:t xml:space="preserve">alignment levelling </w:t>
      </w:r>
    </w:p>
    <w:p w:rsidR="00000000" w:rsidRPr="004A0063" w:rsidP="004A0063">
      <w:pPr>
        <w:pStyle w:val="ListBullet2"/>
      </w:pPr>
      <w:r w:rsidRPr="004A0063">
        <w:t>anchors and bolts</w:t>
      </w:r>
    </w:p>
    <w:p w:rsidR="00000000" w:rsidRPr="004A0063" w:rsidP="004A0063">
      <w:pPr>
        <w:pStyle w:val="ListBullet2"/>
      </w:pPr>
      <w:r w:rsidRPr="004A0063">
        <w:t>droppers and suspension rods</w:t>
      </w:r>
    </w:p>
    <w:p w:rsidR="00000000" w:rsidRPr="004A0063" w:rsidP="004A0063">
      <w:pPr>
        <w:pStyle w:val="ListBullet2"/>
      </w:pPr>
      <w:r w:rsidRPr="004A0063">
        <w:t>furring channels</w:t>
      </w:r>
    </w:p>
    <w:p w:rsidR="00000000" w:rsidRPr="004A0063" w:rsidP="004A0063">
      <w:pPr>
        <w:pStyle w:val="ListBullet2"/>
      </w:pPr>
      <w:r w:rsidRPr="004A0063">
        <w:t>main beams, rails and runners</w:t>
      </w:r>
    </w:p>
    <w:p w:rsidR="00000000" w:rsidRPr="004A0063" w:rsidP="004A0063">
      <w:pPr>
        <w:pStyle w:val="ListBullet2"/>
      </w:pPr>
      <w:r w:rsidRPr="004A0063">
        <w:t>spacer bars</w:t>
      </w:r>
    </w:p>
    <w:p w:rsidR="00000000" w:rsidRPr="004A0063" w:rsidP="004A0063">
      <w:pPr>
        <w:pStyle w:val="ListBullet2"/>
      </w:pPr>
      <w:r w:rsidRPr="004A0063">
        <w:t>tracks and main tracks</w:t>
      </w:r>
    </w:p>
    <w:p w:rsidR="00000000" w:rsidRPr="004A0063" w:rsidP="004A0063">
      <w:pPr>
        <w:pStyle w:val="ListBullet2"/>
      </w:pPr>
      <w:r w:rsidRPr="004A0063">
        <w:t>reinforced concrete ceiling and floor slabs</w:t>
      </w:r>
    </w:p>
    <w:p w:rsidR="00000000" w:rsidRPr="004A0063" w:rsidP="004A0063">
      <w:pPr>
        <w:pStyle w:val="ListBullet2"/>
      </w:pPr>
      <w:r w:rsidRPr="004A0063">
        <w:t>steel ceiling and rod framing</w:t>
      </w:r>
    </w:p>
    <w:p w:rsidR="00000000" w:rsidRPr="004A0063" w:rsidP="004A0063">
      <w:pPr>
        <w:pStyle w:val="ListBullet2"/>
      </w:pPr>
      <w:r w:rsidRPr="004A0063">
        <w:t>timber and steel floor</w:t>
      </w:r>
    </w:p>
    <w:p w:rsidR="00000000" w:rsidRPr="004A0063" w:rsidP="004A0063">
      <w:pPr>
        <w:pStyle w:val="ListBullet2"/>
      </w:pPr>
      <w:r w:rsidRPr="004A0063">
        <w:t>timber ceiling and rod framing</w:t>
      </w:r>
    </w:p>
    <w:p w:rsidR="00000000" w:rsidRPr="004A0063" w:rsidP="004A0063">
      <w:pPr>
        <w:pStyle w:val="ListBullet"/>
      </w:pPr>
      <w:r w:rsidRPr="004A0063">
        <w:t>suspended ceiling materials and their preparation and applications, including:</w:t>
      </w:r>
    </w:p>
    <w:p w:rsidR="00000000" w:rsidRPr="004A0063" w:rsidP="004A0063">
      <w:pPr>
        <w:pStyle w:val="ListBullet2"/>
      </w:pPr>
      <w:r w:rsidRPr="004A0063">
        <w:t>fibre cement sheeting</w:t>
      </w:r>
    </w:p>
    <w:p w:rsidR="00000000" w:rsidRPr="004A0063" w:rsidP="004A0063">
      <w:pPr>
        <w:pStyle w:val="ListBullet2"/>
      </w:pPr>
      <w:r w:rsidRPr="004A0063">
        <w:t>infill panels, including:</w:t>
      </w:r>
    </w:p>
    <w:p w:rsidR="00000000" w:rsidRPr="004A0063" w:rsidP="004A0063">
      <w:pPr>
        <w:pStyle w:val="ListBullet3"/>
      </w:pPr>
      <w:r w:rsidRPr="004A0063">
        <w:t>acoustic</w:t>
      </w:r>
    </w:p>
    <w:p w:rsidR="00000000" w:rsidRPr="004A0063" w:rsidP="004A0063">
      <w:pPr>
        <w:pStyle w:val="ListBullet3"/>
      </w:pPr>
      <w:r w:rsidRPr="004A0063">
        <w:t>decorative timber</w:t>
      </w:r>
    </w:p>
    <w:p w:rsidR="00000000" w:rsidRPr="004A0063" w:rsidP="004A0063">
      <w:pPr>
        <w:pStyle w:val="ListBullet3"/>
      </w:pPr>
      <w:r w:rsidRPr="004A0063">
        <w:t>metal</w:t>
      </w:r>
    </w:p>
    <w:p w:rsidR="00000000" w:rsidRPr="004A0063" w:rsidP="004A0063">
      <w:pPr>
        <w:pStyle w:val="ListBullet2"/>
      </w:pPr>
      <w:r w:rsidRPr="004A0063">
        <w:t>two-pack</w:t>
      </w:r>
    </w:p>
    <w:p w:rsidR="00000000" w:rsidRPr="004A0063" w:rsidP="004A0063">
      <w:pPr>
        <w:pStyle w:val="ListBullet2"/>
      </w:pPr>
      <w:r w:rsidRPr="004A0063">
        <w:t>insulation materials</w:t>
      </w:r>
    </w:p>
    <w:p w:rsidR="00000000" w:rsidRPr="004A0063" w:rsidP="004A0063">
      <w:pPr>
        <w:pStyle w:val="ListBullet2"/>
      </w:pPr>
      <w:r w:rsidRPr="004A0063">
        <w:t>plasterboard</w:t>
      </w:r>
    </w:p>
    <w:p w:rsidR="00000000" w:rsidRPr="004A0063" w:rsidP="004A0063">
      <w:pPr>
        <w:pStyle w:val="ListBullet2"/>
      </w:pPr>
      <w:r w:rsidRPr="004A0063">
        <w:t>suspended ceiling components</w:t>
      </w:r>
    </w:p>
    <w:p w:rsidR="00000000" w:rsidRPr="004A0063" w:rsidP="004A0063">
      <w:pPr>
        <w:pStyle w:val="ListBullet"/>
      </w:pPr>
      <w:r w:rsidRPr="004A0063">
        <w:t>techniques for calculating material requirements for installing suspended ceilings</w:t>
      </w:r>
    </w:p>
    <w:p w:rsidR="00000000" w:rsidRPr="004A0063" w:rsidP="004A0063">
      <w:pPr>
        <w:pStyle w:val="ListBullet"/>
      </w:pPr>
      <w:r w:rsidRPr="004A0063">
        <w:t>types of tools and equipment for installing suspended ceilings.</w:t>
      </w:r>
    </w:p>
    <w:p w:rsidR="00000000" w:rsidRPr="004A0063" w:rsidP="004A0063">
      <w:pPr>
        <w:pStyle w:val="AllowPageBreak"/>
      </w:pPr>
    </w:p>
    <w:p w:rsidR="00000000" w:rsidRPr="004A0063" w:rsidP="004A0063">
      <w:pPr>
        <w:pStyle w:val="Heading1"/>
      </w:pPr>
      <w:bookmarkStart w:id="4" w:name="O_1291106"/>
      <w:bookmarkEnd w:id="4"/>
      <w:r w:rsidRPr="004A0063">
        <w:t>Assessment Conditions</w:t>
      </w:r>
    </w:p>
    <w:p w:rsidR="00000000" w:rsidRPr="004A0063" w:rsidP="00BD5812">
      <w:pPr>
        <w:pStyle w:val="BodyText"/>
      </w:pPr>
      <w:r w:rsidRPr="004A0063">
        <w:t xml:space="preserve">Assessors must meet the requirements for assessors contained in the Standards for Registered Training Organisations. </w:t>
      </w:r>
    </w:p>
    <w:p w:rsidR="00000000" w:rsidRPr="004A0063" w:rsidP="00BD5812">
      <w:pPr>
        <w:pStyle w:val="BodyText"/>
      </w:pPr>
      <w:r w:rsidRPr="004A0063">
        <w:t xml:space="preserve">This unit must be assessed: </w:t>
      </w:r>
    </w:p>
    <w:p w:rsidR="00000000" w:rsidRPr="004A0063" w:rsidP="004A0063">
      <w:pPr>
        <w:pStyle w:val="ListBullet"/>
      </w:pPr>
      <w:r w:rsidRPr="004A0063">
        <w:t>in the workplace or a close simulation of the workplace environment, provided that simulated or project-base</w:t>
      </w:r>
      <w:r w:rsidRPr="004A0063">
        <w:t>d assessment techniques replicate construction workplace conditions, materials, activities, responsibilities and procedures</w:t>
      </w:r>
    </w:p>
    <w:p w:rsidR="00000000" w:rsidRPr="004A0063" w:rsidP="004A0063">
      <w:pPr>
        <w:pStyle w:val="ListBullet"/>
      </w:pPr>
      <w:r w:rsidRPr="004A0063">
        <w:t>using realistic tasks or simulated tasks, relevant specifications and work instructions, standard work practices, safety requirement</w:t>
      </w:r>
      <w:r w:rsidRPr="004A0063">
        <w:t>s and environmental constraints.</w:t>
      </w:r>
    </w:p>
    <w:p w:rsidR="00000000" w:rsidRPr="004A0063" w:rsidP="004A0063">
      <w:pPr>
        <w:pStyle w:val="AllowPageBreak"/>
      </w:pPr>
    </w:p>
    <w:p w:rsidR="00000000" w:rsidRPr="004A0063" w:rsidP="004A0063">
      <w:pPr>
        <w:pStyle w:val="Heading1"/>
      </w:pPr>
      <w:bookmarkStart w:id="5" w:name="O_1291119"/>
      <w:bookmarkEnd w:id="5"/>
      <w:r w:rsidRPr="004A0063">
        <w:t>Links</w:t>
      </w:r>
    </w:p>
    <w:p w:rsidR="00000000" w:rsidRPr="004A0063" w:rsidP="00BD5812">
      <w:pPr>
        <w:pStyle w:val="BodyText"/>
      </w:pPr>
      <w:r w:rsidRPr="004A00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7249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A0063" w:rsidP="004A0063"/>
    <w:sectPr w:rsidSect="004A00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63" w:rsidRPr="00BD5812" w:rsidP="00BD58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12" w:rsidP="004A00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5812" w:rsidP="004A00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D5812" w:rsidP="004A00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063" w:rsidRPr="00BD5812" w:rsidP="00BD58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12" w:rsidRPr="002D2AF8" w:rsidP="004A00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CPCCWC3004 Install suspended ceilings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D5812" w:rsidP="004A00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000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42D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8CC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0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0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0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0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0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0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0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0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0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0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0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063"/>
  </w:style>
  <w:style w:type="character" w:customStyle="1" w:styleId="Heading1Char">
    <w:name w:val="Heading 1 Char"/>
    <w:basedOn w:val="DefaultParagraphFont"/>
    <w:link w:val="Heading1"/>
    <w:rsid w:val="004A00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0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0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0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00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00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0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00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00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0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0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0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0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0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0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0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0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0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0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0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0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0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0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0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0063"/>
    <w:rPr>
      <w:b/>
      <w:spacing w:val="0"/>
    </w:rPr>
  </w:style>
  <w:style w:type="paragraph" w:customStyle="1" w:styleId="SuperTitle">
    <w:name w:val="SuperTitle"/>
    <w:basedOn w:val="Title"/>
    <w:rsid w:val="004A00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0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0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0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0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0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0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0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0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0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0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0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063"/>
    <w:rPr>
      <w:i/>
    </w:rPr>
  </w:style>
  <w:style w:type="paragraph" w:styleId="Caption">
    <w:name w:val="caption"/>
    <w:basedOn w:val="BodyText"/>
    <w:next w:val="Normal"/>
    <w:qFormat/>
    <w:rsid w:val="004A00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0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0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063"/>
  </w:style>
  <w:style w:type="paragraph" w:styleId="TableofFigures">
    <w:name w:val="table of figures"/>
    <w:basedOn w:val="Normal"/>
    <w:next w:val="Normal"/>
    <w:semiHidden/>
    <w:rsid w:val="004A00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0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0063"/>
    <w:rPr>
      <w:rFonts w:ascii="Wingdings" w:hAnsi="Wingdings"/>
    </w:rPr>
  </w:style>
  <w:style w:type="paragraph" w:customStyle="1" w:styleId="TableHeading">
    <w:name w:val="Table Heading"/>
    <w:basedOn w:val="HeadingBase"/>
    <w:rsid w:val="004A00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063"/>
    <w:rPr>
      <w:color w:val="0033CC"/>
      <w:u w:val="none"/>
    </w:rPr>
  </w:style>
  <w:style w:type="paragraph" w:customStyle="1" w:styleId="BodyTextRight">
    <w:name w:val="Body Text Right"/>
    <w:basedOn w:val="BodyText"/>
    <w:rsid w:val="004A00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0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0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0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0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0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063"/>
    <w:rPr>
      <w:sz w:val="32"/>
    </w:rPr>
  </w:style>
  <w:style w:type="paragraph" w:customStyle="1" w:styleId="HeadingProcedure">
    <w:name w:val="Heading Procedure"/>
    <w:basedOn w:val="HeadingBase"/>
    <w:next w:val="Normal"/>
    <w:rsid w:val="004A00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063"/>
    <w:pPr>
      <w:spacing w:before="60" w:after="60"/>
    </w:pPr>
  </w:style>
  <w:style w:type="paragraph" w:styleId="ListContinue">
    <w:name w:val="List Continue"/>
    <w:basedOn w:val="List"/>
    <w:rsid w:val="004A0063"/>
    <w:pPr>
      <w:ind w:firstLine="0"/>
    </w:pPr>
  </w:style>
  <w:style w:type="paragraph" w:customStyle="1" w:styleId="ListNote">
    <w:name w:val="List Note"/>
    <w:basedOn w:val="List"/>
    <w:rsid w:val="004A00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0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0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063"/>
    <w:rPr>
      <w:rFonts w:ascii="Courier New" w:hAnsi="Courier New"/>
    </w:rPr>
  </w:style>
  <w:style w:type="paragraph" w:customStyle="1" w:styleId="NoteBullet">
    <w:name w:val="Note Bullet"/>
    <w:basedOn w:val="Note"/>
    <w:rsid w:val="004A00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0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0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0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0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00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0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063"/>
    <w:rPr>
      <w:b/>
      <w:smallCaps/>
    </w:rPr>
  </w:style>
  <w:style w:type="paragraph" w:customStyle="1" w:styleId="TableListNumber">
    <w:name w:val="Table List Number"/>
    <w:basedOn w:val="ListNumber"/>
    <w:rsid w:val="004A00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0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063"/>
    <w:pPr>
      <w:numPr>
        <w:numId w:val="10"/>
      </w:numPr>
    </w:pPr>
  </w:style>
  <w:style w:type="paragraph" w:customStyle="1" w:styleId="ListAlpha2">
    <w:name w:val="List Alpha 2"/>
    <w:basedOn w:val="List2"/>
    <w:rsid w:val="004A0063"/>
    <w:pPr>
      <w:numPr>
        <w:numId w:val="9"/>
      </w:numPr>
    </w:pPr>
  </w:style>
  <w:style w:type="paragraph" w:styleId="List2">
    <w:name w:val="List 2"/>
    <w:basedOn w:val="BodyText"/>
    <w:rsid w:val="004A00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0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0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0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00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0063"/>
    <w:pPr>
      <w:numPr>
        <w:numId w:val="5"/>
      </w:numPr>
    </w:pPr>
  </w:style>
  <w:style w:type="paragraph" w:styleId="ListContinue2">
    <w:name w:val="List Continue 2"/>
    <w:basedOn w:val="List2"/>
    <w:rsid w:val="004A0063"/>
    <w:pPr>
      <w:ind w:firstLine="0"/>
    </w:pPr>
  </w:style>
  <w:style w:type="paragraph" w:styleId="ListContinue3">
    <w:name w:val="List Continue 3"/>
    <w:basedOn w:val="List3"/>
    <w:rsid w:val="004A0063"/>
    <w:pPr>
      <w:ind w:left="1021" w:firstLine="0"/>
    </w:pPr>
  </w:style>
  <w:style w:type="paragraph" w:styleId="ListContinue4">
    <w:name w:val="List Continue 4"/>
    <w:basedOn w:val="List4"/>
    <w:rsid w:val="004A0063"/>
    <w:pPr>
      <w:ind w:firstLine="0"/>
    </w:pPr>
  </w:style>
  <w:style w:type="paragraph" w:styleId="ListContinue5">
    <w:name w:val="List Continue 5"/>
    <w:basedOn w:val="List5"/>
    <w:rsid w:val="004A0063"/>
    <w:pPr>
      <w:ind w:firstLine="0"/>
    </w:pPr>
  </w:style>
  <w:style w:type="paragraph" w:styleId="ListNumber3">
    <w:name w:val="List Number 3"/>
    <w:basedOn w:val="List3"/>
    <w:rsid w:val="004A0063"/>
    <w:pPr>
      <w:numPr>
        <w:numId w:val="6"/>
      </w:numPr>
    </w:pPr>
  </w:style>
  <w:style w:type="paragraph" w:styleId="ListNumber4">
    <w:name w:val="List Number 4"/>
    <w:basedOn w:val="List4"/>
    <w:rsid w:val="004A0063"/>
    <w:pPr>
      <w:numPr>
        <w:numId w:val="7"/>
      </w:numPr>
    </w:pPr>
  </w:style>
  <w:style w:type="paragraph" w:styleId="ListNumber5">
    <w:name w:val="List Number 5"/>
    <w:basedOn w:val="List5"/>
    <w:rsid w:val="004A0063"/>
    <w:pPr>
      <w:numPr>
        <w:numId w:val="8"/>
      </w:numPr>
    </w:pPr>
  </w:style>
  <w:style w:type="paragraph" w:styleId="BlockText">
    <w:name w:val="Block Text"/>
    <w:basedOn w:val="Normal"/>
    <w:rsid w:val="004A00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0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063"/>
    <w:rPr>
      <w:sz w:val="16"/>
      <w:vertAlign w:val="superscript"/>
    </w:rPr>
  </w:style>
  <w:style w:type="character" w:customStyle="1" w:styleId="Symbols">
    <w:name w:val="Symbols"/>
    <w:basedOn w:val="DefaultParagraphFont"/>
    <w:rsid w:val="004A0063"/>
    <w:rPr>
      <w:rFonts w:ascii="Symbol" w:hAnsi="Symbol"/>
    </w:rPr>
  </w:style>
  <w:style w:type="character" w:customStyle="1" w:styleId="MenuOptions">
    <w:name w:val="Menu Options"/>
    <w:basedOn w:val="DefaultParagraphFont"/>
    <w:rsid w:val="004A00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063"/>
    <w:rPr>
      <w:b/>
    </w:rPr>
  </w:style>
  <w:style w:type="character" w:customStyle="1" w:styleId="Underlined">
    <w:name w:val="Underlined"/>
    <w:basedOn w:val="DefaultParagraphFont"/>
    <w:rsid w:val="004A0063"/>
    <w:rPr>
      <w:u w:val="single"/>
    </w:rPr>
  </w:style>
  <w:style w:type="paragraph" w:customStyle="1" w:styleId="TableBodyTextRight">
    <w:name w:val="Table Body Text Right"/>
    <w:basedOn w:val="TableBodyText"/>
    <w:rsid w:val="004A00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063"/>
    <w:rPr>
      <w:sz w:val="18"/>
    </w:rPr>
  </w:style>
  <w:style w:type="paragraph" w:customStyle="1" w:styleId="BodySmallRight">
    <w:name w:val="Body Small Right"/>
    <w:basedOn w:val="BodyTextRight"/>
    <w:rsid w:val="004A0063"/>
    <w:rPr>
      <w:sz w:val="18"/>
      <w:szCs w:val="18"/>
    </w:rPr>
  </w:style>
  <w:style w:type="paragraph" w:customStyle="1" w:styleId="MarginEdition">
    <w:name w:val="Margin Edition"/>
    <w:basedOn w:val="MarginNote"/>
    <w:rsid w:val="004A00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063"/>
    <w:rPr>
      <w:sz w:val="2"/>
      <w:szCs w:val="2"/>
    </w:rPr>
  </w:style>
  <w:style w:type="character" w:customStyle="1" w:styleId="Small">
    <w:name w:val="Small"/>
    <w:basedOn w:val="DefaultParagraphFont"/>
    <w:rsid w:val="004A0063"/>
    <w:rPr>
      <w:sz w:val="16"/>
    </w:rPr>
  </w:style>
  <w:style w:type="paragraph" w:customStyle="1" w:styleId="WideTable">
    <w:name w:val="Wide Table"/>
    <w:basedOn w:val="Normal"/>
    <w:rsid w:val="004A00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063"/>
  </w:style>
  <w:style w:type="paragraph" w:styleId="Quote">
    <w:name w:val="Quote"/>
    <w:basedOn w:val="Heading1"/>
    <w:link w:val="QuoteChar"/>
    <w:qFormat/>
    <w:rsid w:val="004A00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0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063"/>
    <w:pPr>
      <w:pageBreakBefore/>
    </w:pPr>
  </w:style>
  <w:style w:type="paragraph" w:customStyle="1" w:styleId="Border">
    <w:name w:val="Border"/>
    <w:basedOn w:val="Normal"/>
    <w:qFormat/>
    <w:rsid w:val="004A00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0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0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0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0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0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0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0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0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063"/>
    <w:rPr>
      <w:u w:val="single"/>
    </w:rPr>
  </w:style>
  <w:style w:type="character" w:customStyle="1" w:styleId="BoldandItalics">
    <w:name w:val="Bold and Italics"/>
    <w:qFormat/>
    <w:rsid w:val="004A0063"/>
    <w:rPr>
      <w:b/>
      <w:i/>
      <w:u w:val="none"/>
    </w:rPr>
  </w:style>
  <w:style w:type="paragraph" w:styleId="BalloonText">
    <w:name w:val="Balloon Text"/>
    <w:basedOn w:val="Normal"/>
    <w:link w:val="BalloonTextChar"/>
    <w:rsid w:val="004A0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0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0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0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0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0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063"/>
    <w:pPr>
      <w:spacing w:before="0" w:after="0"/>
    </w:pPr>
  </w:style>
  <w:style w:type="paragraph" w:customStyle="1" w:styleId="BodyTextBold">
    <w:name w:val="Body Text Bold"/>
    <w:basedOn w:val="BodyText"/>
    <w:qFormat/>
    <w:rsid w:val="004A0063"/>
    <w:rPr>
      <w:b/>
    </w:rPr>
  </w:style>
  <w:style w:type="character" w:styleId="Hyperlink">
    <w:name w:val="Hyperlink"/>
    <w:basedOn w:val="DefaultParagraphFont"/>
    <w:uiPriority w:val="99"/>
    <w:unhideWhenUsed/>
    <w:rsid w:val="00BD58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3598</Characters>
  <Application>Microsoft Office Word</Application>
  <DocSecurity>0</DocSecurity>
  <Lines>97</Lines>
  <Paragraphs>76</Paragraphs>
  <ScaleCrop>false</ScaleCrop>
  <Company>Author-it Software Corporation Ltd.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CPCCWC3004 Install suspended ceilings</dc:title>
  <dc:subject>Approved</dc:subject>
  <dc:creator>BuildSkills Australia</dc:creator>
  <cp:keywords>Release: 5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