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53A" w:rsidP="00BD7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CPCCWC3003 Install dry wall passive fire-rated systems</w:t>
      </w:r>
      <w:r>
        <w:fldChar w:fldCharType="end"/>
      </w:r>
    </w:p>
    <w:p w:rsidR="00BD753A" w:rsidP="00BD753A">
      <w:pPr>
        <w:pStyle w:val="Version"/>
        <w:sectPr w:rsidSect="00C131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13184" w:rsidP="00C13184">
      <w:pPr>
        <w:pStyle w:val="SuperHeading"/>
      </w:pPr>
      <w:r w:rsidRPr="00C13184">
        <w:t>Assessment Requirements for CPCCWC3003 Install dry wall passive fire-rated systems</w:t>
      </w:r>
    </w:p>
    <w:p w:rsidR="00000000" w:rsidRPr="00C13184" w:rsidP="00C13184">
      <w:pPr>
        <w:pStyle w:val="Heading1"/>
      </w:pPr>
      <w:bookmarkStart w:id="1" w:name="O_1291125"/>
      <w:bookmarkEnd w:id="1"/>
      <w:r w:rsidRPr="00C131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13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184">
            <w:pPr>
              <w:pStyle w:val="BodyText"/>
              <w:rPr>
                <w:lang w:val="en-NZ"/>
              </w:rPr>
            </w:pPr>
            <w:r w:rsidRPr="00C1318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184">
            <w:pPr>
              <w:pStyle w:val="BodyText"/>
              <w:rPr>
                <w:lang w:val="en-NZ"/>
              </w:rPr>
            </w:pPr>
            <w:r w:rsidRPr="00C13184">
              <w:t>Updated reference to general construction induction training program.</w:t>
            </w:r>
          </w:p>
        </w:tc>
      </w:tr>
      <w:tr w:rsidTr="00C13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184">
            <w:pPr>
              <w:pStyle w:val="BodyText"/>
              <w:rPr>
                <w:lang w:val="en-NZ"/>
              </w:rPr>
            </w:pPr>
            <w:r w:rsidRPr="00C1318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184" w:rsidP="00C13184">
            <w:pPr>
              <w:pStyle w:val="BodyText"/>
            </w:pPr>
            <w:r w:rsidRPr="00C13184">
              <w:t>This version first released with CPC Construction, Plumbing and Services Training Package Release 6.2.</w:t>
            </w:r>
          </w:p>
          <w:p w:rsidR="00000000" w:rsidP="00C13184">
            <w:pPr>
              <w:pStyle w:val="BodyText"/>
              <w:rPr>
                <w:lang w:val="en-NZ"/>
              </w:rPr>
            </w:pPr>
            <w:r w:rsidRPr="00C13184">
              <w:t>Correction to prerequisite unit code from CPPWHS2001 Apply WHS requirements, policies and procedures in the construction industry to CPCCWHS2001 Apply WH</w:t>
            </w:r>
            <w:r w:rsidRPr="00C13184">
              <w:t>S requirements, policies and procedures in the construction industry.</w:t>
            </w:r>
          </w:p>
        </w:tc>
      </w:tr>
      <w:tr w:rsidTr="00C13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184">
            <w:pPr>
              <w:pStyle w:val="BodyText"/>
              <w:rPr>
                <w:lang w:val="en-NZ"/>
              </w:rPr>
            </w:pPr>
            <w:r w:rsidRPr="00C1318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184" w:rsidP="00C13184">
            <w:pPr>
              <w:pStyle w:val="BodyText"/>
            </w:pPr>
            <w:r w:rsidRPr="00C13184">
              <w:t>This version first released with CPC Construction, Plumbing and Services Training Package Release 5.0.</w:t>
            </w:r>
          </w:p>
          <w:p w:rsidR="00000000" w:rsidRPr="00C13184" w:rsidP="00C13184">
            <w:pPr>
              <w:pStyle w:val="BodyText"/>
            </w:pPr>
            <w:r w:rsidRPr="00C13184">
              <w:t>Supersedes and equivalent to CPCCWC3003A Install passive fire-wall rated</w:t>
            </w:r>
            <w:r w:rsidRPr="00C13184">
              <w:t xml:space="preserve"> systems  Updated to meet the Standards for Training Packages 2012.</w:t>
            </w:r>
          </w:p>
        </w:tc>
      </w:tr>
    </w:tbl>
    <w:p w:rsidR="00000000" w:rsidRPr="00C13184" w:rsidP="00C13184">
      <w:pPr>
        <w:pStyle w:val="BodyText"/>
      </w:pPr>
    </w:p>
    <w:p w:rsidR="00000000" w:rsidRPr="00C13184" w:rsidP="00C13184">
      <w:pPr>
        <w:pStyle w:val="AllowPageBreak"/>
      </w:pPr>
    </w:p>
    <w:p w:rsidR="00000000" w:rsidRPr="00C13184" w:rsidP="00C13184">
      <w:pPr>
        <w:pStyle w:val="Heading1"/>
      </w:pPr>
      <w:bookmarkStart w:id="2" w:name="O_1291124"/>
      <w:bookmarkEnd w:id="2"/>
      <w:r w:rsidRPr="00C13184">
        <w:t>Performance Evidence</w:t>
      </w:r>
    </w:p>
    <w:p w:rsidR="00000000" w:rsidRPr="00C13184" w:rsidP="00BD753A">
      <w:pPr>
        <w:pStyle w:val="BodyText"/>
      </w:pPr>
      <w:r w:rsidRPr="00C13184">
        <w:t xml:space="preserve">To demonstrate competency, a candidate must satisfy all of the elements, performance criteria and foundation skills of this unit by installing to </w:t>
      </w:r>
      <w:r w:rsidRPr="00C13184">
        <w:t>specification a minimum of three dry wall passive fire-rated systems:</w:t>
      </w:r>
    </w:p>
    <w:p w:rsidR="00000000" w:rsidRPr="00C13184" w:rsidP="00C13184">
      <w:pPr>
        <w:pStyle w:val="ListBullet"/>
      </w:pPr>
      <w:r w:rsidRPr="00C13184">
        <w:t>one to a steel stud wall</w:t>
      </w:r>
    </w:p>
    <w:p w:rsidR="00000000" w:rsidRPr="00C13184" w:rsidP="00C13184">
      <w:pPr>
        <w:pStyle w:val="ListBullet"/>
      </w:pPr>
      <w:r w:rsidRPr="00C13184">
        <w:t>one covering columns and beams</w:t>
      </w:r>
    </w:p>
    <w:p w:rsidR="00000000" w:rsidRPr="00C13184" w:rsidP="00C13184">
      <w:pPr>
        <w:pStyle w:val="ListBullet"/>
      </w:pPr>
      <w:r w:rsidRPr="00C13184">
        <w:t>one comprising a multiple layer system.</w:t>
      </w:r>
    </w:p>
    <w:p w:rsidR="00000000" w:rsidRPr="00C13184" w:rsidP="00BD753A">
      <w:pPr>
        <w:pStyle w:val="BodyText"/>
      </w:pPr>
      <w:r w:rsidRPr="00C13184">
        <w:t>All work must be performed to the standard required in the workplace and must comply with the National Construction Code (NCC), Commonwealth and state/territory laws and regulations, Australian Standards, work health and safety (WHS) and environmental requ</w:t>
      </w:r>
      <w:r w:rsidRPr="00C13184">
        <w:t>irements, manufacturers’ specifications, and workplace requirements.</w:t>
      </w:r>
    </w:p>
    <w:p w:rsidR="00000000" w:rsidRPr="00C13184" w:rsidP="00C13184">
      <w:pPr>
        <w:pStyle w:val="Heading1"/>
      </w:pPr>
      <w:bookmarkStart w:id="3" w:name="O_1291123"/>
      <w:bookmarkEnd w:id="3"/>
      <w:r w:rsidRPr="00C13184">
        <w:t>Knowledge Evidence</w:t>
      </w:r>
    </w:p>
    <w:p w:rsidR="00000000" w:rsidRPr="00C13184" w:rsidP="00BD753A">
      <w:pPr>
        <w:pStyle w:val="BodyText"/>
      </w:pPr>
      <w:r w:rsidRPr="00C13184">
        <w:t>To be competent in this unit, a candidate must demonstrate knowledge of:</w:t>
      </w:r>
    </w:p>
    <w:p w:rsidR="00000000" w:rsidRPr="00C13184" w:rsidP="00C13184">
      <w:pPr>
        <w:pStyle w:val="ListBullet"/>
      </w:pPr>
      <w:r w:rsidRPr="00C13184">
        <w:t>compliance requirements of the National Construction Code and Australian St</w:t>
      </w:r>
      <w:r w:rsidRPr="00C13184">
        <w:t>andards for installing dry wall passive fire-rated systems</w:t>
      </w:r>
    </w:p>
    <w:p w:rsidR="00000000" w:rsidRPr="00C13184" w:rsidP="00C13184">
      <w:pPr>
        <w:pStyle w:val="ListBullet"/>
      </w:pPr>
      <w:r w:rsidRPr="00C13184">
        <w:t>regulations and building codes related to dry wall passive fire-rated systems, including:</w:t>
      </w:r>
    </w:p>
    <w:p w:rsidR="00000000" w:rsidRPr="00C13184" w:rsidP="00C13184">
      <w:pPr>
        <w:pStyle w:val="ListBullet2"/>
      </w:pPr>
      <w:r w:rsidRPr="00C13184">
        <w:t>types and specifications for dry wall passive fire-rated systems related to steel stud and timber stud wal</w:t>
      </w:r>
      <w:r w:rsidRPr="00C13184">
        <w:t>ls, shaft walls, timber joists and suspended ceilings</w:t>
      </w:r>
    </w:p>
    <w:p w:rsidR="00000000" w:rsidRPr="00C13184" w:rsidP="00C13184">
      <w:pPr>
        <w:pStyle w:val="ListBullet"/>
      </w:pPr>
      <w:r w:rsidRPr="00C13184">
        <w:t xml:space="preserve">quality policies and standards for installing dry wall passive fire-rated systems </w:t>
      </w:r>
    </w:p>
    <w:p w:rsidR="00000000" w:rsidRPr="00C13184" w:rsidP="00C13184">
      <w:pPr>
        <w:pStyle w:val="ListBullet"/>
      </w:pPr>
      <w:r w:rsidRPr="00C13184">
        <w:t>safety requirements for installing dry wall passive fire-rated systems, including personal protective equipment (PPE),</w:t>
      </w:r>
      <w:r w:rsidRPr="00C13184">
        <w:t xml:space="preserve"> job safety analyses, safe work method statements and safety data sheets </w:t>
      </w:r>
    </w:p>
    <w:p w:rsidR="00000000" w:rsidRPr="00C13184" w:rsidP="00C13184">
      <w:pPr>
        <w:pStyle w:val="ListBullet"/>
      </w:pPr>
      <w:r w:rsidRPr="00C13184">
        <w:t xml:space="preserve">environmental requirements for installing dry wall passive fire-rated systems </w:t>
      </w:r>
    </w:p>
    <w:p w:rsidR="00000000" w:rsidRPr="00C13184" w:rsidP="00C13184">
      <w:pPr>
        <w:pStyle w:val="ListBullet"/>
      </w:pPr>
      <w:r w:rsidRPr="00C13184">
        <w:t>basic combustion theory relating to dry wall passive fire-rated systems</w:t>
      </w:r>
    </w:p>
    <w:p w:rsidR="00000000" w:rsidRPr="00C13184" w:rsidP="00C13184">
      <w:pPr>
        <w:pStyle w:val="ListBullet"/>
      </w:pPr>
      <w:r w:rsidRPr="00C13184">
        <w:t>manufacturer’</w:t>
      </w:r>
      <w:r w:rsidRPr="00C13184">
        <w:t>s design installation techniques and processes</w:t>
      </w:r>
    </w:p>
    <w:p w:rsidR="00000000" w:rsidRPr="00C13184" w:rsidP="00C13184">
      <w:pPr>
        <w:pStyle w:val="ListBullet"/>
      </w:pPr>
      <w:r w:rsidRPr="00C13184">
        <w:t>plans, drawings and specifications for installing dry wall passive fire-rated systems</w:t>
      </w:r>
    </w:p>
    <w:p w:rsidR="00000000" w:rsidRPr="00C13184" w:rsidP="00C13184">
      <w:pPr>
        <w:pStyle w:val="ListBullet"/>
      </w:pPr>
      <w:r w:rsidRPr="00C13184">
        <w:t>processes for the calculation of material requirements for installing dry wall passive fire-rated systems</w:t>
      </w:r>
    </w:p>
    <w:p w:rsidR="00000000" w:rsidRPr="00C13184" w:rsidP="00C13184">
      <w:pPr>
        <w:pStyle w:val="ListBullet"/>
      </w:pPr>
      <w:r w:rsidRPr="00C13184">
        <w:t>range of material</w:t>
      </w:r>
      <w:r w:rsidRPr="00C13184">
        <w:t>s commonly used in the installation of dry wall passive fire-rated systems:</w:t>
      </w:r>
    </w:p>
    <w:p w:rsidR="00000000" w:rsidRPr="00C13184" w:rsidP="00C13184">
      <w:pPr>
        <w:pStyle w:val="ListBullet2"/>
      </w:pPr>
      <w:r w:rsidRPr="00C13184">
        <w:t>base compound coats</w:t>
      </w:r>
    </w:p>
    <w:p w:rsidR="00000000" w:rsidRPr="00C13184" w:rsidP="00C13184">
      <w:pPr>
        <w:pStyle w:val="ListBullet2"/>
      </w:pPr>
      <w:r w:rsidRPr="00C13184">
        <w:t>finishing coats</w:t>
      </w:r>
    </w:p>
    <w:p w:rsidR="00000000" w:rsidRPr="00C13184" w:rsidP="00C13184">
      <w:pPr>
        <w:pStyle w:val="ListBullet2"/>
      </w:pPr>
      <w:r w:rsidRPr="00C13184">
        <w:t>fire grade metal studs and track</w:t>
      </w:r>
    </w:p>
    <w:p w:rsidR="00000000" w:rsidRPr="00C13184" w:rsidP="00C13184">
      <w:pPr>
        <w:pStyle w:val="ListBullet2"/>
      </w:pPr>
      <w:r w:rsidRPr="00C13184">
        <w:t>fire grade plasterboard sheeting</w:t>
      </w:r>
    </w:p>
    <w:p w:rsidR="00000000" w:rsidRPr="00C13184" w:rsidP="00C13184">
      <w:pPr>
        <w:pStyle w:val="ListBullet2"/>
      </w:pPr>
      <w:r w:rsidRPr="00C13184">
        <w:t>fire sealants</w:t>
      </w:r>
    </w:p>
    <w:p w:rsidR="00000000" w:rsidRPr="00C13184" w:rsidP="00C13184">
      <w:pPr>
        <w:pStyle w:val="ListBullet2"/>
      </w:pPr>
      <w:r w:rsidRPr="00C13184">
        <w:t>perforated paper tapes</w:t>
      </w:r>
    </w:p>
    <w:p w:rsidR="00000000" w:rsidRPr="00C13184" w:rsidP="00C13184">
      <w:pPr>
        <w:pStyle w:val="ListBullet2"/>
      </w:pPr>
      <w:r w:rsidRPr="00C13184">
        <w:t>vermiculite or equivalent product</w:t>
      </w:r>
    </w:p>
    <w:p w:rsidR="00000000" w:rsidRPr="00C13184" w:rsidP="00C13184">
      <w:pPr>
        <w:pStyle w:val="ListBullet2"/>
      </w:pPr>
      <w:r w:rsidRPr="00C13184">
        <w:t>fasten</w:t>
      </w:r>
      <w:r w:rsidRPr="00C13184">
        <w:t>ers</w:t>
      </w:r>
    </w:p>
    <w:p w:rsidR="00000000" w:rsidRPr="00C13184" w:rsidP="00C13184">
      <w:pPr>
        <w:pStyle w:val="ListBullet"/>
      </w:pPr>
      <w:r w:rsidRPr="00C13184">
        <w:t>tools and equipment used in the installation of dry wall passive fire-rated systems.</w:t>
      </w:r>
    </w:p>
    <w:p w:rsidR="00000000" w:rsidRPr="00C13184" w:rsidP="00C13184">
      <w:pPr>
        <w:pStyle w:val="AllowPageBreak"/>
      </w:pPr>
    </w:p>
    <w:p w:rsidR="00000000" w:rsidRPr="00C13184" w:rsidP="00C13184">
      <w:pPr>
        <w:pStyle w:val="Heading1"/>
      </w:pPr>
      <w:bookmarkStart w:id="4" w:name="O_1291122"/>
      <w:bookmarkEnd w:id="4"/>
      <w:r w:rsidRPr="00C13184">
        <w:t>Assessment Conditions</w:t>
      </w:r>
    </w:p>
    <w:p w:rsidR="00000000" w:rsidRPr="00C13184" w:rsidP="00BD753A">
      <w:pPr>
        <w:pStyle w:val="BodyText"/>
      </w:pPr>
      <w:r w:rsidRPr="00C13184">
        <w:t xml:space="preserve">Assessors must meet the requirements for assessors contained in the Standards for Registered Training Organisations. </w:t>
      </w:r>
    </w:p>
    <w:p w:rsidR="00000000" w:rsidRPr="00C13184" w:rsidP="00BD753A">
      <w:pPr>
        <w:pStyle w:val="BodyText"/>
      </w:pPr>
      <w:r w:rsidRPr="00C13184">
        <w:t xml:space="preserve">This unit must be assessed: </w:t>
      </w:r>
    </w:p>
    <w:p w:rsidR="00000000" w:rsidRPr="00C13184" w:rsidP="00C13184">
      <w:pPr>
        <w:pStyle w:val="ListBullet"/>
      </w:pPr>
      <w:r w:rsidRPr="00C13184">
        <w:t>in the workplace or a close simulation of the workplace environment, provided that simulated or project-based assessment techniques replicate construction workplace conditions, materials, activities, responsibilities and proce</w:t>
      </w:r>
      <w:r w:rsidRPr="00C13184">
        <w:t>dures</w:t>
      </w:r>
    </w:p>
    <w:p w:rsidR="00000000" w:rsidRPr="00C13184" w:rsidP="00C13184">
      <w:pPr>
        <w:pStyle w:val="ListBullet"/>
      </w:pPr>
      <w:r w:rsidRPr="00C13184">
        <w:t>using realistic tasks or simulated tasks, relevant specifications and work instructions, standard work practices, safety requirements and environmental constraints.</w:t>
      </w:r>
    </w:p>
    <w:p w:rsidR="00000000" w:rsidRPr="00C13184" w:rsidP="00C13184">
      <w:pPr>
        <w:pStyle w:val="AllowPageBreak"/>
      </w:pPr>
    </w:p>
    <w:p w:rsidR="00000000" w:rsidRPr="00C13184" w:rsidP="00C13184">
      <w:pPr>
        <w:pStyle w:val="Heading1"/>
      </w:pPr>
      <w:bookmarkStart w:id="5" w:name="O_1291135"/>
      <w:bookmarkEnd w:id="5"/>
      <w:r w:rsidRPr="00C13184">
        <w:t>Links</w:t>
      </w:r>
    </w:p>
    <w:p w:rsidR="00000000" w:rsidRPr="00C13184" w:rsidP="00BD753A">
      <w:pPr>
        <w:pStyle w:val="BodyText"/>
      </w:pPr>
      <w:r w:rsidRPr="00C13184">
        <w:t xml:space="preserve">Companion volumes to this training package are available at </w:t>
      </w:r>
      <w:r w:rsidRPr="00C13184">
        <w:t xml:space="preserve">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35F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13184" w:rsidP="00C13184"/>
    <w:sectPr w:rsidSect="00C131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1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184" w:rsidRPr="00BD753A" w:rsidP="00BD7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1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3A" w:rsidP="00C131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753A" w:rsidP="00C131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D753A" w:rsidP="00C131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1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184" w:rsidRPr="00BD753A" w:rsidP="00BD75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1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3A" w:rsidRPr="002D2AF8" w:rsidP="00C131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CPCCWC3003 Install dry wall passive fire-rated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D753A" w:rsidP="00C131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187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1CA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B2AC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1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1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1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1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1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1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1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1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1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1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1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184"/>
  </w:style>
  <w:style w:type="character" w:customStyle="1" w:styleId="Heading1Char">
    <w:name w:val="Heading 1 Char"/>
    <w:basedOn w:val="DefaultParagraphFont"/>
    <w:link w:val="Heading1"/>
    <w:rsid w:val="00C131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1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1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31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31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31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1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31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1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1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1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1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1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1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1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1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1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1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1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1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1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1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31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3184"/>
    <w:rPr>
      <w:b/>
      <w:spacing w:val="0"/>
    </w:rPr>
  </w:style>
  <w:style w:type="paragraph" w:customStyle="1" w:styleId="SuperTitle">
    <w:name w:val="SuperTitle"/>
    <w:basedOn w:val="Title"/>
    <w:rsid w:val="00C131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1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1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31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1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1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1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1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1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1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1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1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3184"/>
    <w:rPr>
      <w:i/>
    </w:rPr>
  </w:style>
  <w:style w:type="paragraph" w:styleId="Caption">
    <w:name w:val="caption"/>
    <w:basedOn w:val="BodyText"/>
    <w:next w:val="Normal"/>
    <w:qFormat/>
    <w:rsid w:val="00C131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1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1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184"/>
  </w:style>
  <w:style w:type="paragraph" w:styleId="TableofFigures">
    <w:name w:val="table of figures"/>
    <w:basedOn w:val="Normal"/>
    <w:next w:val="Normal"/>
    <w:semiHidden/>
    <w:rsid w:val="00C131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1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3184"/>
    <w:rPr>
      <w:rFonts w:ascii="Wingdings" w:hAnsi="Wingdings"/>
    </w:rPr>
  </w:style>
  <w:style w:type="paragraph" w:customStyle="1" w:styleId="TableHeading">
    <w:name w:val="Table Heading"/>
    <w:basedOn w:val="HeadingBase"/>
    <w:rsid w:val="00C131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184"/>
    <w:rPr>
      <w:color w:val="0033CC"/>
      <w:u w:val="none"/>
    </w:rPr>
  </w:style>
  <w:style w:type="paragraph" w:customStyle="1" w:styleId="BodyTextRight">
    <w:name w:val="Body Text Right"/>
    <w:basedOn w:val="BodyText"/>
    <w:rsid w:val="00C131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1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1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1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1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1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184"/>
    <w:rPr>
      <w:sz w:val="32"/>
    </w:rPr>
  </w:style>
  <w:style w:type="paragraph" w:customStyle="1" w:styleId="HeadingProcedure">
    <w:name w:val="Heading Procedure"/>
    <w:basedOn w:val="HeadingBase"/>
    <w:next w:val="Normal"/>
    <w:rsid w:val="00C131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184"/>
    <w:pPr>
      <w:spacing w:before="60" w:after="60"/>
    </w:pPr>
  </w:style>
  <w:style w:type="paragraph" w:styleId="ListContinue">
    <w:name w:val="List Continue"/>
    <w:basedOn w:val="List"/>
    <w:rsid w:val="00C13184"/>
    <w:pPr>
      <w:ind w:firstLine="0"/>
    </w:pPr>
  </w:style>
  <w:style w:type="paragraph" w:customStyle="1" w:styleId="ListNote">
    <w:name w:val="List Note"/>
    <w:basedOn w:val="List"/>
    <w:rsid w:val="00C131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1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1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184"/>
    <w:rPr>
      <w:rFonts w:ascii="Courier New" w:hAnsi="Courier New"/>
    </w:rPr>
  </w:style>
  <w:style w:type="paragraph" w:customStyle="1" w:styleId="NoteBullet">
    <w:name w:val="Note Bullet"/>
    <w:basedOn w:val="Note"/>
    <w:rsid w:val="00C131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1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1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1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1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31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1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184"/>
    <w:rPr>
      <w:b/>
      <w:smallCaps/>
    </w:rPr>
  </w:style>
  <w:style w:type="paragraph" w:customStyle="1" w:styleId="TableListNumber">
    <w:name w:val="Table List Number"/>
    <w:basedOn w:val="ListNumber"/>
    <w:rsid w:val="00C131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1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184"/>
    <w:pPr>
      <w:numPr>
        <w:numId w:val="9"/>
      </w:numPr>
    </w:pPr>
  </w:style>
  <w:style w:type="paragraph" w:customStyle="1" w:styleId="ListAlpha2">
    <w:name w:val="List Alpha 2"/>
    <w:basedOn w:val="List2"/>
    <w:rsid w:val="00C13184"/>
    <w:pPr>
      <w:numPr>
        <w:numId w:val="8"/>
      </w:numPr>
    </w:pPr>
  </w:style>
  <w:style w:type="paragraph" w:styleId="List2">
    <w:name w:val="List 2"/>
    <w:basedOn w:val="BodyText"/>
    <w:rsid w:val="00C131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1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1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1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1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1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3184"/>
    <w:pPr>
      <w:numPr>
        <w:numId w:val="4"/>
      </w:numPr>
    </w:pPr>
  </w:style>
  <w:style w:type="paragraph" w:styleId="ListContinue2">
    <w:name w:val="List Continue 2"/>
    <w:basedOn w:val="List2"/>
    <w:rsid w:val="00C13184"/>
    <w:pPr>
      <w:ind w:firstLine="0"/>
    </w:pPr>
  </w:style>
  <w:style w:type="paragraph" w:styleId="ListContinue3">
    <w:name w:val="List Continue 3"/>
    <w:basedOn w:val="List3"/>
    <w:rsid w:val="00C13184"/>
    <w:pPr>
      <w:ind w:left="1021" w:firstLine="0"/>
    </w:pPr>
  </w:style>
  <w:style w:type="paragraph" w:styleId="ListContinue4">
    <w:name w:val="List Continue 4"/>
    <w:basedOn w:val="List4"/>
    <w:rsid w:val="00C13184"/>
    <w:pPr>
      <w:ind w:firstLine="0"/>
    </w:pPr>
  </w:style>
  <w:style w:type="paragraph" w:styleId="ListContinue5">
    <w:name w:val="List Continue 5"/>
    <w:basedOn w:val="List5"/>
    <w:rsid w:val="00C13184"/>
    <w:pPr>
      <w:ind w:firstLine="0"/>
    </w:pPr>
  </w:style>
  <w:style w:type="paragraph" w:styleId="ListNumber3">
    <w:name w:val="List Number 3"/>
    <w:basedOn w:val="List3"/>
    <w:rsid w:val="00C13184"/>
    <w:pPr>
      <w:numPr>
        <w:numId w:val="5"/>
      </w:numPr>
    </w:pPr>
  </w:style>
  <w:style w:type="paragraph" w:styleId="ListNumber4">
    <w:name w:val="List Number 4"/>
    <w:basedOn w:val="List4"/>
    <w:rsid w:val="00C13184"/>
    <w:pPr>
      <w:numPr>
        <w:numId w:val="6"/>
      </w:numPr>
    </w:pPr>
  </w:style>
  <w:style w:type="paragraph" w:styleId="ListNumber5">
    <w:name w:val="List Number 5"/>
    <w:basedOn w:val="List5"/>
    <w:rsid w:val="00C13184"/>
    <w:pPr>
      <w:numPr>
        <w:numId w:val="7"/>
      </w:numPr>
    </w:pPr>
  </w:style>
  <w:style w:type="paragraph" w:styleId="BlockText">
    <w:name w:val="Block Text"/>
    <w:basedOn w:val="Normal"/>
    <w:rsid w:val="00C131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1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184"/>
    <w:rPr>
      <w:sz w:val="16"/>
      <w:vertAlign w:val="superscript"/>
    </w:rPr>
  </w:style>
  <w:style w:type="character" w:customStyle="1" w:styleId="Symbols">
    <w:name w:val="Symbols"/>
    <w:basedOn w:val="DefaultParagraphFont"/>
    <w:rsid w:val="00C13184"/>
    <w:rPr>
      <w:rFonts w:ascii="Symbol" w:hAnsi="Symbol"/>
    </w:rPr>
  </w:style>
  <w:style w:type="character" w:customStyle="1" w:styleId="MenuOptions">
    <w:name w:val="Menu Options"/>
    <w:basedOn w:val="DefaultParagraphFont"/>
    <w:rsid w:val="00C131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184"/>
    <w:rPr>
      <w:b/>
    </w:rPr>
  </w:style>
  <w:style w:type="character" w:customStyle="1" w:styleId="Underlined">
    <w:name w:val="Underlined"/>
    <w:basedOn w:val="DefaultParagraphFont"/>
    <w:rsid w:val="00C13184"/>
    <w:rPr>
      <w:u w:val="single"/>
    </w:rPr>
  </w:style>
  <w:style w:type="paragraph" w:customStyle="1" w:styleId="TableBodyTextRight">
    <w:name w:val="Table Body Text Right"/>
    <w:basedOn w:val="TableBodyText"/>
    <w:rsid w:val="00C131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184"/>
    <w:rPr>
      <w:sz w:val="18"/>
    </w:rPr>
  </w:style>
  <w:style w:type="paragraph" w:customStyle="1" w:styleId="BodySmallRight">
    <w:name w:val="Body Small Right"/>
    <w:basedOn w:val="BodyTextRight"/>
    <w:rsid w:val="00C13184"/>
    <w:rPr>
      <w:sz w:val="18"/>
      <w:szCs w:val="18"/>
    </w:rPr>
  </w:style>
  <w:style w:type="paragraph" w:customStyle="1" w:styleId="MarginEdition">
    <w:name w:val="Margin Edition"/>
    <w:basedOn w:val="MarginNote"/>
    <w:rsid w:val="00C131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184"/>
    <w:rPr>
      <w:sz w:val="2"/>
      <w:szCs w:val="2"/>
    </w:rPr>
  </w:style>
  <w:style w:type="character" w:customStyle="1" w:styleId="Small">
    <w:name w:val="Small"/>
    <w:basedOn w:val="DefaultParagraphFont"/>
    <w:rsid w:val="00C13184"/>
    <w:rPr>
      <w:sz w:val="16"/>
    </w:rPr>
  </w:style>
  <w:style w:type="paragraph" w:customStyle="1" w:styleId="WideTable">
    <w:name w:val="Wide Table"/>
    <w:basedOn w:val="Normal"/>
    <w:rsid w:val="00C131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184"/>
  </w:style>
  <w:style w:type="paragraph" w:styleId="Quote">
    <w:name w:val="Quote"/>
    <w:basedOn w:val="Heading1"/>
    <w:link w:val="QuoteChar"/>
    <w:qFormat/>
    <w:rsid w:val="00C131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1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184"/>
    <w:pPr>
      <w:pageBreakBefore/>
    </w:pPr>
  </w:style>
  <w:style w:type="paragraph" w:customStyle="1" w:styleId="Border">
    <w:name w:val="Border"/>
    <w:basedOn w:val="Normal"/>
    <w:qFormat/>
    <w:rsid w:val="00C131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1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1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1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1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1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1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1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1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184"/>
    <w:rPr>
      <w:u w:val="single"/>
    </w:rPr>
  </w:style>
  <w:style w:type="character" w:customStyle="1" w:styleId="BoldandItalics">
    <w:name w:val="Bold and Italics"/>
    <w:qFormat/>
    <w:rsid w:val="00C13184"/>
    <w:rPr>
      <w:b/>
      <w:i/>
      <w:u w:val="none"/>
    </w:rPr>
  </w:style>
  <w:style w:type="paragraph" w:styleId="BalloonText">
    <w:name w:val="Balloon Text"/>
    <w:basedOn w:val="Normal"/>
    <w:link w:val="BalloonTextChar"/>
    <w:rsid w:val="00C131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1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1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1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1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1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184"/>
    <w:pPr>
      <w:spacing w:before="0" w:after="0"/>
    </w:pPr>
  </w:style>
  <w:style w:type="paragraph" w:customStyle="1" w:styleId="BodyTextBold">
    <w:name w:val="Body Text Bold"/>
    <w:basedOn w:val="BodyText"/>
    <w:qFormat/>
    <w:rsid w:val="00C13184"/>
    <w:rPr>
      <w:b/>
    </w:rPr>
  </w:style>
  <w:style w:type="character" w:styleId="Hyperlink">
    <w:name w:val="Hyperlink"/>
    <w:basedOn w:val="DefaultParagraphFont"/>
    <w:uiPriority w:val="99"/>
    <w:unhideWhenUsed/>
    <w:rsid w:val="00BD75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3441</Characters>
  <Application>Microsoft Office Word</Application>
  <DocSecurity>0</DocSecurity>
  <Lines>81</Lines>
  <Paragraphs>55</Paragraphs>
  <ScaleCrop>false</ScaleCrop>
  <Company>Author-it Software Corporation Ltd.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CPCCWC3003 Install dry wall passive fire-rated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