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72E" w:rsidP="004A67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CPCCSV5009 Assess the impact of fire on building materials</w:t>
      </w:r>
      <w:r>
        <w:fldChar w:fldCharType="end"/>
      </w:r>
    </w:p>
    <w:p w:rsidR="004A672E" w:rsidP="004A672E">
      <w:pPr>
        <w:pStyle w:val="Version"/>
        <w:sectPr w:rsidSect="00A06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6439" w:rsidP="00A06439">
      <w:pPr>
        <w:pStyle w:val="SuperHeading"/>
      </w:pPr>
      <w:r w:rsidRPr="00A06439">
        <w:t>Assessment Requirements for CPCCSV5009 Assess the impact of fire on building materials</w:t>
      </w:r>
    </w:p>
    <w:p w:rsidR="00000000" w:rsidRPr="00A06439" w:rsidP="00A06439">
      <w:pPr>
        <w:pStyle w:val="Heading1"/>
      </w:pPr>
      <w:bookmarkStart w:id="1" w:name="O_1159150"/>
      <w:bookmarkEnd w:id="1"/>
      <w:r w:rsidRPr="00A064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06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439">
            <w:pPr>
              <w:pStyle w:val="BodyText"/>
              <w:rPr>
                <w:lang w:val="en-NZ"/>
              </w:rPr>
            </w:pPr>
            <w:r w:rsidRPr="00A0643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439" w:rsidP="00A06439">
            <w:pPr>
              <w:pStyle w:val="BodyText"/>
            </w:pPr>
            <w:r w:rsidRPr="00A06439">
              <w:t>This version first released with CPC Construction, Plumbing and Services Training Package Release 5.1.</w:t>
            </w:r>
          </w:p>
          <w:p w:rsidR="00000000" w:rsidP="00A06439">
            <w:pPr>
              <w:pStyle w:val="BodyText"/>
              <w:rPr>
                <w:lang w:val="en-NZ"/>
              </w:rPr>
            </w:pPr>
            <w:r w:rsidRPr="00A06439">
              <w:t>Changes to the Application.</w:t>
            </w:r>
          </w:p>
        </w:tc>
      </w:tr>
      <w:tr w:rsidTr="00A06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439">
            <w:pPr>
              <w:pStyle w:val="BodyText"/>
              <w:rPr>
                <w:lang w:val="en-NZ"/>
              </w:rPr>
            </w:pPr>
            <w:r w:rsidRPr="00A0643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439" w:rsidP="00A06439">
            <w:pPr>
              <w:pStyle w:val="BodyText"/>
            </w:pPr>
            <w:r w:rsidRPr="00A06439">
              <w:t>This version first released with CPC Construction, Plumbing and Services Training Package Release 5.0.</w:t>
            </w:r>
          </w:p>
          <w:p w:rsidR="00000000" w:rsidRPr="00A06439" w:rsidP="00A06439">
            <w:pPr>
              <w:pStyle w:val="BodyText"/>
            </w:pPr>
            <w:r w:rsidRPr="00A06439">
              <w:t>Supersedes and is equivalent to CPCCSV5009A Assess the impact of fire on building materials.</w:t>
            </w:r>
          </w:p>
        </w:tc>
      </w:tr>
    </w:tbl>
    <w:p w:rsidR="00000000" w:rsidRPr="00A06439" w:rsidP="00A06439">
      <w:pPr>
        <w:pStyle w:val="BodyText"/>
      </w:pPr>
    </w:p>
    <w:p w:rsidR="00000000" w:rsidRPr="00A06439" w:rsidP="00A06439">
      <w:pPr>
        <w:pStyle w:val="AllowPageBreak"/>
      </w:pPr>
    </w:p>
    <w:p w:rsidR="00000000" w:rsidRPr="00A06439" w:rsidP="00A06439">
      <w:pPr>
        <w:pStyle w:val="Heading1"/>
      </w:pPr>
      <w:bookmarkStart w:id="2" w:name="O_1159149"/>
      <w:bookmarkEnd w:id="2"/>
      <w:r w:rsidRPr="00A06439">
        <w:t>Performance Evidence</w:t>
      </w:r>
    </w:p>
    <w:p w:rsidR="00000000" w:rsidRPr="00A06439" w:rsidP="004A672E">
      <w:pPr>
        <w:pStyle w:val="BodyText"/>
      </w:pPr>
      <w:r w:rsidRPr="00A06439">
        <w:t>To demonstrate competency, a candidate must meet the performance criteria of this unit by:</w:t>
      </w:r>
    </w:p>
    <w:p w:rsidR="00000000" w:rsidRPr="00A06439" w:rsidP="00A06439">
      <w:pPr>
        <w:pStyle w:val="ListBullet"/>
      </w:pPr>
      <w:r w:rsidRPr="00A06439">
        <w:t>performing fire research, analysis, identification and reporting of findings for at least one fire assessment or equivalent, including at least</w:t>
      </w:r>
      <w:r w:rsidRPr="00A06439">
        <w:t xml:space="preserve"> three different materials</w:t>
      </w:r>
    </w:p>
    <w:p w:rsidR="00000000" w:rsidRPr="00A06439" w:rsidP="00A06439">
      <w:pPr>
        <w:pStyle w:val="ListBullet"/>
      </w:pPr>
      <w:r w:rsidRPr="00A06439">
        <w:t>assessing applicable fire safe suitable building materials for at least one building project</w:t>
      </w:r>
    </w:p>
    <w:p w:rsidR="00000000" w:rsidRPr="00A06439" w:rsidP="00A06439">
      <w:pPr>
        <w:pStyle w:val="ListBullet"/>
      </w:pPr>
      <w:r w:rsidRPr="00A06439">
        <w:t>providing reports to appropriate body/individual as determined by the project brief.</w:t>
      </w:r>
    </w:p>
    <w:p w:rsidR="00000000" w:rsidRPr="00A06439" w:rsidP="00A06439">
      <w:pPr>
        <w:pStyle w:val="AllowPageBreak"/>
      </w:pPr>
    </w:p>
    <w:p w:rsidR="00000000" w:rsidRPr="00A06439" w:rsidP="00A06439">
      <w:pPr>
        <w:pStyle w:val="Heading1"/>
      </w:pPr>
      <w:bookmarkStart w:id="3" w:name="O_1159148"/>
      <w:bookmarkEnd w:id="3"/>
      <w:r w:rsidRPr="00A06439">
        <w:t>Knowledge Evidence</w:t>
      </w:r>
    </w:p>
    <w:p w:rsidR="00000000" w:rsidRPr="00A06439" w:rsidP="004A672E">
      <w:pPr>
        <w:pStyle w:val="BodyText"/>
      </w:pPr>
      <w:r w:rsidRPr="00A06439">
        <w:t>To be competent in this unit, a candidate must demonstrate knowledge of:</w:t>
      </w:r>
    </w:p>
    <w:p w:rsidR="00000000" w:rsidRPr="00A06439" w:rsidP="00A06439">
      <w:pPr>
        <w:pStyle w:val="ListBullet"/>
      </w:pPr>
      <w:r w:rsidRPr="00A06439">
        <w:t>characteristics of endothermic and exothermic processes</w:t>
      </w:r>
    </w:p>
    <w:p w:rsidR="00000000" w:rsidRPr="00A06439" w:rsidP="00A06439">
      <w:pPr>
        <w:pStyle w:val="ListBullet"/>
      </w:pPr>
      <w:r w:rsidRPr="00A06439">
        <w:t>effects of fire on structural and non-structural elements:</w:t>
      </w:r>
    </w:p>
    <w:p w:rsidR="00000000" w:rsidRPr="00A06439" w:rsidP="00A06439">
      <w:pPr>
        <w:pStyle w:val="ListBullet2"/>
      </w:pPr>
      <w:r w:rsidRPr="00A06439">
        <w:t>behaviour of building materials subject to extreme heat</w:t>
      </w:r>
    </w:p>
    <w:p w:rsidR="00000000" w:rsidRPr="00A06439" w:rsidP="00A06439">
      <w:pPr>
        <w:pStyle w:val="ListBullet2"/>
      </w:pPr>
      <w:r w:rsidRPr="00A06439">
        <w:t>combustion</w:t>
      </w:r>
      <w:r w:rsidRPr="00A06439">
        <w:t xml:space="preserve"> of materials</w:t>
      </w:r>
    </w:p>
    <w:p w:rsidR="00000000" w:rsidRPr="00A06439" w:rsidP="00A06439">
      <w:pPr>
        <w:pStyle w:val="ListBullet2"/>
      </w:pPr>
      <w:r w:rsidRPr="00A06439">
        <w:t>fire loads of buildings</w:t>
      </w:r>
    </w:p>
    <w:p w:rsidR="00000000" w:rsidRPr="00A06439" w:rsidP="00A06439">
      <w:pPr>
        <w:pStyle w:val="ListBullet2"/>
      </w:pPr>
      <w:r w:rsidRPr="00A06439">
        <w:t>fire resistance of materials</w:t>
      </w:r>
    </w:p>
    <w:p w:rsidR="00000000" w:rsidRPr="00A06439" w:rsidP="00A06439">
      <w:pPr>
        <w:pStyle w:val="ListBullet2"/>
      </w:pPr>
      <w:r w:rsidRPr="00A06439">
        <w:t>flammability circumstances</w:t>
      </w:r>
    </w:p>
    <w:p w:rsidR="00000000" w:rsidRPr="00A06439" w:rsidP="00A06439">
      <w:pPr>
        <w:pStyle w:val="ListBullet2"/>
      </w:pPr>
      <w:r w:rsidRPr="00A06439">
        <w:t>heat transfer characteristics</w:t>
      </w:r>
    </w:p>
    <w:p w:rsidR="00000000" w:rsidRPr="00A06439" w:rsidP="00A06439">
      <w:pPr>
        <w:pStyle w:val="ListBullet2"/>
      </w:pPr>
      <w:r w:rsidRPr="00A06439">
        <w:t>point of fire burning conditions</w:t>
      </w:r>
    </w:p>
    <w:p w:rsidR="00000000" w:rsidRPr="00A06439" w:rsidP="00A06439">
      <w:pPr>
        <w:pStyle w:val="ListBullet"/>
      </w:pPr>
      <w:r w:rsidRPr="00A06439">
        <w:t>extinguishment principles</w:t>
      </w:r>
    </w:p>
    <w:p w:rsidR="00000000" w:rsidRPr="00A06439" w:rsidP="00A06439">
      <w:pPr>
        <w:pStyle w:val="ListBullet"/>
      </w:pPr>
      <w:r w:rsidRPr="00A06439">
        <w:t>limiting adiabatic flame temperature (LAFT) values</w:t>
      </w:r>
    </w:p>
    <w:p w:rsidR="00000000" w:rsidRPr="00A06439" w:rsidP="00A06439">
      <w:pPr>
        <w:pStyle w:val="ListBullet"/>
      </w:pPr>
      <w:r w:rsidRPr="00A06439">
        <w:t>materials:</w:t>
      </w:r>
    </w:p>
    <w:p w:rsidR="00000000" w:rsidRPr="00A06439" w:rsidP="00A06439">
      <w:pPr>
        <w:pStyle w:val="ListBullet2"/>
      </w:pPr>
      <w:r w:rsidRPr="00A06439">
        <w:t>timber</w:t>
      </w:r>
    </w:p>
    <w:p w:rsidR="00000000" w:rsidRPr="00A06439" w:rsidP="00A06439">
      <w:pPr>
        <w:pStyle w:val="ListBullet2"/>
      </w:pPr>
      <w:r w:rsidRPr="00A06439">
        <w:t xml:space="preserve">plastic </w:t>
      </w:r>
    </w:p>
    <w:p w:rsidR="00000000" w:rsidRPr="00A06439" w:rsidP="00A06439">
      <w:pPr>
        <w:pStyle w:val="ListBullet2"/>
      </w:pPr>
      <w:r w:rsidRPr="00A06439">
        <w:t xml:space="preserve">fabric </w:t>
      </w:r>
    </w:p>
    <w:p w:rsidR="00000000" w:rsidRPr="00A06439" w:rsidP="00A06439">
      <w:pPr>
        <w:pStyle w:val="ListBullet2"/>
      </w:pPr>
      <w:r w:rsidRPr="00A06439">
        <w:t>other types of fire load forming building materials</w:t>
      </w:r>
    </w:p>
    <w:p w:rsidR="00000000" w:rsidRPr="00A06439" w:rsidP="00A06439">
      <w:pPr>
        <w:pStyle w:val="ListBullet"/>
      </w:pPr>
      <w:r w:rsidRPr="00A06439">
        <w:t>principles of combustion and flammability</w:t>
      </w:r>
    </w:p>
    <w:p w:rsidR="00000000" w:rsidRPr="00A06439" w:rsidP="00A06439">
      <w:pPr>
        <w:pStyle w:val="ListBullet"/>
      </w:pPr>
      <w:r w:rsidRPr="00A06439">
        <w:t>processes for the preparation of documentation</w:t>
      </w:r>
    </w:p>
    <w:p w:rsidR="00000000" w:rsidRPr="00A06439" w:rsidP="00A06439">
      <w:pPr>
        <w:pStyle w:val="ListBullet"/>
      </w:pPr>
      <w:r w:rsidRPr="00A06439">
        <w:t>relevant federal, state or territory legislation and local government policy and procedures</w:t>
      </w:r>
    </w:p>
    <w:p w:rsidR="00000000" w:rsidRPr="00A06439" w:rsidP="00A06439">
      <w:pPr>
        <w:pStyle w:val="ListBullet"/>
      </w:pPr>
      <w:r w:rsidRPr="00A06439">
        <w:t>resea</w:t>
      </w:r>
      <w:r w:rsidRPr="00A06439">
        <w:t>rch methods:</w:t>
      </w:r>
    </w:p>
    <w:p w:rsidR="00000000" w:rsidRPr="00A06439" w:rsidP="00A06439">
      <w:pPr>
        <w:pStyle w:val="ListBullet2"/>
      </w:pPr>
      <w:r w:rsidRPr="00A06439">
        <w:t>definitions and test outcomes</w:t>
      </w:r>
    </w:p>
    <w:p w:rsidR="00000000" w:rsidRPr="00A06439" w:rsidP="00A06439">
      <w:pPr>
        <w:pStyle w:val="ListBullet2"/>
      </w:pPr>
      <w:r w:rsidRPr="00A06439">
        <w:t>material safety data sheets (MSDS)</w:t>
      </w:r>
    </w:p>
    <w:p w:rsidR="00000000" w:rsidRPr="00A06439" w:rsidP="00A06439">
      <w:pPr>
        <w:pStyle w:val="ListBullet2"/>
      </w:pPr>
      <w:r w:rsidRPr="00A06439">
        <w:t>reports</w:t>
      </w:r>
    </w:p>
    <w:p w:rsidR="00000000" w:rsidRPr="00A06439" w:rsidP="00A06439">
      <w:pPr>
        <w:pStyle w:val="ListBullet2"/>
      </w:pPr>
      <w:r w:rsidRPr="00A06439">
        <w:t>written records and historical data.</w:t>
      </w:r>
    </w:p>
    <w:p w:rsidR="00000000" w:rsidRPr="00A06439" w:rsidP="00A06439">
      <w:pPr>
        <w:pStyle w:val="AllowPageBreak"/>
      </w:pPr>
    </w:p>
    <w:p w:rsidR="00000000" w:rsidRPr="00A06439" w:rsidP="00A06439">
      <w:pPr>
        <w:pStyle w:val="Heading1"/>
      </w:pPr>
      <w:bookmarkStart w:id="4" w:name="O_1159147"/>
      <w:bookmarkEnd w:id="4"/>
      <w:r w:rsidRPr="00A06439">
        <w:t>Assessment Conditions</w:t>
      </w:r>
    </w:p>
    <w:p w:rsidR="00000000" w:rsidRPr="00A06439" w:rsidP="004A672E">
      <w:pPr>
        <w:pStyle w:val="BodyText"/>
      </w:pPr>
      <w:r w:rsidRPr="00A06439">
        <w:t>Assessors must meet the requirements for assessors contained in the Standards for Registered Training Organisations.</w:t>
      </w:r>
    </w:p>
    <w:p w:rsidR="00000000" w:rsidRPr="00A06439" w:rsidP="004A672E">
      <w:pPr>
        <w:pStyle w:val="BodyText"/>
      </w:pPr>
      <w:r w:rsidRPr="00A06439">
        <w:t>This unit must be assessed in the workplace or a close simulation using realistic workplace conditions, materials, activities, responsibili</w:t>
      </w:r>
      <w:r w:rsidRPr="00A06439">
        <w:t>ties, procedures, safety requirements and environmental considerations.</w:t>
      </w:r>
    </w:p>
    <w:p w:rsidR="00000000" w:rsidRPr="00A06439" w:rsidP="00A06439">
      <w:pPr>
        <w:pStyle w:val="Heading1"/>
      </w:pPr>
      <w:bookmarkStart w:id="5" w:name="O_1159160"/>
      <w:bookmarkEnd w:id="5"/>
      <w:r w:rsidRPr="00A06439">
        <w:t>Links</w:t>
      </w:r>
    </w:p>
    <w:p w:rsidR="00000000" w:rsidRPr="00A06439" w:rsidP="004A672E">
      <w:pPr>
        <w:pStyle w:val="BodyText"/>
      </w:pPr>
      <w:r w:rsidRPr="00A0643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37E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6439" w:rsidP="00A06439"/>
    <w:sectPr w:rsidSect="00A06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439" w:rsidRPr="004A672E" w:rsidP="004A67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E" w:rsidP="00A06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72E" w:rsidP="00A06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672E" w:rsidP="00A06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439" w:rsidRPr="004A672E" w:rsidP="004A67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E" w:rsidRPr="002D2AF8" w:rsidP="00A06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CPCCSV5009 Assess the impact of fire on building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A672E" w:rsidP="00A06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326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FAA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65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439"/>
  </w:style>
  <w:style w:type="character" w:customStyle="1" w:styleId="Heading1Char">
    <w:name w:val="Heading 1 Char"/>
    <w:basedOn w:val="DefaultParagraphFont"/>
    <w:link w:val="Heading1"/>
    <w:rsid w:val="00A06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4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64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439"/>
    <w:rPr>
      <w:b/>
      <w:spacing w:val="0"/>
    </w:rPr>
  </w:style>
  <w:style w:type="paragraph" w:customStyle="1" w:styleId="SuperTitle">
    <w:name w:val="SuperTitle"/>
    <w:basedOn w:val="Title"/>
    <w:rsid w:val="00A06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439"/>
    <w:rPr>
      <w:i/>
    </w:rPr>
  </w:style>
  <w:style w:type="paragraph" w:styleId="Caption">
    <w:name w:val="caption"/>
    <w:basedOn w:val="BodyText"/>
    <w:next w:val="Normal"/>
    <w:qFormat/>
    <w:rsid w:val="00A06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439"/>
  </w:style>
  <w:style w:type="paragraph" w:styleId="TableofFigures">
    <w:name w:val="table of figures"/>
    <w:basedOn w:val="Normal"/>
    <w:next w:val="Normal"/>
    <w:semiHidden/>
    <w:rsid w:val="00A06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4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6439"/>
    <w:rPr>
      <w:rFonts w:ascii="Wingdings" w:hAnsi="Wingdings"/>
    </w:rPr>
  </w:style>
  <w:style w:type="paragraph" w:customStyle="1" w:styleId="TableHeading">
    <w:name w:val="Table Heading"/>
    <w:basedOn w:val="HeadingBase"/>
    <w:rsid w:val="00A06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439"/>
    <w:rPr>
      <w:color w:val="0033CC"/>
      <w:u w:val="none"/>
    </w:rPr>
  </w:style>
  <w:style w:type="paragraph" w:customStyle="1" w:styleId="BodyTextRight">
    <w:name w:val="Body Text Right"/>
    <w:basedOn w:val="BodyText"/>
    <w:rsid w:val="00A06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4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439"/>
    <w:rPr>
      <w:sz w:val="32"/>
    </w:rPr>
  </w:style>
  <w:style w:type="paragraph" w:customStyle="1" w:styleId="HeadingProcedure">
    <w:name w:val="Heading Procedure"/>
    <w:basedOn w:val="HeadingBase"/>
    <w:next w:val="Normal"/>
    <w:rsid w:val="00A06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439"/>
    <w:pPr>
      <w:spacing w:before="60" w:after="60"/>
    </w:pPr>
  </w:style>
  <w:style w:type="paragraph" w:styleId="ListContinue">
    <w:name w:val="List Continue"/>
    <w:basedOn w:val="List"/>
    <w:rsid w:val="00A06439"/>
    <w:pPr>
      <w:ind w:firstLine="0"/>
    </w:pPr>
  </w:style>
  <w:style w:type="paragraph" w:customStyle="1" w:styleId="ListNote">
    <w:name w:val="List Note"/>
    <w:basedOn w:val="List"/>
    <w:rsid w:val="00A06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439"/>
    <w:rPr>
      <w:rFonts w:ascii="Courier New" w:hAnsi="Courier New"/>
    </w:rPr>
  </w:style>
  <w:style w:type="paragraph" w:customStyle="1" w:styleId="NoteBullet">
    <w:name w:val="Note Bullet"/>
    <w:basedOn w:val="Note"/>
    <w:rsid w:val="00A06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4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6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439"/>
    <w:rPr>
      <w:b/>
      <w:smallCaps/>
    </w:rPr>
  </w:style>
  <w:style w:type="paragraph" w:customStyle="1" w:styleId="TableListNumber">
    <w:name w:val="Table List Number"/>
    <w:basedOn w:val="ListNumber"/>
    <w:rsid w:val="00A06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439"/>
    <w:pPr>
      <w:numPr>
        <w:numId w:val="9"/>
      </w:numPr>
    </w:pPr>
  </w:style>
  <w:style w:type="paragraph" w:customStyle="1" w:styleId="ListAlpha2">
    <w:name w:val="List Alpha 2"/>
    <w:basedOn w:val="List2"/>
    <w:rsid w:val="00A06439"/>
    <w:pPr>
      <w:numPr>
        <w:numId w:val="8"/>
      </w:numPr>
    </w:pPr>
  </w:style>
  <w:style w:type="paragraph" w:styleId="List2">
    <w:name w:val="List 2"/>
    <w:basedOn w:val="BodyText"/>
    <w:rsid w:val="00A06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4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4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6439"/>
    <w:pPr>
      <w:numPr>
        <w:numId w:val="4"/>
      </w:numPr>
    </w:pPr>
  </w:style>
  <w:style w:type="paragraph" w:styleId="ListContinue2">
    <w:name w:val="List Continue 2"/>
    <w:basedOn w:val="List2"/>
    <w:rsid w:val="00A06439"/>
    <w:pPr>
      <w:ind w:firstLine="0"/>
    </w:pPr>
  </w:style>
  <w:style w:type="paragraph" w:styleId="ListContinue3">
    <w:name w:val="List Continue 3"/>
    <w:basedOn w:val="List3"/>
    <w:rsid w:val="00A06439"/>
    <w:pPr>
      <w:ind w:left="1021" w:firstLine="0"/>
    </w:pPr>
  </w:style>
  <w:style w:type="paragraph" w:styleId="ListContinue4">
    <w:name w:val="List Continue 4"/>
    <w:basedOn w:val="List4"/>
    <w:rsid w:val="00A06439"/>
    <w:pPr>
      <w:ind w:firstLine="0"/>
    </w:pPr>
  </w:style>
  <w:style w:type="paragraph" w:styleId="ListContinue5">
    <w:name w:val="List Continue 5"/>
    <w:basedOn w:val="List5"/>
    <w:rsid w:val="00A06439"/>
    <w:pPr>
      <w:ind w:firstLine="0"/>
    </w:pPr>
  </w:style>
  <w:style w:type="paragraph" w:styleId="ListNumber3">
    <w:name w:val="List Number 3"/>
    <w:basedOn w:val="List3"/>
    <w:rsid w:val="00A06439"/>
    <w:pPr>
      <w:numPr>
        <w:numId w:val="5"/>
      </w:numPr>
    </w:pPr>
  </w:style>
  <w:style w:type="paragraph" w:styleId="ListNumber4">
    <w:name w:val="List Number 4"/>
    <w:basedOn w:val="List4"/>
    <w:rsid w:val="00A06439"/>
    <w:pPr>
      <w:numPr>
        <w:numId w:val="6"/>
      </w:numPr>
    </w:pPr>
  </w:style>
  <w:style w:type="paragraph" w:styleId="ListNumber5">
    <w:name w:val="List Number 5"/>
    <w:basedOn w:val="List5"/>
    <w:rsid w:val="00A06439"/>
    <w:pPr>
      <w:numPr>
        <w:numId w:val="7"/>
      </w:numPr>
    </w:pPr>
  </w:style>
  <w:style w:type="paragraph" w:styleId="BlockText">
    <w:name w:val="Block Text"/>
    <w:basedOn w:val="Normal"/>
    <w:rsid w:val="00A06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439"/>
    <w:rPr>
      <w:sz w:val="16"/>
      <w:vertAlign w:val="superscript"/>
    </w:rPr>
  </w:style>
  <w:style w:type="character" w:customStyle="1" w:styleId="Symbols">
    <w:name w:val="Symbols"/>
    <w:basedOn w:val="DefaultParagraphFont"/>
    <w:rsid w:val="00A06439"/>
    <w:rPr>
      <w:rFonts w:ascii="Symbol" w:hAnsi="Symbol"/>
    </w:rPr>
  </w:style>
  <w:style w:type="character" w:customStyle="1" w:styleId="MenuOptions">
    <w:name w:val="Menu Options"/>
    <w:basedOn w:val="DefaultParagraphFont"/>
    <w:rsid w:val="00A06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439"/>
    <w:rPr>
      <w:b/>
    </w:rPr>
  </w:style>
  <w:style w:type="character" w:customStyle="1" w:styleId="Underlined">
    <w:name w:val="Underlined"/>
    <w:basedOn w:val="DefaultParagraphFont"/>
    <w:rsid w:val="00A06439"/>
    <w:rPr>
      <w:u w:val="single"/>
    </w:rPr>
  </w:style>
  <w:style w:type="paragraph" w:customStyle="1" w:styleId="TableBodyTextRight">
    <w:name w:val="Table Body Text Right"/>
    <w:basedOn w:val="TableBodyText"/>
    <w:rsid w:val="00A06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439"/>
    <w:rPr>
      <w:sz w:val="18"/>
    </w:rPr>
  </w:style>
  <w:style w:type="paragraph" w:customStyle="1" w:styleId="BodySmallRight">
    <w:name w:val="Body Small Right"/>
    <w:basedOn w:val="BodyTextRight"/>
    <w:rsid w:val="00A06439"/>
    <w:rPr>
      <w:sz w:val="18"/>
      <w:szCs w:val="18"/>
    </w:rPr>
  </w:style>
  <w:style w:type="paragraph" w:customStyle="1" w:styleId="MarginEdition">
    <w:name w:val="Margin Edition"/>
    <w:basedOn w:val="MarginNote"/>
    <w:rsid w:val="00A06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439"/>
    <w:rPr>
      <w:sz w:val="2"/>
      <w:szCs w:val="2"/>
    </w:rPr>
  </w:style>
  <w:style w:type="character" w:customStyle="1" w:styleId="Small">
    <w:name w:val="Small"/>
    <w:basedOn w:val="DefaultParagraphFont"/>
    <w:rsid w:val="00A06439"/>
    <w:rPr>
      <w:sz w:val="16"/>
    </w:rPr>
  </w:style>
  <w:style w:type="paragraph" w:customStyle="1" w:styleId="WideTable">
    <w:name w:val="Wide Table"/>
    <w:basedOn w:val="Normal"/>
    <w:rsid w:val="00A06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439"/>
  </w:style>
  <w:style w:type="paragraph" w:styleId="Quote">
    <w:name w:val="Quote"/>
    <w:basedOn w:val="Heading1"/>
    <w:link w:val="QuoteChar"/>
    <w:qFormat/>
    <w:rsid w:val="00A06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439"/>
    <w:pPr>
      <w:pageBreakBefore/>
    </w:pPr>
  </w:style>
  <w:style w:type="paragraph" w:customStyle="1" w:styleId="Border">
    <w:name w:val="Border"/>
    <w:basedOn w:val="Normal"/>
    <w:qFormat/>
    <w:rsid w:val="00A06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439"/>
    <w:rPr>
      <w:u w:val="single"/>
    </w:rPr>
  </w:style>
  <w:style w:type="character" w:customStyle="1" w:styleId="BoldandItalics">
    <w:name w:val="Bold and Italics"/>
    <w:qFormat/>
    <w:rsid w:val="00A06439"/>
    <w:rPr>
      <w:b/>
      <w:i/>
      <w:u w:val="none"/>
    </w:rPr>
  </w:style>
  <w:style w:type="paragraph" w:styleId="BalloonText">
    <w:name w:val="Balloon Text"/>
    <w:basedOn w:val="Normal"/>
    <w:link w:val="BalloonTextChar"/>
    <w:rsid w:val="00A06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439"/>
    <w:pPr>
      <w:spacing w:before="0" w:after="0"/>
    </w:pPr>
  </w:style>
  <w:style w:type="paragraph" w:customStyle="1" w:styleId="BodyTextBold">
    <w:name w:val="Body Text Bold"/>
    <w:basedOn w:val="BodyText"/>
    <w:qFormat/>
    <w:rsid w:val="00A06439"/>
    <w:rPr>
      <w:b/>
    </w:rPr>
  </w:style>
  <w:style w:type="character" w:styleId="Hyperlink">
    <w:name w:val="Hyperlink"/>
    <w:basedOn w:val="DefaultParagraphFont"/>
    <w:uiPriority w:val="99"/>
    <w:unhideWhenUsed/>
    <w:rsid w:val="004A67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2281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CPCCSV5009 Assess the impact of fire on building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