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6BA" w:rsidP="00E37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CPCCST4007 Construct a fire brick wall and arch using refractory materials</w:t>
      </w:r>
      <w:r>
        <w:fldChar w:fldCharType="end"/>
      </w:r>
    </w:p>
    <w:p w:rsidR="00E376BA" w:rsidP="00E376BA">
      <w:pPr>
        <w:pStyle w:val="Version"/>
        <w:sectPr w:rsidSect="00C25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5245" w:rsidP="00C25245">
      <w:pPr>
        <w:pStyle w:val="SuperHeading"/>
      </w:pPr>
      <w:r w:rsidRPr="00C25245">
        <w:t>CPCCST4007 Construct a fire brick wall and arch using refractory materials</w:t>
      </w:r>
    </w:p>
    <w:p w:rsidR="00000000" w:rsidRPr="00C25245" w:rsidP="00C25245">
      <w:pPr>
        <w:pStyle w:val="Heading1"/>
      </w:pPr>
      <w:bookmarkStart w:id="1" w:name="O_1160992"/>
      <w:bookmarkEnd w:id="1"/>
      <w:r w:rsidRPr="00C252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245" w:rsidP="00C25245">
            <w:pPr>
              <w:pStyle w:val="BodyText"/>
            </w:pPr>
            <w:r w:rsidRPr="00C25245">
              <w:t>This version first released with CPC Construction, Plumbing and Services Training Package Release 5.1.</w:t>
            </w:r>
          </w:p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Elements and Performance Criteria 1.1 rewritten for clarity.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245" w:rsidP="00C25245">
            <w:pPr>
              <w:pStyle w:val="BodyText"/>
            </w:pPr>
            <w:r w:rsidRPr="00C25245">
              <w:t>This version first released with CPC Construction, Plumbing and Services Training Package Release 5.0.</w:t>
            </w:r>
          </w:p>
          <w:p w:rsidR="00000000" w:rsidRPr="00C25245" w:rsidP="00C25245">
            <w:pPr>
              <w:pStyle w:val="BodyText"/>
            </w:pPr>
            <w:r w:rsidRPr="00C25245">
              <w:t>Supersedes and equivalent to CPCCBC4042A Construct a fire brick wall and arch usi</w:t>
            </w:r>
            <w:r w:rsidRPr="00C25245">
              <w:t>ng refractory materials.  Updated to meet the Standards for Training Packages 2012.</w:t>
            </w:r>
          </w:p>
        </w:tc>
      </w:tr>
    </w:tbl>
    <w:p w:rsidR="00000000" w:rsidRPr="00C25245" w:rsidP="00C25245">
      <w:pPr>
        <w:pStyle w:val="BodyText"/>
      </w:pPr>
    </w:p>
    <w:p w:rsidR="00000000" w:rsidRPr="00C25245" w:rsidP="00C25245">
      <w:pPr>
        <w:pStyle w:val="AllowPageBreak"/>
      </w:pPr>
    </w:p>
    <w:p w:rsidR="00000000" w:rsidRPr="00C25245" w:rsidP="00C25245">
      <w:pPr>
        <w:pStyle w:val="Heading1"/>
      </w:pPr>
      <w:bookmarkStart w:id="2" w:name="O_1160991"/>
      <w:bookmarkEnd w:id="2"/>
      <w:r w:rsidRPr="00C25245">
        <w:t>Application</w:t>
      </w:r>
    </w:p>
    <w:p w:rsidR="00000000" w:rsidRPr="00C25245" w:rsidP="00E376BA">
      <w:pPr>
        <w:pStyle w:val="BodyText"/>
      </w:pPr>
      <w:r w:rsidRPr="00C25245">
        <w:t>This unit of competency specifies the skills and knowledge required to construct a brick wall and arch using refractory materials, includin</w:t>
      </w:r>
      <w:r w:rsidRPr="00C25245">
        <w:t>g castables, bricks and insulation. It covers the application of the unique skills and knowledge relevant to refractory work.</w:t>
      </w:r>
    </w:p>
    <w:p w:rsidR="00000000" w:rsidRPr="00C25245" w:rsidP="00E376BA">
      <w:pPr>
        <w:pStyle w:val="BodyText"/>
      </w:pPr>
      <w:r w:rsidRPr="00C25245">
        <w:t xml:space="preserve">The unit of competency supports specialist and advanced tradespersons working in refractory bricklaying. It may be applied in the </w:t>
      </w:r>
      <w:r w:rsidRPr="00C25245">
        <w:t>construction or repair of various fire resistant structures, including boilers, kilns and industrial furnaces.</w:t>
      </w:r>
    </w:p>
    <w:p w:rsidR="00000000" w:rsidRPr="00C25245" w:rsidP="00E376BA">
      <w:pPr>
        <w:pStyle w:val="BodyText"/>
      </w:pPr>
      <w:r w:rsidRPr="00C25245">
        <w:t>No licensing, legislative or certification requirements apply to this unit at the time of publication.</w:t>
      </w:r>
    </w:p>
    <w:p w:rsidR="00000000" w:rsidRPr="00C25245" w:rsidP="00C25245">
      <w:pPr>
        <w:pStyle w:val="Heading1"/>
      </w:pPr>
      <w:bookmarkStart w:id="3" w:name="O_1160990"/>
      <w:bookmarkEnd w:id="3"/>
      <w:r w:rsidRPr="00C25245">
        <w:t>Pre-requisite Unit</w:t>
      </w:r>
    </w:p>
    <w:p w:rsidR="00000000" w:rsidRPr="00C25245" w:rsidP="00E376BA">
      <w:pPr>
        <w:pStyle w:val="BodyText"/>
      </w:pPr>
      <w:r w:rsidRPr="00C25245">
        <w:t>Nil.</w:t>
      </w:r>
    </w:p>
    <w:p w:rsidR="00000000" w:rsidRPr="00C25245" w:rsidP="00C25245">
      <w:pPr>
        <w:pStyle w:val="Heading1"/>
      </w:pPr>
      <w:bookmarkStart w:id="4" w:name="O_1160989"/>
      <w:bookmarkEnd w:id="4"/>
      <w:r w:rsidRPr="00C25245">
        <w:t>Unit Sector</w:t>
      </w:r>
    </w:p>
    <w:p w:rsidR="00000000" w:rsidRPr="00C25245" w:rsidP="00E376BA">
      <w:pPr>
        <w:pStyle w:val="BodyText"/>
      </w:pPr>
      <w:r w:rsidRPr="00C25245">
        <w:t>Stonemasonry</w:t>
      </w:r>
    </w:p>
    <w:p w:rsidR="00000000" w:rsidRPr="00C25245" w:rsidP="00C25245">
      <w:pPr>
        <w:pStyle w:val="Heading1"/>
      </w:pPr>
      <w:bookmarkStart w:id="5" w:name="O_1160988"/>
      <w:bookmarkEnd w:id="5"/>
      <w:r w:rsidRPr="00C252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Performance criteria describe what needs to be done to demonstrate achievement of the element.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 xml:space="preserve">Set out and prepare the </w:t>
            </w:r>
            <w:r w:rsidRPr="00C25245">
              <w:t>base location of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 xml:space="preserve">Set out location of the brickwork to position in </w:t>
            </w:r>
            <w:r w:rsidRPr="00C25245">
              <w:t xml:space="preserve">accordance with job specifications and drawings. 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Prepare base location so that the surface is dry, horizontal, clean and flat, and in accordance with job specifications.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Lay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Apply fire clay to bricks to maintain joints at the specified thickness.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 xml:space="preserve">Ensure bricks are in the required bond and set out, method and line, level and plumb in accordance with job specifications and drawings. 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Cut bricks to the correct length to maintain the required bond in accordance with manufacturer recommendations and job specifications.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Complete brickwork and remove surplus fire clay to specification requirements.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Form a segmental 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Identify span and rise of the arch and locate in accordance with job plans and specifications.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 xml:space="preserve">Place adjustable props appropriately to support the timber arch centre and adjust as necessary. 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Establish and mark position of the central key bri</w:t>
            </w:r>
            <w:r w:rsidRPr="00C25245">
              <w:t>ck for easy identification.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Cut and lay bricks to position around the 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Cut and lay bricks on the centre to form an arch to specifications.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 xml:space="preserve">Maintain same sized wedge shape brick throughout the construction of the arch. 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 xml:space="preserve">Monitor and adjust measurements and placement of bricks accordingly to ensure accurate application of job requirements. 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Complete and review finished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Remove props and other support materials.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 xml:space="preserve">Finish and clean construction to meet job requirements </w:t>
            </w:r>
            <w:r w:rsidRPr="00C25245">
              <w:t>and professional expectations.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245" w:rsidP="00C25245">
            <w:pPr>
              <w:pStyle w:val="BodyText"/>
            </w:pPr>
            <w:r w:rsidRPr="00C25245">
              <w:t>Clean intrados of the arch and repoint with mortar as necessary.</w:t>
            </w:r>
          </w:p>
        </w:tc>
      </w:tr>
    </w:tbl>
    <w:p w:rsidR="00000000" w:rsidRPr="00C25245" w:rsidP="00C25245">
      <w:pPr>
        <w:pStyle w:val="BodyText"/>
      </w:pPr>
    </w:p>
    <w:p w:rsidR="00000000" w:rsidRPr="00C25245" w:rsidP="00C25245">
      <w:pPr>
        <w:pStyle w:val="AllowPageBreak"/>
      </w:pPr>
    </w:p>
    <w:p w:rsidR="00000000" w:rsidRPr="00C25245" w:rsidP="00C25245">
      <w:pPr>
        <w:pStyle w:val="Heading1"/>
      </w:pPr>
      <w:bookmarkStart w:id="6" w:name="O_1160987"/>
      <w:bookmarkEnd w:id="6"/>
      <w:r w:rsidRPr="00C25245">
        <w:t>Foundation Skills</w:t>
      </w:r>
    </w:p>
    <w:p w:rsidR="00000000" w:rsidRPr="00C25245" w:rsidP="00E376BA">
      <w:pPr>
        <w:pStyle w:val="BodyText"/>
      </w:pPr>
      <w:r w:rsidRPr="00C25245">
        <w:t xml:space="preserve">As well as the foundation skills explicit in the performance criteria of this unit, candidates require: </w:t>
      </w:r>
    </w:p>
    <w:p w:rsidR="00000000" w:rsidRPr="00C25245" w:rsidP="00C25245">
      <w:pPr>
        <w:pStyle w:val="ListBullet"/>
      </w:pPr>
      <w:r w:rsidRPr="00C25245">
        <w:t>communication skills to:</w:t>
      </w:r>
    </w:p>
    <w:p w:rsidR="00000000" w:rsidRPr="00C25245" w:rsidP="00C25245">
      <w:pPr>
        <w:pStyle w:val="ListBullet2"/>
      </w:pPr>
      <w:r w:rsidRPr="00C25245">
        <w:t>enable clear and direct communication, using questioning to identify and confirm requirements, share information, listen and</w:t>
      </w:r>
      <w:r w:rsidRPr="00C25245">
        <w:t xml:space="preserve"> understand</w:t>
      </w:r>
    </w:p>
    <w:p w:rsidR="00000000" w:rsidRPr="00C25245" w:rsidP="00C25245">
      <w:pPr>
        <w:pStyle w:val="ListBullet2"/>
      </w:pPr>
      <w:r w:rsidRPr="00C25245">
        <w:t>communicate technical issues</w:t>
      </w:r>
    </w:p>
    <w:p w:rsidR="00000000" w:rsidRPr="00C25245" w:rsidP="00C25245">
      <w:pPr>
        <w:pStyle w:val="ListBullet2"/>
      </w:pPr>
      <w:r w:rsidRPr="00C25245">
        <w:t>communicate with the team</w:t>
      </w:r>
    </w:p>
    <w:p w:rsidR="00000000" w:rsidRPr="00C25245" w:rsidP="00C25245">
      <w:pPr>
        <w:pStyle w:val="ListBullet2"/>
      </w:pPr>
      <w:r w:rsidRPr="00C25245">
        <w:t>consult with architect and stakeholder</w:t>
      </w:r>
    </w:p>
    <w:p w:rsidR="00000000" w:rsidRPr="00C25245" w:rsidP="00C25245">
      <w:pPr>
        <w:pStyle w:val="ListBullet2"/>
      </w:pPr>
      <w:r w:rsidRPr="00C25245">
        <w:t>read and interpret:</w:t>
      </w:r>
    </w:p>
    <w:p w:rsidR="00000000" w:rsidRPr="00C25245" w:rsidP="00C25245">
      <w:pPr>
        <w:pStyle w:val="ListBullet3"/>
      </w:pPr>
      <w:r w:rsidRPr="00C25245">
        <w:t>documentation from a variety of sources</w:t>
      </w:r>
    </w:p>
    <w:p w:rsidR="00000000" w:rsidRPr="00C25245" w:rsidP="00C25245">
      <w:pPr>
        <w:pStyle w:val="ListBullet3"/>
      </w:pPr>
      <w:r w:rsidRPr="00C25245">
        <w:t>plans, specifications and drawings</w:t>
      </w:r>
    </w:p>
    <w:p w:rsidR="00000000" w:rsidRPr="00C25245" w:rsidP="00C25245">
      <w:pPr>
        <w:pStyle w:val="ListBullet2"/>
      </w:pPr>
      <w:r w:rsidRPr="00C25245">
        <w:t>use and interpret non-verbal communication</w:t>
      </w:r>
    </w:p>
    <w:p w:rsidR="00000000" w:rsidRPr="00C25245" w:rsidP="00C25245">
      <w:pPr>
        <w:pStyle w:val="ListBullet2"/>
      </w:pPr>
      <w:r w:rsidRPr="00C25245">
        <w:t>use language and concepts appropriate to cultural differences</w:t>
      </w:r>
    </w:p>
    <w:p w:rsidR="00000000" w:rsidRPr="00C25245" w:rsidP="00C25245">
      <w:pPr>
        <w:pStyle w:val="ListBullet"/>
      </w:pPr>
      <w:r w:rsidRPr="00C25245">
        <w:t>numeracy skills to:</w:t>
      </w:r>
    </w:p>
    <w:p w:rsidR="00000000" w:rsidRPr="00C25245" w:rsidP="00C25245">
      <w:pPr>
        <w:pStyle w:val="ListBullet2"/>
      </w:pPr>
      <w:r w:rsidRPr="00C25245">
        <w:t>apply measurements and calculations</w:t>
      </w:r>
    </w:p>
    <w:p w:rsidR="00000000" w:rsidRPr="00C25245" w:rsidP="00C25245">
      <w:pPr>
        <w:pStyle w:val="ListBullet"/>
      </w:pPr>
      <w:r w:rsidRPr="00C25245">
        <w:t>organisational skills to:</w:t>
      </w:r>
    </w:p>
    <w:p w:rsidR="00000000" w:rsidRPr="00C25245" w:rsidP="00C25245">
      <w:pPr>
        <w:pStyle w:val="ListBullet2"/>
      </w:pPr>
      <w:r w:rsidRPr="00C25245">
        <w:t>plan for and set out work</w:t>
      </w:r>
    </w:p>
    <w:p w:rsidR="00000000" w:rsidRPr="00C25245" w:rsidP="00C25245">
      <w:pPr>
        <w:pStyle w:val="ListBullet"/>
      </w:pPr>
      <w:r w:rsidRPr="00C25245">
        <w:t>teamwork skills and the ability to work with others to:</w:t>
      </w:r>
    </w:p>
    <w:p w:rsidR="00000000" w:rsidRPr="00C25245" w:rsidP="00C25245">
      <w:pPr>
        <w:pStyle w:val="ListBullet2"/>
      </w:pPr>
      <w:r w:rsidRPr="00C25245">
        <w:t>ensure coordination and cooperation between self and others</w:t>
      </w:r>
    </w:p>
    <w:p w:rsidR="00000000" w:rsidRPr="00C25245" w:rsidP="00C25245">
      <w:pPr>
        <w:pStyle w:val="AllowPageBreak"/>
      </w:pPr>
    </w:p>
    <w:p w:rsidR="00000000" w:rsidRPr="00C25245" w:rsidP="00C25245">
      <w:pPr>
        <w:pStyle w:val="Heading1"/>
      </w:pPr>
      <w:bookmarkStart w:id="7" w:name="O_1160986"/>
      <w:bookmarkEnd w:id="7"/>
      <w:r w:rsidRPr="00C25245">
        <w:t>Unit Mapping Information</w:t>
      </w:r>
    </w:p>
    <w:p w:rsidR="00000000" w:rsidRPr="00C25245" w:rsidP="00E376BA">
      <w:pPr>
        <w:pStyle w:val="BodyText"/>
      </w:pPr>
      <w:r w:rsidRPr="00C25245">
        <w:t>Supersedes and equivalent to CPCCBC4042A Construct a fire brick wall and arch using refractory materials.</w:t>
      </w:r>
    </w:p>
    <w:p w:rsidR="00000000" w:rsidRPr="00C25245" w:rsidP="00C25245">
      <w:pPr>
        <w:pStyle w:val="Heading1"/>
      </w:pPr>
      <w:bookmarkStart w:id="8" w:name="O_1160993"/>
      <w:bookmarkEnd w:id="8"/>
      <w:r w:rsidRPr="00C25245">
        <w:t>Links</w:t>
      </w:r>
    </w:p>
    <w:p w:rsidR="00000000" w:rsidRPr="00C25245" w:rsidP="00E376BA">
      <w:pPr>
        <w:pStyle w:val="BodyText"/>
      </w:pPr>
      <w:r w:rsidRPr="00C25245">
        <w:t xml:space="preserve">Companion volumes to </w:t>
      </w:r>
      <w:r w:rsidRPr="00C25245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31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25245" w:rsidP="00E376BA">
      <w:pPr>
        <w:pStyle w:val="BodyText"/>
        <w:sectPr w:rsidSect="00C252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5245" w:rsidP="00C25245">
      <w:pPr>
        <w:pStyle w:val="SuperHeading"/>
      </w:pPr>
      <w:r w:rsidRPr="00C25245">
        <w:t xml:space="preserve">Assessment </w:t>
      </w:r>
      <w:r w:rsidRPr="00C25245">
        <w:t>Requirements for CPCCST4007 Construct a fire brick wall and arch using refractory materials</w:t>
      </w:r>
    </w:p>
    <w:p w:rsidR="00000000" w:rsidRPr="00C25245" w:rsidP="00C25245">
      <w:pPr>
        <w:pStyle w:val="Heading1"/>
      </w:pPr>
      <w:bookmarkStart w:id="9" w:name="O_1160984"/>
      <w:bookmarkEnd w:id="9"/>
      <w:r w:rsidRPr="00C252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245" w:rsidP="00C25245">
            <w:pPr>
              <w:pStyle w:val="BodyText"/>
            </w:pPr>
            <w:r w:rsidRPr="00C25245">
              <w:t>This version first released with CPC Construction, Plumbing and Services Training Package Release 5.1.</w:t>
            </w:r>
          </w:p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Elements and</w:t>
            </w:r>
            <w:r w:rsidRPr="00C25245">
              <w:t xml:space="preserve"> Performance Criteria 1.1 rewritten for clarity.</w:t>
            </w:r>
          </w:p>
        </w:tc>
      </w:tr>
      <w:tr w:rsidTr="00C2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45">
            <w:pPr>
              <w:pStyle w:val="BodyText"/>
              <w:rPr>
                <w:lang w:val="en-NZ"/>
              </w:rPr>
            </w:pPr>
            <w:r w:rsidRPr="00C2524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245" w:rsidP="00C25245">
            <w:pPr>
              <w:pStyle w:val="BodyText"/>
            </w:pPr>
            <w:r w:rsidRPr="00C25245">
              <w:t>This version first released with CPC Construction, Plumbing and Services Training Package Release 5.0.</w:t>
            </w:r>
          </w:p>
          <w:p w:rsidR="00000000" w:rsidRPr="00C25245" w:rsidP="00C25245">
            <w:pPr>
              <w:pStyle w:val="BodyText"/>
            </w:pPr>
            <w:r w:rsidRPr="00C25245">
              <w:t>Supersedes and equivalent to CPCCBC4042A Construct a fire brick wall and arch using refractor</w:t>
            </w:r>
            <w:r w:rsidRPr="00C25245">
              <w:t>y materials.  Updated to meet the Standards for Training Packages 2012.</w:t>
            </w:r>
          </w:p>
        </w:tc>
      </w:tr>
    </w:tbl>
    <w:p w:rsidR="00000000" w:rsidRPr="00C25245" w:rsidP="00C25245">
      <w:pPr>
        <w:pStyle w:val="BodyText"/>
      </w:pPr>
    </w:p>
    <w:p w:rsidR="00000000" w:rsidRPr="00C25245" w:rsidP="00C25245">
      <w:pPr>
        <w:pStyle w:val="AllowPageBreak"/>
      </w:pPr>
    </w:p>
    <w:p w:rsidR="00000000" w:rsidRPr="00C25245" w:rsidP="00C25245">
      <w:pPr>
        <w:pStyle w:val="Heading1"/>
      </w:pPr>
      <w:bookmarkStart w:id="10" w:name="O_1160983"/>
      <w:bookmarkEnd w:id="10"/>
      <w:r w:rsidRPr="00C25245">
        <w:t>Performance Evidence</w:t>
      </w:r>
    </w:p>
    <w:p w:rsidR="00000000" w:rsidRPr="00C25245" w:rsidP="00E376BA">
      <w:pPr>
        <w:pStyle w:val="BodyText"/>
      </w:pPr>
      <w:r w:rsidRPr="00C25245">
        <w:t>To demonstrate competency, a candidate must meet the performance criteria of this unit by constructing a fire brick wall and arch. This work m</w:t>
      </w:r>
      <w:r w:rsidRPr="00C25245">
        <w:t>ay include a 230mm fire brick wall to incorporate an opening (600mm x 600mm) with a segmental arch above, a minimum of 1.5m long and 1.2m high to the top of the arch.</w:t>
      </w:r>
    </w:p>
    <w:p w:rsidR="00000000" w:rsidRPr="00C25245" w:rsidP="00E376BA">
      <w:pPr>
        <w:pStyle w:val="BodyText"/>
      </w:pPr>
      <w:r w:rsidRPr="00C25245">
        <w:t>In doing this, the candidate must:</w:t>
      </w:r>
    </w:p>
    <w:p w:rsidR="00000000" w:rsidRPr="00C25245" w:rsidP="00C25245">
      <w:pPr>
        <w:pStyle w:val="ListBullet"/>
      </w:pPr>
      <w:r w:rsidRPr="00C25245">
        <w:t>demonstrate understanding of the purpose and applicat</w:t>
      </w:r>
      <w:r w:rsidRPr="00C25245">
        <w:t>ion of refractory bricklaying</w:t>
      </w:r>
    </w:p>
    <w:p w:rsidR="00000000" w:rsidRPr="00C25245" w:rsidP="00C25245">
      <w:pPr>
        <w:pStyle w:val="ListBullet"/>
      </w:pPr>
      <w:r w:rsidRPr="00C25245">
        <w:t>comply with Work Health and Safety (WHS) regulations applicable to workplace operations</w:t>
      </w:r>
    </w:p>
    <w:p w:rsidR="00000000" w:rsidRPr="00C25245" w:rsidP="00C25245">
      <w:pPr>
        <w:pStyle w:val="ListBullet"/>
      </w:pPr>
      <w:r w:rsidRPr="00C25245">
        <w:t>use safe and effective procedures to handle hazardous materials</w:t>
      </w:r>
    </w:p>
    <w:p w:rsidR="00000000" w:rsidRPr="00C25245" w:rsidP="00C25245">
      <w:pPr>
        <w:pStyle w:val="ListBullet"/>
      </w:pPr>
      <w:r w:rsidRPr="00C25245">
        <w:t>read and interpret two-dimensional refractory plans and specifications</w:t>
      </w:r>
    </w:p>
    <w:p w:rsidR="00000000" w:rsidRPr="00C25245" w:rsidP="00C25245">
      <w:pPr>
        <w:pStyle w:val="ListBullet"/>
      </w:pPr>
      <w:r w:rsidRPr="00C25245">
        <w:t>select and use processes, tools and equipment appropriate to the job requirements</w:t>
      </w:r>
    </w:p>
    <w:p w:rsidR="00000000" w:rsidRPr="00C25245" w:rsidP="00C25245">
      <w:pPr>
        <w:pStyle w:val="ListBullet"/>
      </w:pPr>
      <w:r w:rsidRPr="00C25245">
        <w:t>prepare materials and samples in accordance with job requirements</w:t>
      </w:r>
    </w:p>
    <w:p w:rsidR="00000000" w:rsidRPr="00C25245" w:rsidP="00C25245">
      <w:pPr>
        <w:pStyle w:val="ListBullet"/>
      </w:pPr>
      <w:r w:rsidRPr="00C25245">
        <w:t>identify typical faults and problems with materials and equipment that occur and take necessary action to re</w:t>
      </w:r>
      <w:r w:rsidRPr="00C25245">
        <w:t>ctify</w:t>
      </w:r>
    </w:p>
    <w:p w:rsidR="00000000" w:rsidRPr="00C25245" w:rsidP="00C25245">
      <w:pPr>
        <w:pStyle w:val="ListBullet"/>
      </w:pPr>
      <w:r w:rsidRPr="00C25245">
        <w:t>communicate effectively with others to ensure safe work site operations.</w:t>
      </w:r>
    </w:p>
    <w:p w:rsidR="00000000" w:rsidRPr="00C25245" w:rsidP="00C25245">
      <w:pPr>
        <w:pStyle w:val="AllowPageBreak"/>
      </w:pPr>
    </w:p>
    <w:p w:rsidR="00000000" w:rsidRPr="00C25245" w:rsidP="00C25245">
      <w:pPr>
        <w:pStyle w:val="Heading1"/>
      </w:pPr>
      <w:bookmarkStart w:id="11" w:name="O_1160982"/>
      <w:bookmarkEnd w:id="11"/>
      <w:r w:rsidRPr="00C25245">
        <w:t>Knowledge Evidence</w:t>
      </w:r>
    </w:p>
    <w:p w:rsidR="00000000" w:rsidRPr="00C25245" w:rsidP="00E376BA">
      <w:pPr>
        <w:pStyle w:val="BodyText"/>
      </w:pPr>
      <w:r w:rsidRPr="00C25245">
        <w:t>To be competent in this unit, a candidate must demonstrate knowledge of:</w:t>
      </w:r>
    </w:p>
    <w:p w:rsidR="00000000" w:rsidRPr="00C25245" w:rsidP="00C25245">
      <w:pPr>
        <w:pStyle w:val="ListBullet"/>
      </w:pPr>
      <w:r w:rsidRPr="00C25245">
        <w:t>Building Code of Australia (BCA) and other Australian standards r</w:t>
      </w:r>
      <w:r w:rsidRPr="00C25245">
        <w:t>elevant to the nature of work and materials being used</w:t>
      </w:r>
    </w:p>
    <w:p w:rsidR="00000000" w:rsidRPr="00C25245" w:rsidP="00C25245">
      <w:pPr>
        <w:pStyle w:val="ListBullet"/>
      </w:pPr>
      <w:r w:rsidRPr="00C25245">
        <w:t>characteristics and applications of different materials used in refractory brick work:</w:t>
      </w:r>
    </w:p>
    <w:p w:rsidR="00000000" w:rsidRPr="00C25245" w:rsidP="00C25245">
      <w:pPr>
        <w:pStyle w:val="ListBullet2"/>
      </w:pPr>
      <w:r w:rsidRPr="00C25245">
        <w:t xml:space="preserve">required bond: </w:t>
      </w:r>
      <w:r w:rsidRPr="00C25245">
        <w:tab/>
      </w:r>
    </w:p>
    <w:p w:rsidR="00000000" w:rsidRPr="00C25245" w:rsidP="00C25245">
      <w:pPr>
        <w:pStyle w:val="ListBullet3"/>
      </w:pPr>
      <w:r w:rsidRPr="00C25245">
        <w:t>header bond</w:t>
      </w:r>
    </w:p>
    <w:p w:rsidR="00000000" w:rsidRPr="00C25245" w:rsidP="00C25245">
      <w:pPr>
        <w:pStyle w:val="ListBullet3"/>
      </w:pPr>
      <w:r w:rsidRPr="00C25245">
        <w:t>stretch bond</w:t>
      </w:r>
    </w:p>
    <w:p w:rsidR="00000000" w:rsidRPr="00C25245" w:rsidP="00C25245">
      <w:pPr>
        <w:pStyle w:val="ListBullet2"/>
      </w:pPr>
      <w:r w:rsidRPr="00C25245">
        <w:t xml:space="preserve">adjustable props: </w:t>
      </w:r>
      <w:r w:rsidRPr="00C25245">
        <w:tab/>
      </w:r>
    </w:p>
    <w:p w:rsidR="00000000" w:rsidRPr="00C25245" w:rsidP="00C25245">
      <w:pPr>
        <w:pStyle w:val="ListBullet3"/>
      </w:pPr>
      <w:r w:rsidRPr="00C25245">
        <w:t>metal props</w:t>
      </w:r>
    </w:p>
    <w:p w:rsidR="00000000" w:rsidRPr="00C25245" w:rsidP="00C25245">
      <w:pPr>
        <w:pStyle w:val="ListBullet3"/>
      </w:pPr>
      <w:r w:rsidRPr="00C25245">
        <w:t>packers</w:t>
      </w:r>
    </w:p>
    <w:p w:rsidR="00000000" w:rsidRPr="00C25245" w:rsidP="00C25245">
      <w:pPr>
        <w:pStyle w:val="ListBullet3"/>
      </w:pPr>
      <w:r w:rsidRPr="00C25245">
        <w:t>timber toms</w:t>
      </w:r>
    </w:p>
    <w:p w:rsidR="00000000" w:rsidRPr="00C25245" w:rsidP="00C25245">
      <w:pPr>
        <w:pStyle w:val="ListBullet3"/>
      </w:pPr>
      <w:r w:rsidRPr="00C25245">
        <w:t>timber wedges</w:t>
      </w:r>
    </w:p>
    <w:p w:rsidR="00000000" w:rsidRPr="00C25245" w:rsidP="00C25245">
      <w:pPr>
        <w:pStyle w:val="ListBullet2"/>
      </w:pPr>
      <w:r w:rsidRPr="00C25245">
        <w:t xml:space="preserve">wedge shape bricks include the following common sizes: </w:t>
      </w:r>
      <w:r w:rsidRPr="00C25245">
        <w:tab/>
      </w:r>
    </w:p>
    <w:p w:rsidR="00000000" w:rsidRPr="00C25245" w:rsidP="00C25245">
      <w:pPr>
        <w:pStyle w:val="ListBullet3"/>
      </w:pPr>
      <w:r w:rsidRPr="00C25245">
        <w:t>51mm</w:t>
      </w:r>
    </w:p>
    <w:p w:rsidR="00000000" w:rsidRPr="00C25245" w:rsidP="00C25245">
      <w:pPr>
        <w:pStyle w:val="ListBullet3"/>
      </w:pPr>
      <w:r w:rsidRPr="00C25245">
        <w:t>63mm</w:t>
      </w:r>
    </w:p>
    <w:p w:rsidR="00000000" w:rsidRPr="00C25245" w:rsidP="00C25245">
      <w:pPr>
        <w:pStyle w:val="ListBullet3"/>
      </w:pPr>
      <w:r w:rsidRPr="00C25245">
        <w:t>69mm</w:t>
      </w:r>
    </w:p>
    <w:p w:rsidR="00000000" w:rsidRPr="00C25245" w:rsidP="00C25245">
      <w:pPr>
        <w:pStyle w:val="ListBullet"/>
      </w:pPr>
      <w:r w:rsidRPr="00C25245">
        <w:t>methods and processes relating to the use of refractory bricks and insulation materials for the construction of fire resistant structures:</w:t>
      </w:r>
    </w:p>
    <w:p w:rsidR="00000000" w:rsidRPr="00C25245" w:rsidP="00C25245">
      <w:pPr>
        <w:pStyle w:val="ListBullet2"/>
      </w:pPr>
      <w:r w:rsidRPr="00C25245">
        <w:t>measurements and placements:</w:t>
      </w:r>
    </w:p>
    <w:p w:rsidR="00000000" w:rsidRPr="00C25245" w:rsidP="00C25245">
      <w:pPr>
        <w:pStyle w:val="ListBullet3"/>
      </w:pPr>
      <w:r w:rsidRPr="00C25245">
        <w:t>accurate positioning and maintenance of the centreline of the key brick is through the vertical centre line of the arch ensuring:</w:t>
      </w:r>
    </w:p>
    <w:p w:rsidR="00000000" w:rsidRPr="00C25245" w:rsidP="00C25245">
      <w:pPr>
        <w:pStyle w:val="ListBullet4"/>
      </w:pPr>
      <w:r w:rsidRPr="00C25245">
        <w:t>all bricks are cut and laid to maintain even joints</w:t>
      </w:r>
    </w:p>
    <w:p w:rsidR="00000000" w:rsidRPr="00C25245" w:rsidP="00C25245">
      <w:pPr>
        <w:pStyle w:val="ListBullet4"/>
      </w:pPr>
      <w:r w:rsidRPr="00C25245">
        <w:t>even joint thickness around the extrados</w:t>
      </w:r>
    </w:p>
    <w:p w:rsidR="00000000" w:rsidRPr="00C25245" w:rsidP="00C25245">
      <w:pPr>
        <w:pStyle w:val="ListBullet"/>
      </w:pPr>
      <w:r w:rsidRPr="00C25245">
        <w:t>organisationa</w:t>
      </w:r>
      <w:r w:rsidRPr="00C25245">
        <w:t>l procedures for the acquisition and storage of materials</w:t>
      </w:r>
    </w:p>
    <w:p w:rsidR="00000000" w:rsidRPr="00C25245" w:rsidP="00C25245">
      <w:pPr>
        <w:pStyle w:val="ListBullet"/>
      </w:pPr>
      <w:r w:rsidRPr="00C25245">
        <w:t>workplace and equipment safety requirements, including relevant statutory regulations, codes and standards.</w:t>
      </w:r>
    </w:p>
    <w:p w:rsidR="00000000" w:rsidRPr="00C25245" w:rsidP="00C25245">
      <w:pPr>
        <w:pStyle w:val="AllowPageBreak"/>
      </w:pPr>
    </w:p>
    <w:p w:rsidR="00000000" w:rsidRPr="00C25245" w:rsidP="00C25245">
      <w:pPr>
        <w:pStyle w:val="Heading1"/>
      </w:pPr>
      <w:bookmarkStart w:id="12" w:name="O_1160981"/>
      <w:bookmarkEnd w:id="12"/>
      <w:r w:rsidRPr="00C25245">
        <w:t>Assessment Conditions</w:t>
      </w:r>
    </w:p>
    <w:p w:rsidR="00000000" w:rsidRPr="00C25245" w:rsidP="00E376BA">
      <w:pPr>
        <w:pStyle w:val="BodyText"/>
      </w:pPr>
      <w:r w:rsidRPr="00C25245">
        <w:t>Assessors must meet the requirements for assessor</w:t>
      </w:r>
      <w:r w:rsidRPr="00C25245">
        <w:t xml:space="preserve">s contained in the Standards for Registered Training Organisations. </w:t>
      </w:r>
    </w:p>
    <w:p w:rsidR="00000000" w:rsidRPr="00C25245" w:rsidP="00E376BA">
      <w:pPr>
        <w:pStyle w:val="BodyText"/>
      </w:pPr>
      <w:r w:rsidRPr="00C25245">
        <w:t>Assessment of performance must be undertaken in the workplace or in a simulated workplace environment. Tasks are to be performed to the level of proficiency and within the time limits exp</w:t>
      </w:r>
      <w:r w:rsidRPr="00C25245">
        <w:t xml:space="preserve">ected in a workplace. </w:t>
      </w:r>
    </w:p>
    <w:p w:rsidR="00000000" w:rsidRPr="00C25245" w:rsidP="00E376BA">
      <w:pPr>
        <w:pStyle w:val="BodyText"/>
      </w:pPr>
      <w:r w:rsidRPr="00C25245">
        <w:t>Assessors are responsible for ensuring that the person demonstrating competency has access to:</w:t>
      </w:r>
    </w:p>
    <w:p w:rsidR="00000000" w:rsidRPr="00C25245" w:rsidP="00C25245">
      <w:pPr>
        <w:pStyle w:val="ListBullet"/>
      </w:pPr>
      <w:r w:rsidRPr="00C25245">
        <w:t>materials appropriate to refractory brickwork</w:t>
      </w:r>
    </w:p>
    <w:p w:rsidR="00000000" w:rsidRPr="00C25245" w:rsidP="00C25245">
      <w:pPr>
        <w:pStyle w:val="ListBullet"/>
      </w:pPr>
      <w:r w:rsidRPr="00C25245">
        <w:t>plant, tools and equipment relevant to refractory brickwork.</w:t>
      </w:r>
    </w:p>
    <w:p w:rsidR="00000000" w:rsidRPr="00C25245" w:rsidP="00C25245">
      <w:pPr>
        <w:pStyle w:val="AllowPageBreak"/>
      </w:pPr>
    </w:p>
    <w:p w:rsidR="00000000" w:rsidRPr="00C25245" w:rsidP="00C25245">
      <w:pPr>
        <w:pStyle w:val="Heading1"/>
      </w:pPr>
      <w:bookmarkStart w:id="13" w:name="O_1160994"/>
      <w:bookmarkEnd w:id="13"/>
      <w:r w:rsidRPr="00C25245">
        <w:t>Links</w:t>
      </w:r>
    </w:p>
    <w:p w:rsidR="00000000" w:rsidRPr="00C25245" w:rsidP="00E376BA">
      <w:pPr>
        <w:pStyle w:val="BodyText"/>
      </w:pPr>
      <w:r w:rsidRPr="00C2524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31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25245" w:rsidP="00C25245"/>
    <w:sectPr w:rsidSect="00C252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45" w:rsidRPr="00E376BA" w:rsidP="00E37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BA" w:rsidP="00C25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6BA" w:rsidP="00C25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376BA" w:rsidP="00C252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45" w:rsidP="00C25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6BA">
      <w:t>Approved</w:t>
    </w:r>
    <w:r w:rsidR="00E376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6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6BA">
      <w:rPr>
        <w:noProof/>
      </w:rPr>
      <w:t>4</w:t>
    </w:r>
    <w:r>
      <w:rPr>
        <w:noProof/>
      </w:rPr>
      <w:fldChar w:fldCharType="end"/>
    </w:r>
  </w:p>
  <w:p w:rsidR="00C25245" w:rsidP="00C25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6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6BA">
      <w:t>BuildSkills Australia</w:t>
    </w:r>
    <w:r w:rsidR="00E376BA">
      <w:fldChar w:fldCharType="end"/>
    </w:r>
  </w:p>
  <w:p w:rsidR="00C25245" w:rsidP="00C25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245" w:rsidRPr="00E376BA" w:rsidP="00E376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BA" w:rsidRPr="002D2AF8" w:rsidP="00C25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CPCCST4007 Construct a fire brick wall and arch using refractory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6BA" w:rsidP="00C252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45" w:rsidRPr="002D2AF8" w:rsidP="00C25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6BA">
      <w:t>CPCCST4007 Construct a fire brick wall and arch using refractory materials</w:t>
    </w:r>
    <w:r w:rsidR="00E376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6BA">
      <w:rPr>
        <w:noProof/>
      </w:rPr>
      <w:t>2 March 2025</w:t>
    </w:r>
    <w:r>
      <w:fldChar w:fldCharType="end"/>
    </w:r>
  </w:p>
  <w:p w:rsidR="00C25245" w:rsidP="00C25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006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E85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9A1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245"/>
  </w:style>
  <w:style w:type="character" w:customStyle="1" w:styleId="Heading1Char">
    <w:name w:val="Heading 1 Char"/>
    <w:basedOn w:val="DefaultParagraphFont"/>
    <w:link w:val="Heading1"/>
    <w:rsid w:val="00C25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2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24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524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524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245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25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2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5245"/>
    <w:rPr>
      <w:b/>
      <w:spacing w:val="0"/>
    </w:rPr>
  </w:style>
  <w:style w:type="paragraph" w:customStyle="1" w:styleId="SuperTitle">
    <w:name w:val="SuperTitle"/>
    <w:basedOn w:val="Title"/>
    <w:rsid w:val="00C25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245"/>
    <w:rPr>
      <w:i/>
    </w:rPr>
  </w:style>
  <w:style w:type="paragraph" w:styleId="Caption">
    <w:name w:val="caption"/>
    <w:basedOn w:val="BodyText"/>
    <w:next w:val="Normal"/>
    <w:qFormat/>
    <w:rsid w:val="00C25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245"/>
  </w:style>
  <w:style w:type="paragraph" w:styleId="TableofFigures">
    <w:name w:val="table of figures"/>
    <w:basedOn w:val="Normal"/>
    <w:next w:val="Normal"/>
    <w:semiHidden/>
    <w:rsid w:val="00C25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24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25245"/>
    <w:rPr>
      <w:rFonts w:ascii="Wingdings" w:hAnsi="Wingdings"/>
    </w:rPr>
  </w:style>
  <w:style w:type="paragraph" w:customStyle="1" w:styleId="TableHeading">
    <w:name w:val="Table Heading"/>
    <w:basedOn w:val="HeadingBase"/>
    <w:rsid w:val="00C25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245"/>
    <w:rPr>
      <w:color w:val="0033CC"/>
      <w:u w:val="none"/>
    </w:rPr>
  </w:style>
  <w:style w:type="paragraph" w:customStyle="1" w:styleId="BodyTextRight">
    <w:name w:val="Body Text Right"/>
    <w:basedOn w:val="BodyText"/>
    <w:rsid w:val="00C25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24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245"/>
    <w:rPr>
      <w:sz w:val="32"/>
    </w:rPr>
  </w:style>
  <w:style w:type="paragraph" w:customStyle="1" w:styleId="HeadingProcedure">
    <w:name w:val="Heading Procedure"/>
    <w:basedOn w:val="HeadingBase"/>
    <w:next w:val="Normal"/>
    <w:rsid w:val="00C25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245"/>
    <w:pPr>
      <w:spacing w:before="60" w:after="60"/>
    </w:pPr>
  </w:style>
  <w:style w:type="paragraph" w:styleId="ListContinue">
    <w:name w:val="List Continue"/>
    <w:basedOn w:val="List"/>
    <w:rsid w:val="00C25245"/>
    <w:pPr>
      <w:ind w:firstLine="0"/>
    </w:pPr>
  </w:style>
  <w:style w:type="paragraph" w:customStyle="1" w:styleId="ListNote">
    <w:name w:val="List Note"/>
    <w:basedOn w:val="List"/>
    <w:rsid w:val="00C25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245"/>
    <w:rPr>
      <w:rFonts w:ascii="Courier New" w:hAnsi="Courier New"/>
    </w:rPr>
  </w:style>
  <w:style w:type="paragraph" w:customStyle="1" w:styleId="NoteBullet">
    <w:name w:val="Note Bullet"/>
    <w:basedOn w:val="Note"/>
    <w:rsid w:val="00C25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24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25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245"/>
    <w:rPr>
      <w:b/>
      <w:smallCaps/>
    </w:rPr>
  </w:style>
  <w:style w:type="paragraph" w:customStyle="1" w:styleId="TableListNumber">
    <w:name w:val="Table List Number"/>
    <w:basedOn w:val="ListNumber"/>
    <w:rsid w:val="00C25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245"/>
    <w:pPr>
      <w:numPr>
        <w:numId w:val="11"/>
      </w:numPr>
    </w:pPr>
  </w:style>
  <w:style w:type="paragraph" w:customStyle="1" w:styleId="ListAlpha2">
    <w:name w:val="List Alpha 2"/>
    <w:basedOn w:val="List2"/>
    <w:rsid w:val="00C25245"/>
    <w:pPr>
      <w:numPr>
        <w:numId w:val="10"/>
      </w:numPr>
    </w:pPr>
  </w:style>
  <w:style w:type="paragraph" w:styleId="List2">
    <w:name w:val="List 2"/>
    <w:basedOn w:val="BodyText"/>
    <w:rsid w:val="00C25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24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25245"/>
    <w:pPr>
      <w:numPr>
        <w:numId w:val="6"/>
      </w:numPr>
    </w:pPr>
  </w:style>
  <w:style w:type="paragraph" w:styleId="ListContinue2">
    <w:name w:val="List Continue 2"/>
    <w:basedOn w:val="List2"/>
    <w:rsid w:val="00C25245"/>
    <w:pPr>
      <w:ind w:firstLine="0"/>
    </w:pPr>
  </w:style>
  <w:style w:type="paragraph" w:styleId="ListContinue3">
    <w:name w:val="List Continue 3"/>
    <w:basedOn w:val="List3"/>
    <w:rsid w:val="00C25245"/>
    <w:pPr>
      <w:ind w:left="1021" w:firstLine="0"/>
    </w:pPr>
  </w:style>
  <w:style w:type="paragraph" w:styleId="ListContinue4">
    <w:name w:val="List Continue 4"/>
    <w:basedOn w:val="List4"/>
    <w:rsid w:val="00C25245"/>
    <w:pPr>
      <w:ind w:firstLine="0"/>
    </w:pPr>
  </w:style>
  <w:style w:type="paragraph" w:styleId="ListContinue5">
    <w:name w:val="List Continue 5"/>
    <w:basedOn w:val="List5"/>
    <w:rsid w:val="00C25245"/>
    <w:pPr>
      <w:ind w:firstLine="0"/>
    </w:pPr>
  </w:style>
  <w:style w:type="paragraph" w:styleId="ListNumber3">
    <w:name w:val="List Number 3"/>
    <w:basedOn w:val="List3"/>
    <w:rsid w:val="00C25245"/>
    <w:pPr>
      <w:numPr>
        <w:numId w:val="7"/>
      </w:numPr>
    </w:pPr>
  </w:style>
  <w:style w:type="paragraph" w:styleId="ListNumber4">
    <w:name w:val="List Number 4"/>
    <w:basedOn w:val="List4"/>
    <w:rsid w:val="00C25245"/>
    <w:pPr>
      <w:numPr>
        <w:numId w:val="8"/>
      </w:numPr>
    </w:pPr>
  </w:style>
  <w:style w:type="paragraph" w:styleId="ListNumber5">
    <w:name w:val="List Number 5"/>
    <w:basedOn w:val="List5"/>
    <w:rsid w:val="00C25245"/>
    <w:pPr>
      <w:numPr>
        <w:numId w:val="9"/>
      </w:numPr>
    </w:pPr>
  </w:style>
  <w:style w:type="paragraph" w:styleId="BlockText">
    <w:name w:val="Block Text"/>
    <w:basedOn w:val="Normal"/>
    <w:rsid w:val="00C25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245"/>
    <w:rPr>
      <w:sz w:val="16"/>
      <w:vertAlign w:val="superscript"/>
    </w:rPr>
  </w:style>
  <w:style w:type="character" w:customStyle="1" w:styleId="Symbols">
    <w:name w:val="Symbols"/>
    <w:basedOn w:val="DefaultParagraphFont"/>
    <w:rsid w:val="00C25245"/>
    <w:rPr>
      <w:rFonts w:ascii="Symbol" w:hAnsi="Symbol"/>
    </w:rPr>
  </w:style>
  <w:style w:type="character" w:customStyle="1" w:styleId="MenuOptions">
    <w:name w:val="Menu Options"/>
    <w:basedOn w:val="DefaultParagraphFont"/>
    <w:rsid w:val="00C25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245"/>
    <w:rPr>
      <w:b/>
    </w:rPr>
  </w:style>
  <w:style w:type="character" w:customStyle="1" w:styleId="Underlined">
    <w:name w:val="Underlined"/>
    <w:basedOn w:val="DefaultParagraphFont"/>
    <w:rsid w:val="00C25245"/>
    <w:rPr>
      <w:u w:val="single"/>
    </w:rPr>
  </w:style>
  <w:style w:type="paragraph" w:customStyle="1" w:styleId="TableBodyTextRight">
    <w:name w:val="Table Body Text Right"/>
    <w:basedOn w:val="TableBodyText"/>
    <w:rsid w:val="00C25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245"/>
    <w:rPr>
      <w:sz w:val="18"/>
    </w:rPr>
  </w:style>
  <w:style w:type="paragraph" w:customStyle="1" w:styleId="BodySmallRight">
    <w:name w:val="Body Small Right"/>
    <w:basedOn w:val="BodyTextRight"/>
    <w:rsid w:val="00C25245"/>
    <w:rPr>
      <w:sz w:val="18"/>
      <w:szCs w:val="18"/>
    </w:rPr>
  </w:style>
  <w:style w:type="paragraph" w:customStyle="1" w:styleId="MarginEdition">
    <w:name w:val="Margin Edition"/>
    <w:basedOn w:val="MarginNote"/>
    <w:rsid w:val="00C25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245"/>
    <w:rPr>
      <w:sz w:val="2"/>
      <w:szCs w:val="2"/>
    </w:rPr>
  </w:style>
  <w:style w:type="character" w:customStyle="1" w:styleId="Small">
    <w:name w:val="Small"/>
    <w:basedOn w:val="DefaultParagraphFont"/>
    <w:rsid w:val="00C25245"/>
    <w:rPr>
      <w:sz w:val="16"/>
    </w:rPr>
  </w:style>
  <w:style w:type="paragraph" w:customStyle="1" w:styleId="WideTable">
    <w:name w:val="Wide Table"/>
    <w:basedOn w:val="Normal"/>
    <w:rsid w:val="00C25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245"/>
  </w:style>
  <w:style w:type="paragraph" w:styleId="Quote">
    <w:name w:val="Quote"/>
    <w:basedOn w:val="Heading1"/>
    <w:link w:val="QuoteChar"/>
    <w:qFormat/>
    <w:rsid w:val="00C25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245"/>
    <w:pPr>
      <w:pageBreakBefore/>
    </w:pPr>
  </w:style>
  <w:style w:type="paragraph" w:customStyle="1" w:styleId="Border">
    <w:name w:val="Border"/>
    <w:basedOn w:val="Normal"/>
    <w:qFormat/>
    <w:rsid w:val="00C25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245"/>
    <w:rPr>
      <w:u w:val="single"/>
    </w:rPr>
  </w:style>
  <w:style w:type="character" w:customStyle="1" w:styleId="BoldandItalics">
    <w:name w:val="Bold and Italics"/>
    <w:qFormat/>
    <w:rsid w:val="00C25245"/>
    <w:rPr>
      <w:b/>
      <w:i/>
      <w:u w:val="none"/>
    </w:rPr>
  </w:style>
  <w:style w:type="paragraph" w:styleId="BalloonText">
    <w:name w:val="Balloon Text"/>
    <w:basedOn w:val="Normal"/>
    <w:link w:val="BalloonTextChar"/>
    <w:rsid w:val="00C25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245"/>
    <w:pPr>
      <w:spacing w:before="0" w:after="0"/>
    </w:pPr>
  </w:style>
  <w:style w:type="paragraph" w:customStyle="1" w:styleId="BodyTextBold">
    <w:name w:val="Body Text Bold"/>
    <w:basedOn w:val="BodyText"/>
    <w:qFormat/>
    <w:rsid w:val="00C25245"/>
    <w:rPr>
      <w:b/>
    </w:rPr>
  </w:style>
  <w:style w:type="character" w:styleId="Hyperlink">
    <w:name w:val="Hyperlink"/>
    <w:basedOn w:val="DefaultParagraphFont"/>
    <w:uiPriority w:val="99"/>
    <w:unhideWhenUsed/>
    <w:rsid w:val="00E376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1125</Words>
  <Characters>6756</Characters>
  <Application>Microsoft Office Word</Application>
  <DocSecurity>0</DocSecurity>
  <Lines>250</Lines>
  <Paragraphs>160</Paragraphs>
  <ScaleCrop>false</ScaleCrop>
  <Company>Author-it Software Corporation Ltd.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CPCCST4007 Construct a fire brick wall and arch using refractory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2025-03-02T02:17:00Z</dcterms:modified>
</cp:coreProperties>
</file>