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D12C5C" w:rsidP="00D12C5C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CPCCST4003 Undertake preparations for refractory work</w:t>
      </w:r>
      <w:r>
        <w:fldChar w:fldCharType="end"/>
      </w:r>
    </w:p>
    <w:p w:rsidR="00D12C5C" w:rsidP="00D12C5C">
      <w:pPr>
        <w:pStyle w:val="Version"/>
        <w:sectPr w:rsidSect="00B5596D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2</w:t>
      </w:r>
      <w:r>
        <w:fldChar w:fldCharType="end"/>
      </w:r>
    </w:p>
    <w:p w:rsidR="00000000" w:rsidRPr="00B5596D" w:rsidP="00B5596D">
      <w:pPr>
        <w:pStyle w:val="SuperHeading"/>
      </w:pPr>
      <w:r w:rsidRPr="00B5596D">
        <w:t>CPCCST4003 Undertake preparations for refractory work</w:t>
      </w:r>
    </w:p>
    <w:p w:rsidR="00000000" w:rsidRPr="00B5596D" w:rsidP="00B5596D">
      <w:pPr>
        <w:pStyle w:val="Heading1"/>
      </w:pPr>
      <w:bookmarkStart w:id="1" w:name="O_1291245"/>
      <w:bookmarkEnd w:id="1"/>
      <w:r w:rsidRPr="00B5596D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066"/>
        <w:gridCol w:w="7944"/>
      </w:tblGrid>
      <w:tr w:rsidTr="00B5596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06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5596D">
            <w:pPr>
              <w:pStyle w:val="BodyText"/>
              <w:rPr>
                <w:lang w:val="en-NZ"/>
              </w:rPr>
            </w:pPr>
            <w:r w:rsidRPr="00B5596D">
              <w:t>Release 2</w:t>
            </w:r>
          </w:p>
        </w:tc>
        <w:tc>
          <w:tcPr>
            <w:tcW w:w="79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5596D">
            <w:pPr>
              <w:pStyle w:val="BodyText"/>
              <w:rPr>
                <w:lang w:val="en-NZ"/>
              </w:rPr>
            </w:pPr>
            <w:r w:rsidRPr="00B5596D">
              <w:t>Updated reference to general construction induction training program.</w:t>
            </w:r>
          </w:p>
        </w:tc>
      </w:tr>
      <w:tr w:rsidTr="00B5596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06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5596D">
            <w:pPr>
              <w:pStyle w:val="BodyText"/>
              <w:rPr>
                <w:lang w:val="en-NZ"/>
              </w:rPr>
            </w:pPr>
            <w:r w:rsidRPr="00B5596D">
              <w:t>Release 1</w:t>
            </w:r>
          </w:p>
        </w:tc>
        <w:tc>
          <w:tcPr>
            <w:tcW w:w="79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5596D" w:rsidP="00B5596D">
            <w:pPr>
              <w:pStyle w:val="BodyText"/>
            </w:pPr>
            <w:r w:rsidRPr="00B5596D">
              <w:t>This version first released with CPC Construction, Plumbing and Services Training Package Release 5.0.</w:t>
            </w:r>
          </w:p>
          <w:p w:rsidR="00000000" w:rsidRPr="00B5596D" w:rsidP="00B5596D">
            <w:pPr>
              <w:pStyle w:val="BodyText"/>
            </w:pPr>
            <w:r w:rsidRPr="00B5596D">
              <w:t>Supersedes and is equiv</w:t>
            </w:r>
            <w:r w:rsidRPr="00B5596D">
              <w:t>alent to CPCCBC4041A Undertake preparations for refractory work.  Updated to meet the Standards for Training Packages 2012.</w:t>
            </w:r>
          </w:p>
        </w:tc>
      </w:tr>
    </w:tbl>
    <w:p w:rsidR="00000000" w:rsidRPr="00B5596D" w:rsidP="00B5596D">
      <w:pPr>
        <w:pStyle w:val="BodyText"/>
      </w:pPr>
    </w:p>
    <w:p w:rsidR="00000000" w:rsidRPr="00B5596D" w:rsidP="00B5596D">
      <w:pPr>
        <w:pStyle w:val="AllowPageBreak"/>
      </w:pPr>
    </w:p>
    <w:p w:rsidR="00000000" w:rsidRPr="00B5596D" w:rsidP="00B5596D">
      <w:pPr>
        <w:pStyle w:val="Heading1"/>
      </w:pPr>
      <w:bookmarkStart w:id="2" w:name="O_1291244"/>
      <w:bookmarkEnd w:id="2"/>
      <w:r w:rsidRPr="00B5596D">
        <w:t>Application</w:t>
      </w:r>
    </w:p>
    <w:p w:rsidR="00000000" w:rsidRPr="00B5596D" w:rsidP="00D12C5C">
      <w:pPr>
        <w:pStyle w:val="BodyText"/>
      </w:pPr>
      <w:r w:rsidRPr="00B5596D">
        <w:t>This unit of competency specifies the skills and knowledge required to prepare for the commencement</w:t>
      </w:r>
      <w:r w:rsidRPr="00B5596D">
        <w:t xml:space="preserve"> of work using refractory bricks and materials. It includes preparing for the construction or repair of various fire resistant structures, including boilers, kilns and industry furnaces.</w:t>
      </w:r>
    </w:p>
    <w:p w:rsidR="00000000" w:rsidRPr="00B5596D" w:rsidP="00D12C5C">
      <w:pPr>
        <w:pStyle w:val="BodyText"/>
      </w:pPr>
      <w:r w:rsidRPr="00B5596D">
        <w:t>It applies to specialist and advanced tradespeople working in refract</w:t>
      </w:r>
      <w:r w:rsidRPr="00B5596D">
        <w:t>ory bricklaying using quality materials as specified by engineers.</w:t>
      </w:r>
    </w:p>
    <w:p w:rsidR="00000000" w:rsidRPr="00B5596D" w:rsidP="00D12C5C">
      <w:pPr>
        <w:pStyle w:val="BodyText"/>
      </w:pPr>
      <w:r w:rsidRPr="00B5596D">
        <w:t>This unit is suitable for people operating with autonomy. A person working at this level would be expected to take responsibility for the preparation of refractory work.</w:t>
      </w:r>
    </w:p>
    <w:p w:rsidR="00000000" w:rsidRPr="00B5596D" w:rsidP="00D12C5C">
      <w:pPr>
        <w:pStyle w:val="BodyText"/>
      </w:pPr>
      <w:r w:rsidRPr="00B5596D">
        <w:t>Completion of the g</w:t>
      </w:r>
      <w:r w:rsidRPr="00B5596D">
        <w:t xml:space="preserve">eneral construction induction training program specified by the model Code of Practice for Construction Work is required for any person who is to carry out construction work.  Achievement of </w:t>
      </w:r>
      <w:r w:rsidRPr="00B5596D">
        <w:rPr>
          <w:rStyle w:val="Emphasis"/>
        </w:rPr>
        <w:t>CPCWHS1001</w:t>
      </w:r>
      <w:r w:rsidRPr="00B5596D">
        <w:t xml:space="preserve"> </w:t>
      </w:r>
      <w:r w:rsidRPr="00B5596D">
        <w:rPr>
          <w:rStyle w:val="Emphasis"/>
        </w:rPr>
        <w:t xml:space="preserve">Prepare to work safely in the construction industry </w:t>
      </w:r>
      <w:r w:rsidRPr="00B5596D">
        <w:t>me</w:t>
      </w:r>
      <w:r w:rsidRPr="00B5596D">
        <w:t>ets this requirement.</w:t>
      </w:r>
    </w:p>
    <w:p w:rsidR="00000000" w:rsidRPr="00B5596D" w:rsidP="00D12C5C">
      <w:pPr>
        <w:pStyle w:val="BodyText"/>
      </w:pPr>
      <w:r w:rsidRPr="00B5596D">
        <w:t>No licensing, legislative or certification requirements apply to this unit at the time of publication.</w:t>
      </w:r>
    </w:p>
    <w:p w:rsidR="00000000" w:rsidRPr="00B5596D" w:rsidP="00B5596D">
      <w:pPr>
        <w:pStyle w:val="Heading1"/>
      </w:pPr>
      <w:bookmarkStart w:id="3" w:name="O_1291243"/>
      <w:bookmarkEnd w:id="3"/>
      <w:r w:rsidRPr="00B5596D">
        <w:t>Pre-requisite Unit</w:t>
      </w:r>
    </w:p>
    <w:p w:rsidR="00000000" w:rsidRPr="00B5596D" w:rsidP="00D12C5C">
      <w:pPr>
        <w:pStyle w:val="BodyText"/>
      </w:pPr>
      <w:r w:rsidRPr="00B5596D">
        <w:t>Nil</w:t>
      </w:r>
    </w:p>
    <w:p w:rsidR="00000000" w:rsidRPr="00B5596D" w:rsidP="00B5596D">
      <w:pPr>
        <w:pStyle w:val="Heading1"/>
      </w:pPr>
      <w:bookmarkStart w:id="4" w:name="O_1291242"/>
      <w:bookmarkEnd w:id="4"/>
      <w:r w:rsidRPr="00B5596D">
        <w:t>Unit Sector</w:t>
      </w:r>
    </w:p>
    <w:p w:rsidR="00000000" w:rsidRPr="00B5596D" w:rsidP="00D12C5C">
      <w:pPr>
        <w:pStyle w:val="BodyText"/>
      </w:pPr>
      <w:r w:rsidRPr="00B5596D">
        <w:t>Stonemasonry</w:t>
      </w:r>
    </w:p>
    <w:p w:rsidR="00000000" w:rsidRPr="00B5596D" w:rsidP="00B5596D">
      <w:pPr>
        <w:pStyle w:val="Heading1"/>
      </w:pPr>
      <w:bookmarkStart w:id="5" w:name="O_1291241"/>
      <w:bookmarkEnd w:id="5"/>
      <w:r w:rsidRPr="00B5596D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13"/>
        <w:gridCol w:w="2357"/>
        <w:gridCol w:w="804"/>
        <w:gridCol w:w="5659"/>
      </w:tblGrid>
      <w:tr w:rsidTr="00B5596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7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5596D">
            <w:pPr>
              <w:pStyle w:val="BodyText"/>
              <w:rPr>
                <w:lang w:val="en-NZ"/>
              </w:rPr>
            </w:pPr>
            <w:r w:rsidRPr="00B5596D">
              <w:t>Elements describe the essential outcomes.</w:t>
            </w:r>
          </w:p>
        </w:tc>
        <w:tc>
          <w:tcPr>
            <w:tcW w:w="6463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5596D">
            <w:pPr>
              <w:pStyle w:val="BodyText"/>
              <w:rPr>
                <w:lang w:val="en-NZ"/>
              </w:rPr>
            </w:pPr>
            <w:r w:rsidRPr="00B5596D">
              <w:t>Performance criteria describe what needs to be done to demonstrate achievement of the element.</w:t>
            </w:r>
          </w:p>
        </w:tc>
      </w:tr>
      <w:tr w:rsidTr="00B5596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5596D">
            <w:pPr>
              <w:pStyle w:val="BodyText"/>
              <w:rPr>
                <w:lang w:val="en-NZ"/>
              </w:rPr>
            </w:pPr>
            <w:r w:rsidRPr="00B5596D">
              <w:t>1</w:t>
            </w:r>
          </w:p>
        </w:tc>
        <w:tc>
          <w:tcPr>
            <w:tcW w:w="2357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5596D">
            <w:pPr>
              <w:pStyle w:val="BodyText"/>
              <w:rPr>
                <w:lang w:val="en-NZ"/>
              </w:rPr>
            </w:pPr>
            <w:r w:rsidRPr="00B5596D">
              <w:t>Plan the work.</w:t>
            </w: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5596D">
            <w:pPr>
              <w:pStyle w:val="BodyText"/>
              <w:rPr>
                <w:lang w:val="en-NZ"/>
              </w:rPr>
            </w:pPr>
            <w:r w:rsidRPr="00B5596D">
              <w:t>1.1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5596D">
            <w:pPr>
              <w:pStyle w:val="BodyText"/>
              <w:rPr>
                <w:lang w:val="en-NZ"/>
              </w:rPr>
            </w:pPr>
            <w:r w:rsidRPr="00B5596D">
              <w:t>Read, interpret and apply refractory construction requirement</w:t>
            </w:r>
            <w:r w:rsidRPr="00B5596D">
              <w:t>s from current plans, specifications, standards and codes.</w:t>
            </w:r>
          </w:p>
        </w:tc>
      </w:tr>
      <w:tr w:rsidTr="00B5596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5596D">
            <w:pPr>
              <w:pStyle w:val="BodyText"/>
              <w:rPr>
                <w:lang w:val="en-NZ"/>
              </w:rPr>
            </w:pPr>
            <w:r w:rsidRPr="00B5596D">
              <w:t>1.2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5596D">
            <w:pPr>
              <w:pStyle w:val="BodyText"/>
              <w:rPr>
                <w:lang w:val="en-NZ"/>
              </w:rPr>
            </w:pPr>
            <w:r w:rsidRPr="00B5596D">
              <w:t xml:space="preserve">Obtain, interpret and follow relevant information from work health and safety (WHS), workplace procedures and environmental documentation. </w:t>
            </w:r>
          </w:p>
        </w:tc>
      </w:tr>
      <w:tr w:rsidTr="00B5596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5596D">
            <w:pPr>
              <w:pStyle w:val="BodyText"/>
              <w:rPr>
                <w:lang w:val="en-NZ"/>
              </w:rPr>
            </w:pPr>
            <w:r w:rsidRPr="00B5596D">
              <w:t>1.3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5596D">
            <w:pPr>
              <w:pStyle w:val="BodyText"/>
              <w:rPr>
                <w:lang w:val="en-NZ"/>
              </w:rPr>
            </w:pPr>
            <w:r w:rsidRPr="00B5596D">
              <w:t>Use meas</w:t>
            </w:r>
            <w:r w:rsidRPr="00B5596D">
              <w:t xml:space="preserve">urements and apply formulas to calculate material quantities from plans and specifications. </w:t>
            </w:r>
          </w:p>
        </w:tc>
      </w:tr>
      <w:tr w:rsidTr="00B5596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5596D">
            <w:pPr>
              <w:pStyle w:val="BodyText"/>
              <w:rPr>
                <w:lang w:val="en-NZ"/>
              </w:rPr>
            </w:pPr>
            <w:r w:rsidRPr="00B5596D">
              <w:t>1.4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5596D">
            <w:pPr>
              <w:pStyle w:val="BodyText"/>
              <w:rPr>
                <w:lang w:val="en-NZ"/>
              </w:rPr>
            </w:pPr>
            <w:r w:rsidRPr="00B5596D">
              <w:t>Determine job priorities and sequence job tasks in consultation with others on site.</w:t>
            </w:r>
          </w:p>
        </w:tc>
      </w:tr>
      <w:tr w:rsidTr="00B5596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5596D">
            <w:pPr>
              <w:pStyle w:val="BodyText"/>
              <w:rPr>
                <w:lang w:val="en-NZ"/>
              </w:rPr>
            </w:pPr>
            <w:r w:rsidRPr="00B5596D">
              <w:t>1.5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5596D">
            <w:pPr>
              <w:pStyle w:val="BodyText"/>
              <w:rPr>
                <w:lang w:val="en-NZ"/>
              </w:rPr>
            </w:pPr>
            <w:r w:rsidRPr="00B5596D">
              <w:t>Identify potential hazards and determine and implement control measures.</w:t>
            </w:r>
          </w:p>
        </w:tc>
      </w:tr>
      <w:tr w:rsidTr="00B5596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133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5596D">
            <w:pPr>
              <w:pStyle w:val="BodyText"/>
              <w:rPr>
                <w:lang w:val="en-NZ"/>
              </w:rPr>
            </w:pPr>
          </w:p>
        </w:tc>
      </w:tr>
      <w:tr w:rsidTr="00B5596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5596D">
            <w:pPr>
              <w:pStyle w:val="BodyText"/>
              <w:rPr>
                <w:lang w:val="en-NZ"/>
              </w:rPr>
            </w:pPr>
            <w:r w:rsidRPr="00B5596D">
              <w:t>2</w:t>
            </w:r>
          </w:p>
        </w:tc>
        <w:tc>
          <w:tcPr>
            <w:tcW w:w="2357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5596D">
            <w:pPr>
              <w:pStyle w:val="BodyText"/>
              <w:rPr>
                <w:lang w:val="en-NZ"/>
              </w:rPr>
            </w:pPr>
            <w:r w:rsidRPr="00B5596D">
              <w:t>Prepare for refractory work.</w:t>
            </w: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5596D">
            <w:pPr>
              <w:pStyle w:val="BodyText"/>
              <w:rPr>
                <w:lang w:val="en-NZ"/>
              </w:rPr>
            </w:pPr>
            <w:r w:rsidRPr="00B5596D">
              <w:t>2.1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5596D">
            <w:pPr>
              <w:pStyle w:val="BodyText"/>
              <w:rPr>
                <w:lang w:val="en-NZ"/>
              </w:rPr>
            </w:pPr>
            <w:r w:rsidRPr="00B5596D">
              <w:t>Check quantity of delivered materials against the delivery docket and order list.</w:t>
            </w:r>
          </w:p>
        </w:tc>
      </w:tr>
      <w:tr w:rsidTr="00B5596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5596D">
            <w:pPr>
              <w:pStyle w:val="BodyText"/>
              <w:rPr>
                <w:lang w:val="en-NZ"/>
              </w:rPr>
            </w:pPr>
            <w:r w:rsidRPr="00B5596D">
              <w:t>2.2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5596D">
            <w:pPr>
              <w:pStyle w:val="BodyText"/>
              <w:rPr>
                <w:lang w:val="en-NZ"/>
              </w:rPr>
            </w:pPr>
            <w:r w:rsidRPr="00B5596D">
              <w:t xml:space="preserve">Examine materials for conformity with specification, repudiate non-conforming or damaged materials and report to relevant person. </w:t>
            </w:r>
          </w:p>
        </w:tc>
      </w:tr>
      <w:tr w:rsidTr="00B5596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5596D">
            <w:pPr>
              <w:pStyle w:val="BodyText"/>
              <w:rPr>
                <w:lang w:val="en-NZ"/>
              </w:rPr>
            </w:pPr>
            <w:r w:rsidRPr="00B5596D">
              <w:t>2.3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5596D">
            <w:pPr>
              <w:pStyle w:val="BodyText"/>
              <w:rPr>
                <w:lang w:val="en-NZ"/>
              </w:rPr>
            </w:pPr>
            <w:r w:rsidRPr="00B5596D">
              <w:t xml:space="preserve">Select and check serviceability or equipment and tools and set aside and report any faulty or damaged equipment.   </w:t>
            </w:r>
          </w:p>
        </w:tc>
      </w:tr>
      <w:tr w:rsidTr="00B5596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5596D">
            <w:pPr>
              <w:pStyle w:val="BodyText"/>
              <w:rPr>
                <w:lang w:val="en-NZ"/>
              </w:rPr>
            </w:pPr>
            <w:r w:rsidRPr="00B5596D">
              <w:t>2.4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5596D">
            <w:pPr>
              <w:pStyle w:val="BodyText"/>
              <w:rPr>
                <w:lang w:val="en-NZ"/>
              </w:rPr>
            </w:pPr>
            <w:r w:rsidRPr="00B5596D">
              <w:t>Select, fit and use personal protective equipment.</w:t>
            </w:r>
          </w:p>
        </w:tc>
      </w:tr>
      <w:tr w:rsidTr="00B5596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133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5596D">
            <w:pPr>
              <w:pStyle w:val="BodyText"/>
              <w:rPr>
                <w:lang w:val="en-NZ"/>
              </w:rPr>
            </w:pPr>
          </w:p>
        </w:tc>
      </w:tr>
      <w:tr w:rsidTr="00B5596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5596D">
            <w:pPr>
              <w:pStyle w:val="BodyText"/>
              <w:rPr>
                <w:lang w:val="en-NZ"/>
              </w:rPr>
            </w:pPr>
            <w:r w:rsidRPr="00B5596D">
              <w:t>3</w:t>
            </w:r>
          </w:p>
        </w:tc>
        <w:tc>
          <w:tcPr>
            <w:tcW w:w="2357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5596D">
            <w:pPr>
              <w:pStyle w:val="BodyText"/>
              <w:rPr>
                <w:lang w:val="en-NZ"/>
              </w:rPr>
            </w:pPr>
            <w:r w:rsidRPr="00B5596D">
              <w:t>Prepare site for commencement of work.</w:t>
            </w: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5596D">
            <w:pPr>
              <w:pStyle w:val="BodyText"/>
              <w:rPr>
                <w:lang w:val="en-NZ"/>
              </w:rPr>
            </w:pPr>
            <w:r w:rsidRPr="00B5596D">
              <w:t>3.1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5596D">
            <w:pPr>
              <w:pStyle w:val="BodyText"/>
              <w:rPr>
                <w:lang w:val="en-NZ"/>
              </w:rPr>
            </w:pPr>
            <w:r w:rsidRPr="00B5596D">
              <w:t>Establish position of project for refractory work from plans.</w:t>
            </w:r>
          </w:p>
        </w:tc>
      </w:tr>
      <w:tr w:rsidTr="00B5596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5596D">
            <w:pPr>
              <w:pStyle w:val="BodyText"/>
              <w:rPr>
                <w:lang w:val="en-NZ"/>
              </w:rPr>
            </w:pPr>
            <w:r w:rsidRPr="00B5596D">
              <w:t>3.2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5596D">
            <w:pPr>
              <w:pStyle w:val="BodyText"/>
              <w:rPr>
                <w:lang w:val="en-NZ"/>
              </w:rPr>
            </w:pPr>
            <w:r w:rsidRPr="00B5596D">
              <w:t xml:space="preserve">Load refractory materials in preparation for job commencement ensuring materials are blended from each pallet.  </w:t>
            </w:r>
          </w:p>
        </w:tc>
      </w:tr>
      <w:tr w:rsidTr="00B5596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5596D">
            <w:pPr>
              <w:pStyle w:val="BodyText"/>
              <w:rPr>
                <w:lang w:val="en-NZ"/>
              </w:rPr>
            </w:pPr>
            <w:r w:rsidRPr="00B5596D">
              <w:t>3.3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5596D">
            <w:pPr>
              <w:pStyle w:val="BodyText"/>
              <w:rPr>
                <w:lang w:val="en-NZ"/>
              </w:rPr>
            </w:pPr>
            <w:r w:rsidRPr="00B5596D">
              <w:t>Mix refractory mortar consistently to design requirements.</w:t>
            </w:r>
          </w:p>
        </w:tc>
      </w:tr>
      <w:tr w:rsidTr="00B5596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5596D">
            <w:pPr>
              <w:pStyle w:val="BodyText"/>
              <w:rPr>
                <w:lang w:val="en-NZ"/>
              </w:rPr>
            </w:pPr>
            <w:r w:rsidRPr="00B5596D">
              <w:t>3.4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5596D" w:rsidP="00B5596D">
            <w:pPr>
              <w:pStyle w:val="BodyText"/>
            </w:pPr>
            <w:r w:rsidRPr="00B5596D">
              <w:t>Load mortar onto boards and maintain sufficient volume and flow of mat</w:t>
            </w:r>
            <w:r w:rsidRPr="00B5596D">
              <w:t>erials during construction.</w:t>
            </w:r>
          </w:p>
        </w:tc>
      </w:tr>
    </w:tbl>
    <w:p w:rsidR="00000000" w:rsidRPr="00B5596D" w:rsidP="00B5596D">
      <w:pPr>
        <w:pStyle w:val="BodyText"/>
      </w:pPr>
    </w:p>
    <w:p w:rsidR="00000000" w:rsidRPr="00B5596D" w:rsidP="00B5596D">
      <w:pPr>
        <w:pStyle w:val="AllowPageBreak"/>
      </w:pPr>
    </w:p>
    <w:p w:rsidR="00000000" w:rsidRPr="00B5596D" w:rsidP="00B5596D">
      <w:pPr>
        <w:pStyle w:val="Heading1"/>
      </w:pPr>
      <w:bookmarkStart w:id="6" w:name="O_1291240"/>
      <w:bookmarkEnd w:id="6"/>
      <w:r w:rsidRPr="00B5596D">
        <w:t>Foundation Skills</w:t>
      </w:r>
    </w:p>
    <w:p w:rsidR="00000000" w:rsidRPr="00B5596D" w:rsidP="00D12C5C">
      <w:pPr>
        <w:pStyle w:val="BodyText"/>
      </w:pPr>
      <w:r w:rsidRPr="00B5596D">
        <w:t xml:space="preserve">As well as the foundation skills explicit in the performance criteria of this unit, candidates require: </w:t>
      </w:r>
    </w:p>
    <w:p w:rsidR="00000000" w:rsidRPr="00B5596D" w:rsidP="00B5596D">
      <w:pPr>
        <w:pStyle w:val="ListBullet"/>
      </w:pPr>
      <w:r w:rsidRPr="00B5596D">
        <w:t>technology skills to:</w:t>
      </w:r>
    </w:p>
    <w:p w:rsidR="00000000" w:rsidRPr="00B5596D" w:rsidP="00B5596D">
      <w:pPr>
        <w:pStyle w:val="ListBullet2"/>
      </w:pPr>
      <w:r w:rsidRPr="00B5596D">
        <w:t>use communication tools and devices to communicate and collaborate effectively with others</w:t>
      </w:r>
    </w:p>
    <w:p w:rsidR="00000000" w:rsidRPr="00B5596D" w:rsidP="00B5596D">
      <w:pPr>
        <w:pStyle w:val="ListBullet2"/>
      </w:pPr>
      <w:r w:rsidRPr="00B5596D">
        <w:t>use equipment and programs to access and extract information and develop relevant project schedules and documentation.</w:t>
      </w:r>
    </w:p>
    <w:p w:rsidR="00000000" w:rsidRPr="00B5596D" w:rsidP="00B5596D">
      <w:pPr>
        <w:pStyle w:val="AllowPageBreak"/>
      </w:pPr>
    </w:p>
    <w:p w:rsidR="00000000" w:rsidRPr="00B5596D" w:rsidP="00B5596D">
      <w:pPr>
        <w:pStyle w:val="Heading1"/>
      </w:pPr>
      <w:bookmarkStart w:id="7" w:name="O_1291239"/>
      <w:bookmarkEnd w:id="7"/>
      <w:r w:rsidRPr="00B5596D">
        <w:t>Unit Mapping Information</w:t>
      </w:r>
    </w:p>
    <w:p w:rsidR="00000000" w:rsidRPr="00B5596D" w:rsidP="00D12C5C">
      <w:pPr>
        <w:pStyle w:val="BodyText"/>
      </w:pPr>
      <w:r w:rsidRPr="00B5596D">
        <w:t>Supersedes and equivalent to CPCCBC4041A Undertake preparations for refractory work.</w:t>
      </w:r>
    </w:p>
    <w:p w:rsidR="00000000" w:rsidRPr="00B5596D" w:rsidP="00B5596D">
      <w:pPr>
        <w:pStyle w:val="Heading1"/>
      </w:pPr>
      <w:bookmarkStart w:id="8" w:name="O_1291246"/>
      <w:bookmarkEnd w:id="8"/>
      <w:r w:rsidRPr="00B5596D">
        <w:t>Links</w:t>
      </w:r>
    </w:p>
    <w:p w:rsidR="00000000" w:rsidRPr="00B5596D" w:rsidP="00D12C5C">
      <w:pPr>
        <w:pStyle w:val="BodyText"/>
      </w:pPr>
      <w:r w:rsidRPr="00B5596D">
        <w:t xml:space="preserve">Companion volumes to this training package are available at the VETNet website - </w:t>
      </w:r>
      <w:r>
        <w:fldChar w:fldCharType="begin"/>
      </w:r>
      <w:r>
        <w:instrText xml:space="preserve"> HYPERLINK "https://vetnet.gov.au/Pages/TrainingDocs.aspx?q=7e15fa6a-68b8-4097-b099-030a5569b1ad" </w:instrText>
      </w:r>
      <w:r>
        <w:fldChar w:fldCharType="separate"/>
      </w:r>
      <w:r w:rsidRPr="003A2AB1">
        <w:rPr>
          <w:rStyle w:val="Hyperlink"/>
        </w:rPr>
        <w:t>https://vetnet.gov.au/Pages/TrainingDocs.aspx?q=7e15fa6a-68b8-4097-b099-030a5569b1ad</w:t>
      </w:r>
      <w:r>
        <w:fldChar w:fldCharType="end"/>
      </w:r>
    </w:p>
    <w:p w:rsidR="00000000" w:rsidRPr="00B5596D" w:rsidP="00D12C5C">
      <w:pPr>
        <w:pStyle w:val="BodyText"/>
        <w:sectPr w:rsidSect="00B5596D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B5596D" w:rsidP="00B5596D">
      <w:pPr>
        <w:pStyle w:val="SuperHeading"/>
      </w:pPr>
      <w:r w:rsidRPr="00B5596D">
        <w:t>Assessment Requirements for CPCCST4003 Undertake preparations for refractory work</w:t>
      </w:r>
    </w:p>
    <w:p w:rsidR="00000000" w:rsidRPr="00B5596D" w:rsidP="00B5596D">
      <w:pPr>
        <w:pStyle w:val="Heading1"/>
      </w:pPr>
      <w:bookmarkStart w:id="9" w:name="O_1291237"/>
      <w:bookmarkEnd w:id="9"/>
      <w:r w:rsidRPr="00B5596D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066"/>
        <w:gridCol w:w="7944"/>
      </w:tblGrid>
      <w:tr w:rsidTr="00B5596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06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5596D">
            <w:pPr>
              <w:pStyle w:val="BodyText"/>
              <w:rPr>
                <w:lang w:val="en-NZ"/>
              </w:rPr>
            </w:pPr>
            <w:r w:rsidRPr="00B5596D">
              <w:t>Release 2</w:t>
            </w:r>
          </w:p>
        </w:tc>
        <w:tc>
          <w:tcPr>
            <w:tcW w:w="79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5596D">
            <w:pPr>
              <w:pStyle w:val="BodyText"/>
              <w:rPr>
                <w:lang w:val="en-NZ"/>
              </w:rPr>
            </w:pPr>
            <w:r w:rsidRPr="00B5596D">
              <w:t>Updated reference to general construction induction traini</w:t>
            </w:r>
            <w:r w:rsidRPr="00B5596D">
              <w:t>ng program.</w:t>
            </w:r>
          </w:p>
        </w:tc>
      </w:tr>
      <w:tr w:rsidTr="00B5596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06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5596D">
            <w:pPr>
              <w:pStyle w:val="BodyText"/>
              <w:rPr>
                <w:lang w:val="en-NZ"/>
              </w:rPr>
            </w:pPr>
            <w:r w:rsidRPr="00B5596D">
              <w:t>Release 1</w:t>
            </w:r>
          </w:p>
        </w:tc>
        <w:tc>
          <w:tcPr>
            <w:tcW w:w="79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5596D" w:rsidP="00B5596D">
            <w:pPr>
              <w:pStyle w:val="BodyText"/>
            </w:pPr>
            <w:r w:rsidRPr="00B5596D">
              <w:t>This version first released with CPC Construction, Plumbing and Services Training Package Release 5.0.</w:t>
            </w:r>
          </w:p>
          <w:p w:rsidR="00000000" w:rsidRPr="00B5596D" w:rsidP="00B5596D">
            <w:pPr>
              <w:pStyle w:val="BodyText"/>
            </w:pPr>
            <w:r w:rsidRPr="00B5596D">
              <w:t>Supersedes and is equivalent to CPCCBC4041A Undertake preparations for refractory work.  Updated to meet the Standards for Training Packages 2012.</w:t>
            </w:r>
          </w:p>
        </w:tc>
      </w:tr>
    </w:tbl>
    <w:p w:rsidR="00000000" w:rsidRPr="00B5596D" w:rsidP="00B5596D">
      <w:pPr>
        <w:pStyle w:val="BodyText"/>
      </w:pPr>
    </w:p>
    <w:p w:rsidR="00000000" w:rsidRPr="00B5596D" w:rsidP="00B5596D">
      <w:pPr>
        <w:pStyle w:val="AllowPageBreak"/>
      </w:pPr>
    </w:p>
    <w:p w:rsidR="00000000" w:rsidRPr="00B5596D" w:rsidP="00B5596D">
      <w:pPr>
        <w:pStyle w:val="Heading1"/>
      </w:pPr>
      <w:bookmarkStart w:id="10" w:name="O_1291236"/>
      <w:bookmarkEnd w:id="10"/>
      <w:r w:rsidRPr="00B5596D">
        <w:t>Performance Evidence</w:t>
      </w:r>
    </w:p>
    <w:p w:rsidR="00000000" w:rsidRPr="00B5596D" w:rsidP="00D12C5C">
      <w:pPr>
        <w:pStyle w:val="BodyText"/>
      </w:pPr>
      <w:r w:rsidRPr="00B5596D">
        <w:t>To demonstrate competency, a candidate must meet the performance cr</w:t>
      </w:r>
      <w:r w:rsidRPr="00B5596D">
        <w:t xml:space="preserve">iteria of this unit by preparing for a minimum of one refractory work construction project and one refractory repair project. </w:t>
      </w:r>
    </w:p>
    <w:p w:rsidR="00000000" w:rsidRPr="00B5596D" w:rsidP="00D12C5C">
      <w:pPr>
        <w:pStyle w:val="BodyText"/>
      </w:pPr>
      <w:r w:rsidRPr="00B5596D">
        <w:t>In doing this, the candidate must:</w:t>
      </w:r>
    </w:p>
    <w:p w:rsidR="00000000" w:rsidRPr="00B5596D" w:rsidP="00B5596D">
      <w:pPr>
        <w:pStyle w:val="ListBullet"/>
      </w:pPr>
      <w:r w:rsidRPr="00B5596D">
        <w:t>ensure that all refractory materials comply with refractory standards and codes</w:t>
      </w:r>
    </w:p>
    <w:p w:rsidR="00000000" w:rsidRPr="00B5596D" w:rsidP="00B5596D">
      <w:pPr>
        <w:pStyle w:val="ListBullet"/>
      </w:pPr>
      <w:r w:rsidRPr="00B5596D">
        <w:t>ensure eviden</w:t>
      </w:r>
      <w:r w:rsidRPr="00B5596D">
        <w:t>ce of suitability, as stated in the National Construction Code (NCC), is issued by suppliers or manufacturer.</w:t>
      </w:r>
    </w:p>
    <w:p w:rsidR="00000000" w:rsidRPr="00B5596D" w:rsidP="00B5596D">
      <w:pPr>
        <w:pStyle w:val="AllowPageBreak"/>
      </w:pPr>
    </w:p>
    <w:p w:rsidR="00000000" w:rsidRPr="00B5596D" w:rsidP="00B5596D">
      <w:pPr>
        <w:pStyle w:val="Heading1"/>
      </w:pPr>
      <w:bookmarkStart w:id="11" w:name="O_1291235"/>
      <w:bookmarkEnd w:id="11"/>
      <w:r w:rsidRPr="00B5596D">
        <w:t>Knowledge Evidence</w:t>
      </w:r>
    </w:p>
    <w:p w:rsidR="00000000" w:rsidRPr="00B5596D" w:rsidP="00D12C5C">
      <w:pPr>
        <w:pStyle w:val="BodyText"/>
      </w:pPr>
      <w:r w:rsidRPr="00B5596D">
        <w:t>To be competent in this unit, a candidate must demonstrate knowledge of:</w:t>
      </w:r>
    </w:p>
    <w:p w:rsidR="00000000" w:rsidRPr="00B5596D" w:rsidP="00B5596D">
      <w:pPr>
        <w:pStyle w:val="ListBullet"/>
      </w:pPr>
      <w:r w:rsidRPr="00B5596D">
        <w:t xml:space="preserve">government </w:t>
      </w:r>
      <w:r w:rsidRPr="00B5596D">
        <w:t>building and construction legislation relating to refractory work</w:t>
      </w:r>
    </w:p>
    <w:p w:rsidR="00000000" w:rsidRPr="00B5596D" w:rsidP="00B5596D">
      <w:pPr>
        <w:pStyle w:val="ListBullet"/>
      </w:pPr>
      <w:r w:rsidRPr="00B5596D">
        <w:t>building and construction regulation, standards and codes</w:t>
      </w:r>
    </w:p>
    <w:p w:rsidR="00000000" w:rsidRPr="00B5596D" w:rsidP="00B5596D">
      <w:pPr>
        <w:pStyle w:val="ListBullet"/>
      </w:pPr>
      <w:r w:rsidRPr="00B5596D">
        <w:t>relevant sections of National Construction Code (NCC):</w:t>
      </w:r>
    </w:p>
    <w:p w:rsidR="00000000" w:rsidRPr="00B5596D" w:rsidP="00B5596D">
      <w:pPr>
        <w:pStyle w:val="ListBullet2"/>
      </w:pPr>
      <w:r w:rsidRPr="00B5596D">
        <w:t>requirements of evidence of suitability</w:t>
      </w:r>
    </w:p>
    <w:p w:rsidR="00000000" w:rsidRPr="00B5596D" w:rsidP="00B5596D">
      <w:pPr>
        <w:pStyle w:val="ListBullet2"/>
      </w:pPr>
      <w:r w:rsidRPr="00B5596D">
        <w:t>fire resistance</w:t>
      </w:r>
    </w:p>
    <w:p w:rsidR="00000000" w:rsidRPr="00B5596D" w:rsidP="00B5596D">
      <w:pPr>
        <w:pStyle w:val="ListBullet2"/>
      </w:pPr>
      <w:r w:rsidRPr="00B5596D">
        <w:t>fire places, chimney</w:t>
      </w:r>
      <w:r w:rsidRPr="00B5596D">
        <w:t>s and flues</w:t>
      </w:r>
    </w:p>
    <w:p w:rsidR="00000000" w:rsidRPr="00B5596D" w:rsidP="00B5596D">
      <w:pPr>
        <w:pStyle w:val="ListBullet"/>
      </w:pPr>
      <w:r w:rsidRPr="00B5596D">
        <w:t>characteristics, applications and limitations of refractory materials:</w:t>
      </w:r>
    </w:p>
    <w:p w:rsidR="00000000" w:rsidRPr="00B5596D" w:rsidP="00B5596D">
      <w:pPr>
        <w:pStyle w:val="ListBullet2"/>
      </w:pPr>
      <w:r w:rsidRPr="00B5596D">
        <w:t>castables</w:t>
      </w:r>
    </w:p>
    <w:p w:rsidR="00000000" w:rsidRPr="00B5596D" w:rsidP="00B5596D">
      <w:pPr>
        <w:pStyle w:val="ListBullet2"/>
      </w:pPr>
      <w:r w:rsidRPr="00B5596D">
        <w:t>different types of insulation materials, including insulation boards and bricks</w:t>
      </w:r>
    </w:p>
    <w:p w:rsidR="00000000" w:rsidRPr="00B5596D" w:rsidP="00B5596D">
      <w:pPr>
        <w:pStyle w:val="ListBullet2"/>
      </w:pPr>
      <w:r w:rsidRPr="00B5596D">
        <w:t>fire bricks</w:t>
      </w:r>
    </w:p>
    <w:p w:rsidR="00000000" w:rsidRPr="00B5596D" w:rsidP="00B5596D">
      <w:pPr>
        <w:pStyle w:val="ListBullet2"/>
      </w:pPr>
      <w:r w:rsidRPr="00B5596D">
        <w:t>fire clay</w:t>
      </w:r>
    </w:p>
    <w:p w:rsidR="00000000" w:rsidRPr="00B5596D" w:rsidP="00B5596D">
      <w:pPr>
        <w:pStyle w:val="ListBullet2"/>
      </w:pPr>
      <w:r w:rsidRPr="00B5596D">
        <w:t>stainless steel joints</w:t>
      </w:r>
    </w:p>
    <w:p w:rsidR="00000000" w:rsidRPr="00B5596D" w:rsidP="00B5596D">
      <w:pPr>
        <w:pStyle w:val="ListBullet2"/>
      </w:pPr>
      <w:r w:rsidRPr="00B5596D">
        <w:t>insulation</w:t>
      </w:r>
    </w:p>
    <w:p w:rsidR="00000000" w:rsidRPr="00B5596D" w:rsidP="00B5596D">
      <w:pPr>
        <w:pStyle w:val="ListBullet"/>
      </w:pPr>
      <w:r w:rsidRPr="00B5596D">
        <w:t xml:space="preserve">processes, techniques and methods of refractory brickwork </w:t>
      </w:r>
    </w:p>
    <w:p w:rsidR="00000000" w:rsidRPr="00B5596D" w:rsidP="00B5596D">
      <w:pPr>
        <w:pStyle w:val="ListBullet"/>
      </w:pPr>
      <w:r w:rsidRPr="00B5596D">
        <w:t>workplace policies and procedures:</w:t>
      </w:r>
    </w:p>
    <w:p w:rsidR="00000000" w:rsidRPr="00B5596D" w:rsidP="00B5596D">
      <w:pPr>
        <w:pStyle w:val="ListBullet2"/>
      </w:pPr>
      <w:r w:rsidRPr="00B5596D">
        <w:t>acquisition of materials</w:t>
      </w:r>
    </w:p>
    <w:p w:rsidR="00000000" w:rsidRPr="00B5596D" w:rsidP="00B5596D">
      <w:pPr>
        <w:pStyle w:val="ListBullet"/>
      </w:pPr>
      <w:r w:rsidRPr="00B5596D">
        <w:t>key features of refractory plans and specifications:</w:t>
      </w:r>
    </w:p>
    <w:p w:rsidR="00000000" w:rsidRPr="00B5596D" w:rsidP="00B5596D">
      <w:pPr>
        <w:pStyle w:val="ListBullet2"/>
      </w:pPr>
      <w:r w:rsidRPr="00B5596D">
        <w:t>signs, symbols and abbreviations</w:t>
      </w:r>
    </w:p>
    <w:p w:rsidR="00000000" w:rsidRPr="00B5596D" w:rsidP="00B5596D">
      <w:pPr>
        <w:pStyle w:val="ListBullet2"/>
      </w:pPr>
      <w:r w:rsidRPr="00B5596D">
        <w:t>dimensions and scales</w:t>
      </w:r>
    </w:p>
    <w:p w:rsidR="00000000" w:rsidRPr="00B5596D" w:rsidP="00B5596D">
      <w:pPr>
        <w:pStyle w:val="ListBullet2"/>
      </w:pPr>
      <w:r w:rsidRPr="00B5596D">
        <w:t>views, sections and detail</w:t>
      </w:r>
      <w:r w:rsidRPr="00B5596D">
        <w:t>s</w:t>
      </w:r>
    </w:p>
    <w:p w:rsidR="00000000" w:rsidRPr="00B5596D" w:rsidP="00B5596D">
      <w:pPr>
        <w:pStyle w:val="ListBullet"/>
      </w:pPr>
      <w:r w:rsidRPr="00B5596D">
        <w:t>allowable tolerances for brickwork stated in standards</w:t>
      </w:r>
    </w:p>
    <w:p w:rsidR="00000000" w:rsidRPr="00B5596D" w:rsidP="00B5596D">
      <w:pPr>
        <w:pStyle w:val="ListBullet"/>
      </w:pPr>
      <w:r w:rsidRPr="00B5596D">
        <w:t>workplace safety:</w:t>
      </w:r>
    </w:p>
    <w:p w:rsidR="00000000" w:rsidRPr="00B5596D" w:rsidP="00B5596D">
      <w:pPr>
        <w:pStyle w:val="ListBullet2"/>
      </w:pPr>
      <w:r w:rsidRPr="00B5596D">
        <w:t>exposure to silica</w:t>
      </w:r>
    </w:p>
    <w:p w:rsidR="00000000" w:rsidRPr="00B5596D" w:rsidP="00B5596D">
      <w:pPr>
        <w:pStyle w:val="ListBullet2"/>
      </w:pPr>
      <w:r w:rsidRPr="00B5596D">
        <w:t>exposure to excessive noise</w:t>
      </w:r>
    </w:p>
    <w:p w:rsidR="00000000" w:rsidRPr="00B5596D" w:rsidP="00B5596D">
      <w:pPr>
        <w:pStyle w:val="ListBullet2"/>
      </w:pPr>
      <w:r w:rsidRPr="00B5596D">
        <w:t>working at height</w:t>
      </w:r>
    </w:p>
    <w:p w:rsidR="00000000" w:rsidRPr="00B5596D" w:rsidP="00B5596D">
      <w:pPr>
        <w:pStyle w:val="ListBullet2"/>
      </w:pPr>
      <w:r w:rsidRPr="00B5596D">
        <w:t>hazardous manual tasks</w:t>
      </w:r>
    </w:p>
    <w:p w:rsidR="00000000" w:rsidRPr="00B5596D" w:rsidP="00B5596D">
      <w:pPr>
        <w:pStyle w:val="ListBullet2"/>
      </w:pPr>
      <w:r w:rsidRPr="00B5596D">
        <w:t>working with hazardous materials</w:t>
      </w:r>
    </w:p>
    <w:p w:rsidR="00000000" w:rsidRPr="00B5596D" w:rsidP="00B5596D">
      <w:pPr>
        <w:pStyle w:val="ListBullet2"/>
      </w:pPr>
      <w:r w:rsidRPr="00B5596D">
        <w:t>working platforms and scaffolding</w:t>
      </w:r>
    </w:p>
    <w:p w:rsidR="00000000" w:rsidRPr="00B5596D" w:rsidP="00B5596D">
      <w:pPr>
        <w:pStyle w:val="ListBullet"/>
      </w:pPr>
      <w:r w:rsidRPr="00B5596D">
        <w:t>functional and operational features of plant, equipment and hand and power tools</w:t>
      </w:r>
    </w:p>
    <w:p w:rsidR="00000000" w:rsidRPr="00B5596D" w:rsidP="00B5596D">
      <w:pPr>
        <w:pStyle w:val="ListBullet"/>
      </w:pPr>
      <w:r w:rsidRPr="00B5596D">
        <w:t>workplace procedures and environmental requirements relating to waste management</w:t>
      </w:r>
    </w:p>
    <w:p w:rsidR="00000000" w:rsidRPr="00B5596D" w:rsidP="00B5596D">
      <w:pPr>
        <w:pStyle w:val="ListBullet"/>
      </w:pPr>
      <w:r w:rsidRPr="00B5596D">
        <w:t>digital devices, applications and software to achieve tasks outcome.</w:t>
      </w:r>
    </w:p>
    <w:p w:rsidR="00000000" w:rsidRPr="00B5596D" w:rsidP="00B5596D">
      <w:pPr>
        <w:pStyle w:val="AllowPageBreak"/>
      </w:pPr>
    </w:p>
    <w:p w:rsidR="00000000" w:rsidRPr="00B5596D" w:rsidP="00B5596D">
      <w:pPr>
        <w:pStyle w:val="Heading1"/>
      </w:pPr>
      <w:bookmarkStart w:id="12" w:name="O_1291234"/>
      <w:bookmarkEnd w:id="12"/>
      <w:r w:rsidRPr="00B5596D">
        <w:t>Assess</w:t>
      </w:r>
      <w:r w:rsidRPr="00B5596D">
        <w:t>ment Conditions</w:t>
      </w:r>
    </w:p>
    <w:p w:rsidR="00000000" w:rsidRPr="00B5596D" w:rsidP="00D12C5C">
      <w:pPr>
        <w:pStyle w:val="BodyText"/>
      </w:pPr>
      <w:r w:rsidRPr="00B5596D">
        <w:t xml:space="preserve">Assessors must meet the requirements for assessors contained in the Standards for Registered Training Organisations. </w:t>
      </w:r>
    </w:p>
    <w:p w:rsidR="00000000" w:rsidRPr="00B5596D" w:rsidP="00D12C5C">
      <w:pPr>
        <w:pStyle w:val="BodyText"/>
      </w:pPr>
      <w:r w:rsidRPr="00B5596D">
        <w:t xml:space="preserve">Assessment must be undertaken in the workplace or in a simulated workplace environment. </w:t>
      </w:r>
    </w:p>
    <w:p w:rsidR="00000000" w:rsidRPr="00B5596D" w:rsidP="00D12C5C">
      <w:pPr>
        <w:pStyle w:val="BodyText"/>
      </w:pPr>
      <w:r w:rsidRPr="00B5596D">
        <w:t>Candidates must be provided with:</w:t>
      </w:r>
    </w:p>
    <w:p w:rsidR="00000000" w:rsidRPr="00B5596D" w:rsidP="00B5596D">
      <w:pPr>
        <w:pStyle w:val="ListBullet"/>
      </w:pPr>
      <w:r w:rsidRPr="00B5596D">
        <w:t>relevant government legislation</w:t>
      </w:r>
    </w:p>
    <w:p w:rsidR="00000000" w:rsidRPr="00B5596D" w:rsidP="00B5596D">
      <w:pPr>
        <w:pStyle w:val="ListBullet"/>
      </w:pPr>
      <w:r w:rsidRPr="00B5596D">
        <w:t>current refractory codes and standards</w:t>
      </w:r>
    </w:p>
    <w:p w:rsidR="00000000" w:rsidRPr="00B5596D" w:rsidP="00B5596D">
      <w:pPr>
        <w:pStyle w:val="ListBullet"/>
      </w:pPr>
      <w:r w:rsidRPr="00B5596D">
        <w:t xml:space="preserve">relevant construction drawings, site plans and specifications </w:t>
      </w:r>
    </w:p>
    <w:p w:rsidR="00000000" w:rsidRPr="00B5596D" w:rsidP="00B5596D">
      <w:pPr>
        <w:pStyle w:val="ListBullet"/>
      </w:pPr>
      <w:r w:rsidRPr="00B5596D">
        <w:t>organisational policies, procedures and other quality documentation to undertake the performance criteria and evidence requirements</w:t>
      </w:r>
    </w:p>
    <w:p w:rsidR="00000000" w:rsidRPr="00B5596D" w:rsidP="00B5596D">
      <w:pPr>
        <w:pStyle w:val="ListBullet"/>
      </w:pPr>
      <w:r w:rsidRPr="00B5596D">
        <w:t>digital devices, applications and software to create project schedules and documentation.</w:t>
      </w:r>
    </w:p>
    <w:p w:rsidR="00000000" w:rsidRPr="00B5596D" w:rsidP="00B5596D">
      <w:pPr>
        <w:pStyle w:val="AllowPageBreak"/>
      </w:pPr>
    </w:p>
    <w:p w:rsidR="00000000" w:rsidRPr="00B5596D" w:rsidP="00B5596D">
      <w:pPr>
        <w:pStyle w:val="Heading1"/>
      </w:pPr>
      <w:bookmarkStart w:id="13" w:name="O_1291247"/>
      <w:bookmarkEnd w:id="13"/>
      <w:r w:rsidRPr="00B5596D">
        <w:t>Links</w:t>
      </w:r>
    </w:p>
    <w:p w:rsidR="00000000" w:rsidRPr="00B5596D" w:rsidP="00D12C5C">
      <w:pPr>
        <w:pStyle w:val="BodyText"/>
      </w:pPr>
      <w:r w:rsidRPr="00B5596D">
        <w:t>Companion</w:t>
      </w:r>
      <w:r w:rsidRPr="00B5596D">
        <w:t xml:space="preserve"> volumes to this training package are available at the VETNet website - </w:t>
      </w:r>
      <w:r>
        <w:fldChar w:fldCharType="begin"/>
      </w:r>
      <w:r>
        <w:instrText xml:space="preserve"> HYPERLINK "https://vetnet.gov.au/Pages/TrainingDocs.aspx?q=7e15fa6a-68b8-4097-b099-030a5569b1ad" </w:instrText>
      </w:r>
      <w:r>
        <w:fldChar w:fldCharType="separate"/>
      </w:r>
      <w:r w:rsidRPr="003A2AB1">
        <w:rPr>
          <w:rStyle w:val="Hyperlink"/>
        </w:rPr>
        <w:t>https://vetnet.gov.au/Pages/TrainingDocs.aspx?q=7e15fa6a-68b8-4097-b099-030a5569b1ad</w:t>
      </w:r>
      <w:r>
        <w:fldChar w:fldCharType="end"/>
      </w:r>
    </w:p>
    <w:p w:rsidR="00000000" w:rsidRPr="00B5596D" w:rsidP="00B5596D"/>
    <w:sectPr w:rsidSect="00B5596D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5596D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5596D" w:rsidRPr="00D12C5C" w:rsidP="00D12C5C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5596D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12C5C" w:rsidP="00B5596D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D12C5C" w:rsidP="00B5596D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BuildSkills Australia</w:t>
    </w:r>
    <w:r>
      <w:fldChar w:fldCharType="end"/>
    </w:r>
  </w:p>
  <w:p w:rsidR="00D12C5C" w:rsidP="00B5596D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5596D" w:rsidP="00B5596D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D12C5C">
      <w:t>Approved</w:t>
    </w:r>
    <w:r w:rsidR="00D12C5C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D12C5C"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D12C5C">
      <w:rPr>
        <w:noProof/>
      </w:rPr>
      <w:t>4</w:t>
    </w:r>
    <w:r>
      <w:rPr>
        <w:noProof/>
      </w:rPr>
      <w:fldChar w:fldCharType="end"/>
    </w:r>
  </w:p>
  <w:p w:rsidR="00B5596D" w:rsidP="00B5596D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D12C5C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D12C5C">
      <w:t>BuildSkills Australia</w:t>
    </w:r>
    <w:r w:rsidR="00D12C5C">
      <w:fldChar w:fldCharType="end"/>
    </w:r>
  </w:p>
  <w:p w:rsidR="00B5596D" w:rsidP="00B5596D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5596D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12C5C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B5596D" w:rsidRPr="00D12C5C" w:rsidP="00D12C5C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5596D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12C5C" w:rsidRPr="002D2AF8" w:rsidP="00B5596D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CPCCST4003 Undertake preparations for refractory work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D12C5C" w:rsidP="00B5596D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5596D" w:rsidRPr="002D2AF8" w:rsidP="00B5596D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D12C5C">
      <w:t>CPCCST4003 Undertake preparations for refractory work</w:t>
    </w:r>
    <w:r w:rsidR="00D12C5C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D12C5C">
      <w:rPr>
        <w:noProof/>
      </w:rPr>
      <w:t>2 March 2025</w:t>
    </w:r>
    <w:r>
      <w:fldChar w:fldCharType="end"/>
    </w:r>
  </w:p>
  <w:p w:rsidR="00B5596D" w:rsidP="00B5596D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E8BC1D8A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FF7E2194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8CFAC6A8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5596D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B5596D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B5596D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B5596D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B5596D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B5596D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B5596D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B5596D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B5596D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B5596D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B5596D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B5596D"/>
  </w:style>
  <w:style w:type="character" w:customStyle="1" w:styleId="Heading1Char">
    <w:name w:val="Heading 1 Char"/>
    <w:basedOn w:val="DefaultParagraphFont"/>
    <w:link w:val="Heading1"/>
    <w:rsid w:val="00B5596D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B5596D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B5596D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B5596D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B5596D"/>
    <w:pPr>
      <w:numPr>
        <w:numId w:val="13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B5596D"/>
    <w:rPr>
      <w:i/>
    </w:rPr>
  </w:style>
  <w:style w:type="paragraph" w:customStyle="1" w:styleId="SuperHeading">
    <w:name w:val="SuperHeading"/>
    <w:basedOn w:val="Normal"/>
    <w:rsid w:val="00B5596D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B5596D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B5596D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B5596D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B5596D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B5596D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B5596D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B5596D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B5596D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B5596D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B5596D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B5596D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B5596D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B5596D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B5596D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B5596D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B5596D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B5596D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B5596D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B5596D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B5596D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B5596D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B5596D"/>
    <w:rPr>
      <w:b/>
      <w:spacing w:val="0"/>
    </w:rPr>
  </w:style>
  <w:style w:type="paragraph" w:customStyle="1" w:styleId="SuperTitle">
    <w:name w:val="SuperTitle"/>
    <w:basedOn w:val="Title"/>
    <w:rsid w:val="00B5596D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B5596D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B5596D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B5596D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B5596D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B5596D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B5596D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B5596D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B5596D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B5596D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B5596D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B5596D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B5596D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B5596D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B5596D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B5596D"/>
  </w:style>
  <w:style w:type="paragraph" w:styleId="TableofFigures">
    <w:name w:val="table of figures"/>
    <w:basedOn w:val="Normal"/>
    <w:next w:val="Normal"/>
    <w:semiHidden/>
    <w:rsid w:val="00B5596D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B5596D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B5596D"/>
    <w:rPr>
      <w:rFonts w:ascii="Wingdings" w:hAnsi="Wingdings"/>
    </w:rPr>
  </w:style>
  <w:style w:type="paragraph" w:customStyle="1" w:styleId="TableHeading">
    <w:name w:val="Table Heading"/>
    <w:basedOn w:val="HeadingBase"/>
    <w:rsid w:val="00B5596D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B5596D"/>
    <w:rPr>
      <w:color w:val="0033CC"/>
      <w:u w:val="none"/>
    </w:rPr>
  </w:style>
  <w:style w:type="paragraph" w:customStyle="1" w:styleId="BodyTextRight">
    <w:name w:val="Body Text Right"/>
    <w:basedOn w:val="BodyText"/>
    <w:rsid w:val="00B5596D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B5596D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B5596D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B5596D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B5596D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B5596D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B5596D"/>
    <w:rPr>
      <w:sz w:val="32"/>
    </w:rPr>
  </w:style>
  <w:style w:type="paragraph" w:customStyle="1" w:styleId="HeadingProcedure">
    <w:name w:val="Heading Procedure"/>
    <w:basedOn w:val="HeadingBase"/>
    <w:next w:val="Normal"/>
    <w:rsid w:val="00B5596D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B5596D"/>
    <w:pPr>
      <w:spacing w:before="60" w:after="60"/>
    </w:pPr>
  </w:style>
  <w:style w:type="paragraph" w:styleId="ListContinue">
    <w:name w:val="List Continue"/>
    <w:basedOn w:val="List"/>
    <w:rsid w:val="00B5596D"/>
    <w:pPr>
      <w:ind w:firstLine="0"/>
    </w:pPr>
  </w:style>
  <w:style w:type="paragraph" w:customStyle="1" w:styleId="ListNote">
    <w:name w:val="List Note"/>
    <w:basedOn w:val="List"/>
    <w:rsid w:val="00B5596D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B5596D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B5596D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B5596D"/>
    <w:rPr>
      <w:rFonts w:ascii="Courier New" w:hAnsi="Courier New"/>
    </w:rPr>
  </w:style>
  <w:style w:type="paragraph" w:customStyle="1" w:styleId="NoteBullet">
    <w:name w:val="Note Bullet"/>
    <w:basedOn w:val="Note"/>
    <w:rsid w:val="00B5596D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B5596D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B5596D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B5596D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B5596D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B5596D"/>
    <w:rPr>
      <w:sz w:val="20"/>
    </w:rPr>
  </w:style>
  <w:style w:type="character" w:customStyle="1" w:styleId="PlainTextChar">
    <w:name w:val="Plain Text Char"/>
    <w:basedOn w:val="DefaultParagraphFont"/>
    <w:link w:val="PlainText"/>
    <w:rsid w:val="00B5596D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B5596D"/>
    <w:rPr>
      <w:b/>
      <w:smallCaps/>
    </w:rPr>
  </w:style>
  <w:style w:type="paragraph" w:customStyle="1" w:styleId="TableListNumber">
    <w:name w:val="Table List Number"/>
    <w:basedOn w:val="ListNumber"/>
    <w:rsid w:val="00B5596D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B5596D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B5596D"/>
    <w:pPr>
      <w:numPr>
        <w:numId w:val="9"/>
      </w:numPr>
    </w:pPr>
  </w:style>
  <w:style w:type="paragraph" w:customStyle="1" w:styleId="ListAlpha2">
    <w:name w:val="List Alpha 2"/>
    <w:basedOn w:val="List2"/>
    <w:rsid w:val="00B5596D"/>
    <w:pPr>
      <w:numPr>
        <w:numId w:val="8"/>
      </w:numPr>
    </w:pPr>
  </w:style>
  <w:style w:type="paragraph" w:styleId="List2">
    <w:name w:val="List 2"/>
    <w:basedOn w:val="BodyText"/>
    <w:rsid w:val="00B5596D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B5596D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B5596D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B5596D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B5596D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B5596D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B5596D"/>
    <w:pPr>
      <w:numPr>
        <w:numId w:val="4"/>
      </w:numPr>
    </w:pPr>
  </w:style>
  <w:style w:type="paragraph" w:styleId="ListContinue2">
    <w:name w:val="List Continue 2"/>
    <w:basedOn w:val="List2"/>
    <w:rsid w:val="00B5596D"/>
    <w:pPr>
      <w:ind w:firstLine="0"/>
    </w:pPr>
  </w:style>
  <w:style w:type="paragraph" w:styleId="ListContinue3">
    <w:name w:val="List Continue 3"/>
    <w:basedOn w:val="List3"/>
    <w:rsid w:val="00B5596D"/>
    <w:pPr>
      <w:ind w:left="1021" w:firstLine="0"/>
    </w:pPr>
  </w:style>
  <w:style w:type="paragraph" w:styleId="ListContinue4">
    <w:name w:val="List Continue 4"/>
    <w:basedOn w:val="List4"/>
    <w:rsid w:val="00B5596D"/>
    <w:pPr>
      <w:ind w:firstLine="0"/>
    </w:pPr>
  </w:style>
  <w:style w:type="paragraph" w:styleId="ListContinue5">
    <w:name w:val="List Continue 5"/>
    <w:basedOn w:val="List5"/>
    <w:rsid w:val="00B5596D"/>
    <w:pPr>
      <w:ind w:firstLine="0"/>
    </w:pPr>
  </w:style>
  <w:style w:type="paragraph" w:styleId="ListNumber3">
    <w:name w:val="List Number 3"/>
    <w:basedOn w:val="List3"/>
    <w:rsid w:val="00B5596D"/>
    <w:pPr>
      <w:numPr>
        <w:numId w:val="5"/>
      </w:numPr>
    </w:pPr>
  </w:style>
  <w:style w:type="paragraph" w:styleId="ListNumber4">
    <w:name w:val="List Number 4"/>
    <w:basedOn w:val="List4"/>
    <w:rsid w:val="00B5596D"/>
    <w:pPr>
      <w:numPr>
        <w:numId w:val="6"/>
      </w:numPr>
    </w:pPr>
  </w:style>
  <w:style w:type="paragraph" w:styleId="ListNumber5">
    <w:name w:val="List Number 5"/>
    <w:basedOn w:val="List5"/>
    <w:rsid w:val="00B5596D"/>
    <w:pPr>
      <w:numPr>
        <w:numId w:val="7"/>
      </w:numPr>
    </w:pPr>
  </w:style>
  <w:style w:type="paragraph" w:styleId="BlockText">
    <w:name w:val="Block Text"/>
    <w:basedOn w:val="Normal"/>
    <w:rsid w:val="00B5596D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B5596D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B5596D"/>
    <w:rPr>
      <w:sz w:val="16"/>
      <w:vertAlign w:val="superscript"/>
    </w:rPr>
  </w:style>
  <w:style w:type="character" w:customStyle="1" w:styleId="Symbols">
    <w:name w:val="Symbols"/>
    <w:basedOn w:val="DefaultParagraphFont"/>
    <w:rsid w:val="00B5596D"/>
    <w:rPr>
      <w:rFonts w:ascii="Symbol" w:hAnsi="Symbol"/>
    </w:rPr>
  </w:style>
  <w:style w:type="character" w:customStyle="1" w:styleId="MenuOptions">
    <w:name w:val="Menu Options"/>
    <w:basedOn w:val="DefaultParagraphFont"/>
    <w:rsid w:val="00B5596D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B5596D"/>
    <w:rPr>
      <w:b/>
    </w:rPr>
  </w:style>
  <w:style w:type="character" w:customStyle="1" w:styleId="Underlined">
    <w:name w:val="Underlined"/>
    <w:basedOn w:val="DefaultParagraphFont"/>
    <w:rsid w:val="00B5596D"/>
    <w:rPr>
      <w:u w:val="single"/>
    </w:rPr>
  </w:style>
  <w:style w:type="paragraph" w:customStyle="1" w:styleId="TableBodyTextRight">
    <w:name w:val="Table Body Text Right"/>
    <w:basedOn w:val="TableBodyText"/>
    <w:rsid w:val="00B5596D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B5596D"/>
    <w:rPr>
      <w:sz w:val="18"/>
    </w:rPr>
  </w:style>
  <w:style w:type="paragraph" w:customStyle="1" w:styleId="BodySmallRight">
    <w:name w:val="Body Small Right"/>
    <w:basedOn w:val="BodyTextRight"/>
    <w:rsid w:val="00B5596D"/>
    <w:rPr>
      <w:sz w:val="18"/>
      <w:szCs w:val="18"/>
    </w:rPr>
  </w:style>
  <w:style w:type="paragraph" w:customStyle="1" w:styleId="MarginEdition">
    <w:name w:val="Margin Edition"/>
    <w:basedOn w:val="MarginNote"/>
    <w:rsid w:val="00B5596D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B5596D"/>
    <w:rPr>
      <w:sz w:val="2"/>
      <w:szCs w:val="2"/>
    </w:rPr>
  </w:style>
  <w:style w:type="character" w:customStyle="1" w:styleId="Small">
    <w:name w:val="Small"/>
    <w:basedOn w:val="DefaultParagraphFont"/>
    <w:rsid w:val="00B5596D"/>
    <w:rPr>
      <w:sz w:val="16"/>
    </w:rPr>
  </w:style>
  <w:style w:type="paragraph" w:customStyle="1" w:styleId="WideTable">
    <w:name w:val="Wide Table"/>
    <w:basedOn w:val="Normal"/>
    <w:rsid w:val="00B5596D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B5596D"/>
  </w:style>
  <w:style w:type="paragraph" w:styleId="Quote">
    <w:name w:val="Quote"/>
    <w:basedOn w:val="Heading1"/>
    <w:link w:val="QuoteChar"/>
    <w:qFormat/>
    <w:rsid w:val="00B5596D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B5596D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B5596D"/>
    <w:pPr>
      <w:pageBreakBefore/>
    </w:pPr>
  </w:style>
  <w:style w:type="paragraph" w:customStyle="1" w:styleId="Border">
    <w:name w:val="Border"/>
    <w:basedOn w:val="Normal"/>
    <w:qFormat/>
    <w:rsid w:val="00B5596D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B5596D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B5596D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B5596D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B5596D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B5596D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B5596D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B5596D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B5596D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B5596D"/>
    <w:rPr>
      <w:u w:val="single"/>
    </w:rPr>
  </w:style>
  <w:style w:type="character" w:customStyle="1" w:styleId="BoldandItalics">
    <w:name w:val="Bold and Italics"/>
    <w:qFormat/>
    <w:rsid w:val="00B5596D"/>
    <w:rPr>
      <w:b/>
      <w:i/>
      <w:u w:val="none"/>
    </w:rPr>
  </w:style>
  <w:style w:type="paragraph" w:styleId="BalloonText">
    <w:name w:val="Balloon Text"/>
    <w:basedOn w:val="Normal"/>
    <w:link w:val="BalloonTextChar"/>
    <w:rsid w:val="00B5596D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B5596D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B5596D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B5596D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B5596D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B5596D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B5596D"/>
    <w:pPr>
      <w:spacing w:before="0" w:after="0"/>
    </w:pPr>
  </w:style>
  <w:style w:type="paragraph" w:customStyle="1" w:styleId="BodyTextBold">
    <w:name w:val="Body Text Bold"/>
    <w:basedOn w:val="BodyText"/>
    <w:qFormat/>
    <w:rsid w:val="00B5596D"/>
    <w:rPr>
      <w:b/>
    </w:rPr>
  </w:style>
  <w:style w:type="character" w:styleId="Hyperlink">
    <w:name w:val="Hyperlink"/>
    <w:basedOn w:val="DefaultParagraphFont"/>
    <w:uiPriority w:val="99"/>
    <w:unhideWhenUsed/>
    <w:rsid w:val="00D12C5C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928</Words>
  <Characters>6097</Characters>
  <Application>Microsoft Office Word</Application>
  <DocSecurity>0</DocSecurity>
  <Lines>217</Lines>
  <Paragraphs>140</Paragraphs>
  <ScaleCrop>false</ScaleCrop>
  <Company>Author-it Software Corporation Ltd.</Company>
  <LinksUpToDate>false</LinksUpToDate>
  <CharactersWithSpaces>6885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CPCCST4003 Undertake preparations for refractory work</dc:title>
  <dc:subject>Approved</dc:subject>
  <dc:creator>BuildSkills Australia</dc:creator>
  <cp:keywords>Release: 2</cp:keywords>
  <dc:description>Review Date: 12 April 2008</dc:description>
  <cp:lastModifiedBy>HSD_TPCMSd.prod</cp:lastModifiedBy>
  <cp:revision>3</cp:revision>
  <dcterms:created xsi:type="dcterms:W3CDTF">2025-03-01T13:40:00Z</dcterms:created>
  <dcterms:modified xsi:type="dcterms:W3CDTF">2025-03-01T13:40:00Z</dcterms:modified>
</cp:coreProperties>
</file>