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439" w:rsidP="00CC0439">
      <w:pPr>
        <w:pStyle w:val="Title"/>
      </w:pPr>
      <w:r>
        <w:fldChar w:fldCharType="begin"/>
      </w:r>
      <w:r>
        <w:instrText xml:space="preserve"> TITLE   \* MERGEFORMAT </w:instrText>
      </w:r>
      <w:r>
        <w:fldChar w:fldCharType="separate"/>
      </w:r>
      <w:r>
        <w:t>CPCCST4001 Prepare to undertake the heritage restoration process</w:t>
      </w:r>
      <w:r>
        <w:fldChar w:fldCharType="end"/>
      </w:r>
    </w:p>
    <w:p w:rsidR="00CC0439" w:rsidP="00CC0439">
      <w:pPr>
        <w:pStyle w:val="Version"/>
        <w:sectPr w:rsidSect="00337A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7AE6" w:rsidP="00337AE6">
      <w:pPr>
        <w:pStyle w:val="SuperHeading"/>
      </w:pPr>
      <w:r w:rsidRPr="00337AE6">
        <w:t>CPCCST4001 Prepare to undertake the heritage restoration process</w:t>
      </w:r>
    </w:p>
    <w:p w:rsidR="00000000" w:rsidRPr="00337AE6" w:rsidP="00337AE6">
      <w:pPr>
        <w:pStyle w:val="Heading1"/>
      </w:pPr>
      <w:bookmarkStart w:id="1" w:name="O_1291293"/>
      <w:bookmarkEnd w:id="1"/>
      <w:r w:rsidRPr="00337AE6">
        <w:t>Modification History</w:t>
      </w:r>
    </w:p>
    <w:tbl>
      <w:tblPr>
        <w:tblW w:w="0" w:type="auto"/>
        <w:tblLayout w:type="fixed"/>
        <w:tblCellMar>
          <w:left w:w="62" w:type="dxa"/>
          <w:right w:w="62" w:type="dxa"/>
        </w:tblCellMar>
        <w:tblLook w:val="0000"/>
      </w:tblPr>
      <w:tblGrid>
        <w:gridCol w:w="1066"/>
        <w:gridCol w:w="7944"/>
      </w:tblGrid>
      <w:tr w:rsidTr="00337AE6">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Release 2</w:t>
            </w:r>
          </w:p>
        </w:tc>
        <w:tc>
          <w:tcPr>
            <w:tcW w:w="794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Updated reference to general construction induction training program.</w:t>
            </w:r>
          </w:p>
        </w:tc>
      </w:tr>
      <w:tr w:rsidTr="00337AE6">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Release 1</w:t>
            </w:r>
          </w:p>
        </w:tc>
        <w:tc>
          <w:tcPr>
            <w:tcW w:w="7944" w:type="dxa"/>
            <w:tcBorders>
              <w:top w:val="nil"/>
              <w:left w:val="nil"/>
              <w:bottom w:val="nil"/>
              <w:right w:val="nil"/>
            </w:tcBorders>
            <w:tcMar>
              <w:top w:w="0" w:type="dxa"/>
              <w:left w:w="62" w:type="dxa"/>
              <w:bottom w:w="0" w:type="dxa"/>
              <w:right w:w="62" w:type="dxa"/>
            </w:tcMar>
          </w:tcPr>
          <w:p w:rsidR="00000000" w:rsidRPr="00337AE6" w:rsidP="00337AE6">
            <w:pPr>
              <w:pStyle w:val="BodyText"/>
            </w:pPr>
            <w:r w:rsidRPr="00337AE6">
              <w:t>This version first released with CPC Construction, Plumbing and Services Training Package Release 5.0.</w:t>
            </w:r>
          </w:p>
          <w:p w:rsidR="00000000" w:rsidRPr="00337AE6" w:rsidP="00337AE6">
            <w:pPr>
              <w:pStyle w:val="BodyText"/>
            </w:pPr>
            <w:r w:rsidRPr="00337AE6">
              <w:t>Supersedes and is equivalent to CPCCBC4036A Prepare to undertake the heritage restoration process.  Updated to meet the Standards for Training Packages 2</w:t>
            </w:r>
            <w:r w:rsidRPr="00337AE6">
              <w:t>012.</w:t>
            </w:r>
          </w:p>
        </w:tc>
      </w:tr>
    </w:tbl>
    <w:p w:rsidR="00000000" w:rsidRPr="00337AE6" w:rsidP="00337AE6">
      <w:pPr>
        <w:pStyle w:val="BodyText"/>
      </w:pPr>
    </w:p>
    <w:p w:rsidR="00000000" w:rsidRPr="00337AE6" w:rsidP="00337AE6">
      <w:pPr>
        <w:pStyle w:val="AllowPageBreak"/>
      </w:pPr>
    </w:p>
    <w:p w:rsidR="00000000" w:rsidRPr="00337AE6" w:rsidP="00337AE6">
      <w:pPr>
        <w:pStyle w:val="Heading1"/>
      </w:pPr>
      <w:bookmarkStart w:id="2" w:name="O_1291292"/>
      <w:bookmarkEnd w:id="2"/>
      <w:r w:rsidRPr="00337AE6">
        <w:t>Application</w:t>
      </w:r>
    </w:p>
    <w:p w:rsidR="00000000" w:rsidRPr="00337AE6" w:rsidP="00CC0439">
      <w:pPr>
        <w:pStyle w:val="BodyText"/>
      </w:pPr>
      <w:r w:rsidRPr="00337AE6">
        <w:t xml:space="preserve">This unit of competency specifies the skills and knowledge required to undertake the preparation of heritage restoration projects by skilled and experienced tradespersons. It includes sourcing heritage information and </w:t>
      </w:r>
      <w:r w:rsidRPr="00337AE6">
        <w:t>recording job outcomes.</w:t>
      </w:r>
    </w:p>
    <w:p w:rsidR="00000000" w:rsidRPr="00337AE6" w:rsidP="00CC0439">
      <w:pPr>
        <w:pStyle w:val="BodyText"/>
      </w:pPr>
      <w:r w:rsidRPr="00337AE6">
        <w:t>It applies to heritage workers who may be required to work under the supervision of a heritage professional to prepare for the heritage restoration process.</w:t>
      </w:r>
    </w:p>
    <w:p w:rsidR="00000000" w:rsidRPr="00337AE6" w:rsidP="00CC0439">
      <w:pPr>
        <w:pStyle w:val="BodyText"/>
      </w:pPr>
      <w:r w:rsidRPr="00337AE6">
        <w:t>A person working at this level would be expected to take responsibility for</w:t>
      </w:r>
      <w:r w:rsidRPr="00337AE6">
        <w:t xml:space="preserve"> preparing for the heritage restoration work. </w:t>
      </w:r>
    </w:p>
    <w:p w:rsidR="00000000" w:rsidRPr="00337AE6" w:rsidP="00CC0439">
      <w:pPr>
        <w:pStyle w:val="BodyText"/>
      </w:pPr>
      <w:r w:rsidRPr="00337AE6">
        <w:t xml:space="preserve">It is not the intent of this unit to replicate the technical processes associated with the performance of the trade skills necessary to complete the work. The unit applies to the processes associated with the </w:t>
      </w:r>
      <w:r w:rsidRPr="00337AE6">
        <w:t>application of existing high-level trade skills in the specialist heritage restoration environment.</w:t>
      </w:r>
    </w:p>
    <w:p w:rsidR="00000000" w:rsidRPr="00337AE6" w:rsidP="00CC0439">
      <w:pPr>
        <w:pStyle w:val="BodyText"/>
      </w:pPr>
      <w:r w:rsidRPr="00337AE6">
        <w:t>Completion of the general construction induction training program specified by the model Code of Practice for Construction Work is required for any person w</w:t>
      </w:r>
      <w:r w:rsidRPr="00337AE6">
        <w:t xml:space="preserve">ho is to carry out construction work.  Achievement of </w:t>
      </w:r>
      <w:r w:rsidRPr="00337AE6">
        <w:rPr>
          <w:rStyle w:val="Emphasis"/>
        </w:rPr>
        <w:t>CPCWHS1001</w:t>
      </w:r>
      <w:r w:rsidRPr="00337AE6">
        <w:t xml:space="preserve"> </w:t>
      </w:r>
      <w:r w:rsidRPr="00337AE6">
        <w:rPr>
          <w:rStyle w:val="Emphasis"/>
        </w:rPr>
        <w:t xml:space="preserve">Prepare to work safely in the construction industry </w:t>
      </w:r>
      <w:r w:rsidRPr="00337AE6">
        <w:t>meets this requirement.</w:t>
      </w:r>
    </w:p>
    <w:p w:rsidR="00000000" w:rsidRPr="00337AE6" w:rsidP="00CC0439">
      <w:pPr>
        <w:pStyle w:val="BodyText"/>
      </w:pPr>
      <w:r w:rsidRPr="00337AE6">
        <w:t>No licensing, legislative or certification requirements apply to this unit at the time of publication.</w:t>
      </w:r>
    </w:p>
    <w:p w:rsidR="00000000" w:rsidRPr="00337AE6" w:rsidP="00337AE6">
      <w:pPr>
        <w:pStyle w:val="Heading1"/>
      </w:pPr>
      <w:bookmarkStart w:id="3" w:name="O_1291291"/>
      <w:bookmarkEnd w:id="3"/>
      <w:r w:rsidRPr="00337AE6">
        <w:t>Pre-requisite Unit</w:t>
      </w:r>
    </w:p>
    <w:p w:rsidR="00000000" w:rsidRPr="00337AE6" w:rsidP="00CC0439">
      <w:pPr>
        <w:pStyle w:val="BodyText"/>
      </w:pPr>
      <w:r w:rsidRPr="00337AE6">
        <w:t>Nil</w:t>
      </w:r>
    </w:p>
    <w:p w:rsidR="00000000" w:rsidRPr="00337AE6" w:rsidP="00337AE6">
      <w:pPr>
        <w:pStyle w:val="Heading1"/>
      </w:pPr>
      <w:bookmarkStart w:id="4" w:name="O_1291290"/>
      <w:bookmarkEnd w:id="4"/>
      <w:r w:rsidRPr="00337AE6">
        <w:t>Unit Sector</w:t>
      </w:r>
    </w:p>
    <w:p w:rsidR="00000000" w:rsidRPr="00337AE6" w:rsidP="00CC0439">
      <w:pPr>
        <w:pStyle w:val="BodyText"/>
      </w:pPr>
      <w:r w:rsidRPr="00337AE6">
        <w:t>Stonemasonry</w:t>
      </w:r>
    </w:p>
    <w:p w:rsidR="00000000" w:rsidRPr="00337AE6" w:rsidP="00337AE6">
      <w:pPr>
        <w:pStyle w:val="Heading1"/>
      </w:pPr>
      <w:bookmarkStart w:id="5" w:name="O_1291289"/>
      <w:bookmarkEnd w:id="5"/>
      <w:r w:rsidRPr="00337AE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37AE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Performance criteria describe what needs to be done to demonstrate achievement of the element.</w:t>
            </w:r>
          </w:p>
        </w:tc>
      </w:tr>
      <w:tr w:rsidTr="00337A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1</w:t>
            </w:r>
          </w:p>
        </w:tc>
        <w:tc>
          <w:tcPr>
            <w:tcW w:w="2357" w:type="dxa"/>
            <w:vMerge w:val="restart"/>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Identify conservation and workplace requirements.</w:t>
            </w: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1.1</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Read, interpret and follow heritage restoration requirements from plans, specifications, work instructi</w:t>
            </w:r>
            <w:r w:rsidRPr="00337AE6">
              <w:t>ons and workplace safety documentation.</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1.2</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Identify relevant heritage conservation legislation and adhere to restoration requirements from regulations, guidelines, standards and codes.</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1.3</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Apply organisational policies and procedures associated with the preservation of historically significant buildings.</w:t>
            </w:r>
          </w:p>
        </w:tc>
      </w:tr>
      <w:tr w:rsidTr="00337A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37AE6">
            <w:pPr>
              <w:pStyle w:val="BodyText"/>
              <w:rPr>
                <w:lang w:val="en-NZ"/>
              </w:rPr>
            </w:pPr>
          </w:p>
        </w:tc>
      </w:tr>
      <w:tr w:rsidTr="00337A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2</w:t>
            </w:r>
          </w:p>
        </w:tc>
        <w:tc>
          <w:tcPr>
            <w:tcW w:w="2357" w:type="dxa"/>
            <w:vMerge w:val="restart"/>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Obtain historical data.</w:t>
            </w: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2.1</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Establish period and style of construction of the building or structure from historical data.</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2.2</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 xml:space="preserve">Analyse and confirm construction information relating to scope of works with architects, engineers or other heritage professionals. </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2.3</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 xml:space="preserve">Identify and record materials used for previous restoration work from historical data and verify appropriateness and availability from suppliers. </w:t>
            </w:r>
          </w:p>
        </w:tc>
      </w:tr>
      <w:tr w:rsidTr="00337A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37AE6">
            <w:pPr>
              <w:pStyle w:val="BodyText"/>
              <w:rPr>
                <w:lang w:val="en-NZ"/>
              </w:rPr>
            </w:pPr>
          </w:p>
        </w:tc>
      </w:tr>
      <w:tr w:rsidTr="00337A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3</w:t>
            </w:r>
          </w:p>
        </w:tc>
        <w:tc>
          <w:tcPr>
            <w:tcW w:w="2357" w:type="dxa"/>
            <w:vMerge w:val="restart"/>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Prepare work area and resources.</w:t>
            </w: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3.1</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Calculate material quantities using measurements and formulas.</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3.2</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Procure materials and schedule delivery times.</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3.3</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Check materials for conformity with specifications and confirm they are free of defects or damage.</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3.4</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Select appropriate plant, equipment and tools for the project and check for serviceability</w:t>
            </w:r>
            <w:r w:rsidRPr="00337AE6">
              <w:t>.</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3.5</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 xml:space="preserve">Erect, stabilise and brace work platforms, designate exclusion zones and fix signage following workplace safety requirements. </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3.6</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 xml:space="preserve">Protect surfaces around the work area from exposure to damage during planned restoration work. </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3.7</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 xml:space="preserve">Identify faults and problems and take necessary action to </w:t>
            </w:r>
            <w:r w:rsidRPr="00337AE6">
              <w:t>rectify.</w:t>
            </w:r>
          </w:p>
        </w:tc>
      </w:tr>
      <w:tr w:rsidTr="00337A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37AE6">
            <w:pPr>
              <w:pStyle w:val="BodyText"/>
              <w:rPr>
                <w:lang w:val="en-NZ"/>
              </w:rPr>
            </w:pPr>
          </w:p>
        </w:tc>
      </w:tr>
      <w:tr w:rsidTr="00337A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4</w:t>
            </w:r>
          </w:p>
        </w:tc>
        <w:tc>
          <w:tcPr>
            <w:tcW w:w="2357" w:type="dxa"/>
            <w:vMerge w:val="restart"/>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Establish and maintain restoration records.</w:t>
            </w: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4.1</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Document extent of restoration work, materials used and construction methods relating to work activities.</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4.2</w:t>
            </w:r>
          </w:p>
        </w:tc>
        <w:tc>
          <w:tcPr>
            <w:tcW w:w="5659"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File before, du</w:t>
            </w:r>
            <w:r w:rsidRPr="00337AE6">
              <w:t xml:space="preserve">ring and after photographs of original structures, construction work and finishes and colour matches. </w:t>
            </w:r>
          </w:p>
        </w:tc>
      </w:tr>
      <w:tr w:rsidTr="00337A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37AE6">
            <w:pPr>
              <w:pStyle w:val="BodyText"/>
              <w:rPr>
                <w:lang w:val="en-NZ"/>
              </w:rPr>
            </w:pPr>
            <w:r w:rsidRPr="00337AE6">
              <w:t>4.3</w:t>
            </w:r>
          </w:p>
        </w:tc>
        <w:tc>
          <w:tcPr>
            <w:tcW w:w="5659" w:type="dxa"/>
            <w:tcBorders>
              <w:top w:val="nil"/>
              <w:left w:val="nil"/>
              <w:bottom w:val="nil"/>
              <w:right w:val="nil"/>
            </w:tcBorders>
            <w:tcMar>
              <w:top w:w="0" w:type="dxa"/>
              <w:left w:w="62" w:type="dxa"/>
              <w:bottom w:w="0" w:type="dxa"/>
              <w:right w:w="62" w:type="dxa"/>
            </w:tcMar>
          </w:tcPr>
          <w:p w:rsidR="00000000" w:rsidRPr="00337AE6" w:rsidP="00337AE6">
            <w:pPr>
              <w:pStyle w:val="BodyText"/>
            </w:pPr>
            <w:r w:rsidRPr="00337AE6">
              <w:t>Organise and save documents and files following organisational procedures.</w:t>
            </w:r>
          </w:p>
        </w:tc>
      </w:tr>
    </w:tbl>
    <w:p w:rsidR="00000000" w:rsidRPr="00337AE6" w:rsidP="00337AE6">
      <w:pPr>
        <w:pStyle w:val="BodyText"/>
      </w:pPr>
    </w:p>
    <w:p w:rsidR="00000000" w:rsidRPr="00337AE6" w:rsidP="00337AE6">
      <w:pPr>
        <w:pStyle w:val="AllowPageBreak"/>
      </w:pPr>
    </w:p>
    <w:p w:rsidR="00000000" w:rsidRPr="00337AE6" w:rsidP="00337AE6">
      <w:pPr>
        <w:pStyle w:val="Heading1"/>
      </w:pPr>
      <w:bookmarkStart w:id="6" w:name="O_1291288"/>
      <w:bookmarkEnd w:id="6"/>
      <w:r w:rsidRPr="00337AE6">
        <w:t>Foundation Skills</w:t>
      </w:r>
    </w:p>
    <w:p w:rsidR="00000000" w:rsidRPr="00337AE6" w:rsidP="00CC0439">
      <w:pPr>
        <w:pStyle w:val="BodyText"/>
      </w:pPr>
      <w:r w:rsidRPr="00337AE6">
        <w:t xml:space="preserve">As well as the foundation skills explicit in the performance criteria of this unit, candidates require: </w:t>
      </w:r>
    </w:p>
    <w:p w:rsidR="00000000" w:rsidRPr="00337AE6" w:rsidP="00337AE6">
      <w:pPr>
        <w:pStyle w:val="ListBullet"/>
      </w:pPr>
      <w:r w:rsidRPr="00337AE6">
        <w:t>problem solving skills to:</w:t>
      </w:r>
    </w:p>
    <w:p w:rsidR="00000000" w:rsidRPr="00337AE6" w:rsidP="00337AE6">
      <w:pPr>
        <w:pStyle w:val="ListBullet2"/>
      </w:pPr>
      <w:r w:rsidRPr="00337AE6">
        <w:t>analyse non-conforming restoration methods, define key problem and produce appropriate solution</w:t>
      </w:r>
    </w:p>
    <w:p w:rsidR="00000000" w:rsidRPr="00337AE6" w:rsidP="00337AE6">
      <w:pPr>
        <w:pStyle w:val="ListBullet2"/>
      </w:pPr>
      <w:r w:rsidRPr="00337AE6">
        <w:t>seek clarification of appropriate solution to meet restoration compliance</w:t>
      </w:r>
    </w:p>
    <w:p w:rsidR="00000000" w:rsidRPr="00337AE6" w:rsidP="00337AE6">
      <w:pPr>
        <w:pStyle w:val="ListBullet"/>
      </w:pPr>
      <w:r w:rsidRPr="00337AE6">
        <w:t>technology skills to:</w:t>
      </w:r>
    </w:p>
    <w:p w:rsidR="00000000" w:rsidRPr="00337AE6" w:rsidP="00337AE6">
      <w:pPr>
        <w:pStyle w:val="ListBullet2"/>
      </w:pPr>
      <w:r w:rsidRPr="00337AE6">
        <w:t>use digital tools and devices to communicate and collaborate effectively with others</w:t>
      </w:r>
    </w:p>
    <w:p w:rsidR="00CC0439" w:rsidP="00337AE6">
      <w:pPr>
        <w:pStyle w:val="ListBullet2"/>
      </w:pPr>
      <w:r w:rsidRPr="00337AE6">
        <w:t xml:space="preserve">use equipment and programs to access and extract information and develop </w:t>
      </w:r>
      <w:r w:rsidRPr="00337AE6">
        <w:t>and save relevant documentation.</w:t>
      </w:r>
    </w:p>
    <w:p w:rsidR="00CC0439" w:rsidP="00337AE6">
      <w:pPr>
        <w:pStyle w:val="ListBullet2"/>
      </w:pPr>
    </w:p>
    <w:p w:rsidR="00000000" w:rsidRPr="00337AE6" w:rsidP="00337AE6">
      <w:pPr>
        <w:pStyle w:val="Heading1"/>
      </w:pPr>
      <w:bookmarkStart w:id="7" w:name="O_1291287"/>
      <w:bookmarkEnd w:id="7"/>
      <w:r w:rsidRPr="00337AE6">
        <w:t>Unit Mapping Information</w:t>
      </w:r>
    </w:p>
    <w:p w:rsidR="00000000" w:rsidRPr="00337AE6" w:rsidP="00CC0439">
      <w:pPr>
        <w:pStyle w:val="BodyText"/>
      </w:pPr>
      <w:r w:rsidRPr="00337AE6">
        <w:t>Supersedes and equivalent to CPCCBC4036A Prepare to undertake the heritage restoration process.</w:t>
      </w:r>
    </w:p>
    <w:p w:rsidR="00000000" w:rsidRPr="00337AE6" w:rsidP="00337AE6">
      <w:pPr>
        <w:pStyle w:val="Heading1"/>
      </w:pPr>
      <w:bookmarkStart w:id="8" w:name="O_1291294"/>
      <w:bookmarkEnd w:id="8"/>
      <w:r w:rsidRPr="00337AE6">
        <w:t>Links</w:t>
      </w:r>
    </w:p>
    <w:p w:rsidR="00000000" w:rsidRPr="00337AE6" w:rsidP="00CC0439">
      <w:pPr>
        <w:pStyle w:val="BodyText"/>
      </w:pPr>
      <w:r w:rsidRPr="00337AE6">
        <w:t xml:space="preserve">Companion volumes to this training package are available </w:t>
      </w:r>
      <w:r w:rsidRPr="00337AE6">
        <w:t xml:space="preserve">at the VETNet website - </w:t>
      </w:r>
      <w:r>
        <w:fldChar w:fldCharType="begin"/>
      </w:r>
      <w:r>
        <w:instrText xml:space="preserve"> HYPERLINK "https://vetnet.gov.au/Pages/TrainingDocs.aspx?q=7e15fa6a-68b8-4097-b099-030a5569b1ad" </w:instrText>
      </w:r>
      <w:r>
        <w:fldChar w:fldCharType="separate"/>
      </w:r>
      <w:r w:rsidRPr="00D1309A">
        <w:rPr>
          <w:rStyle w:val="Hyperlink"/>
        </w:rPr>
        <w:t>https://vetnet.gov.au/Pages/TrainingDocs.aspx?q=7e15fa6a-68b8-4097-b099-030a5569b1ad</w:t>
      </w:r>
      <w:r>
        <w:fldChar w:fldCharType="end"/>
      </w:r>
    </w:p>
    <w:p w:rsidR="00000000" w:rsidRPr="00337AE6" w:rsidP="00337AE6"/>
    <w:sectPr w:rsidSect="00337A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E6" w:rsidRPr="00CC0439" w:rsidP="00CC0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39" w:rsidP="00337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439" w:rsidP="00337A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C0439" w:rsidP="00337A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AE6" w:rsidRPr="00CC0439" w:rsidP="00CC0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39" w:rsidRPr="002D2AF8" w:rsidP="00337AE6">
    <w:pPr>
      <w:pStyle w:val="Header"/>
      <w:framePr w:wrap="around"/>
    </w:pPr>
    <w:r>
      <w:fldChar w:fldCharType="begin"/>
    </w:r>
    <w:r>
      <w:instrText xml:space="preserve"> TITLE   \* MERGEFORMAT </w:instrText>
    </w:r>
    <w:r>
      <w:fldChar w:fldCharType="separate"/>
    </w:r>
    <w:r>
      <w:t>CPCCST4001 Prepare to undertake the heritage restoration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C0439" w:rsidP="00337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643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C2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360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AE6"/>
    <w:pPr>
      <w:spacing w:before="360" w:after="60"/>
      <w:outlineLvl w:val="0"/>
    </w:pPr>
    <w:rPr>
      <w:sz w:val="32"/>
    </w:rPr>
  </w:style>
  <w:style w:type="paragraph" w:styleId="Heading2">
    <w:name w:val="heading 2"/>
    <w:basedOn w:val="HeadingBase"/>
    <w:next w:val="BodyText"/>
    <w:link w:val="Heading2Char"/>
    <w:qFormat/>
    <w:rsid w:val="00337AE6"/>
    <w:pPr>
      <w:keepLines/>
      <w:spacing w:before="240" w:after="120"/>
      <w:outlineLvl w:val="1"/>
    </w:pPr>
    <w:rPr>
      <w:sz w:val="28"/>
      <w:szCs w:val="40"/>
    </w:rPr>
  </w:style>
  <w:style w:type="paragraph" w:styleId="Heading3">
    <w:name w:val="heading 3"/>
    <w:basedOn w:val="HeadingBase"/>
    <w:next w:val="BodyText"/>
    <w:link w:val="Heading3Char"/>
    <w:qFormat/>
    <w:rsid w:val="00337AE6"/>
    <w:pPr>
      <w:spacing w:before="180" w:after="120"/>
      <w:outlineLvl w:val="2"/>
    </w:pPr>
    <w:rPr>
      <w:spacing w:val="-10"/>
      <w:kern w:val="32"/>
    </w:rPr>
  </w:style>
  <w:style w:type="paragraph" w:styleId="Heading4">
    <w:name w:val="heading 4"/>
    <w:basedOn w:val="HeadingBase"/>
    <w:next w:val="BodyText"/>
    <w:link w:val="Heading4Char"/>
    <w:qFormat/>
    <w:rsid w:val="00337AE6"/>
    <w:pPr>
      <w:spacing w:before="160" w:after="120"/>
      <w:outlineLvl w:val="3"/>
    </w:pPr>
    <w:rPr>
      <w:sz w:val="22"/>
    </w:rPr>
  </w:style>
  <w:style w:type="paragraph" w:styleId="Heading5">
    <w:name w:val="heading 5"/>
    <w:basedOn w:val="HeadingBase"/>
    <w:next w:val="Normal"/>
    <w:link w:val="Heading5Char"/>
    <w:qFormat/>
    <w:rsid w:val="00337AE6"/>
    <w:pPr>
      <w:spacing w:before="80"/>
      <w:outlineLvl w:val="4"/>
    </w:pPr>
    <w:rPr>
      <w:color w:val="918585"/>
      <w:sz w:val="20"/>
    </w:rPr>
  </w:style>
  <w:style w:type="paragraph" w:styleId="Heading6">
    <w:name w:val="heading 6"/>
    <w:basedOn w:val="HeadingBase"/>
    <w:next w:val="Normal"/>
    <w:link w:val="Heading6Char"/>
    <w:qFormat/>
    <w:rsid w:val="00337AE6"/>
    <w:pPr>
      <w:spacing w:before="60"/>
      <w:outlineLvl w:val="5"/>
    </w:pPr>
    <w:rPr>
      <w:color w:val="918585"/>
      <w:sz w:val="20"/>
    </w:rPr>
  </w:style>
  <w:style w:type="paragraph" w:styleId="Heading7">
    <w:name w:val="heading 7"/>
    <w:basedOn w:val="Normal"/>
    <w:next w:val="Normal"/>
    <w:link w:val="Heading7Char"/>
    <w:qFormat/>
    <w:rsid w:val="00337AE6"/>
    <w:pPr>
      <w:ind w:left="720"/>
      <w:outlineLvl w:val="6"/>
    </w:pPr>
    <w:rPr>
      <w:i/>
    </w:rPr>
  </w:style>
  <w:style w:type="paragraph" w:styleId="Heading8">
    <w:name w:val="heading 8"/>
    <w:basedOn w:val="Normal"/>
    <w:next w:val="Normal"/>
    <w:link w:val="Heading8Char"/>
    <w:qFormat/>
    <w:rsid w:val="00337AE6"/>
    <w:pPr>
      <w:ind w:left="720"/>
      <w:outlineLvl w:val="7"/>
    </w:pPr>
    <w:rPr>
      <w:i/>
    </w:rPr>
  </w:style>
  <w:style w:type="paragraph" w:styleId="Heading9">
    <w:name w:val="heading 9"/>
    <w:basedOn w:val="Normal"/>
    <w:next w:val="Normal"/>
    <w:link w:val="Heading9Char"/>
    <w:qFormat/>
    <w:rsid w:val="00337AE6"/>
    <w:pPr>
      <w:ind w:left="720"/>
      <w:outlineLvl w:val="8"/>
    </w:pPr>
    <w:rPr>
      <w:i/>
    </w:rPr>
  </w:style>
  <w:style w:type="character" w:default="1" w:styleId="DefaultParagraphFont">
    <w:name w:val="Default Paragraph Font"/>
    <w:uiPriority w:val="1"/>
    <w:unhideWhenUsed/>
    <w:rsid w:val="00337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AE6"/>
  </w:style>
  <w:style w:type="character" w:customStyle="1" w:styleId="Heading1Char">
    <w:name w:val="Heading 1 Char"/>
    <w:basedOn w:val="DefaultParagraphFont"/>
    <w:link w:val="Heading1"/>
    <w:rsid w:val="00337AE6"/>
    <w:rPr>
      <w:rFonts w:ascii="Times New Roman" w:eastAsia="Times New Roman" w:hAnsi="Times New Roman" w:cs="Times New Roman"/>
      <w:b/>
      <w:sz w:val="32"/>
      <w:szCs w:val="20"/>
      <w:lang w:eastAsia="en-US"/>
    </w:rPr>
  </w:style>
  <w:style w:type="paragraph" w:styleId="BodyText">
    <w:name w:val="Body Text"/>
    <w:basedOn w:val="Normal"/>
    <w:link w:val="BodyTextChar"/>
    <w:rsid w:val="00337A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AE6"/>
    <w:rPr>
      <w:rFonts w:ascii="Times New Roman" w:eastAsia="Times New Roman" w:hAnsi="Times New Roman" w:cs="Times New Roman"/>
      <w:sz w:val="24"/>
      <w:lang w:eastAsia="en-US"/>
    </w:rPr>
  </w:style>
  <w:style w:type="paragraph" w:styleId="ListBullet">
    <w:name w:val="List Bullet"/>
    <w:basedOn w:val="List"/>
    <w:rsid w:val="00337AE6"/>
    <w:pPr>
      <w:numPr>
        <w:numId w:val="12"/>
      </w:numPr>
      <w:tabs>
        <w:tab w:val="clear" w:pos="340"/>
      </w:tabs>
      <w:spacing w:before="40" w:after="40"/>
    </w:pPr>
  </w:style>
  <w:style w:type="paragraph" w:styleId="ListBullet2">
    <w:name w:val="List Bullet 2"/>
    <w:basedOn w:val="List2"/>
    <w:rsid w:val="00337AE6"/>
    <w:pPr>
      <w:numPr>
        <w:numId w:val="13"/>
      </w:numPr>
      <w:tabs>
        <w:tab w:val="clear" w:pos="680"/>
      </w:tabs>
    </w:pPr>
  </w:style>
  <w:style w:type="character" w:styleId="Emphasis">
    <w:name w:val="Emphasis"/>
    <w:basedOn w:val="DefaultParagraphFont"/>
    <w:qFormat/>
    <w:rsid w:val="00337AE6"/>
    <w:rPr>
      <w:i/>
    </w:rPr>
  </w:style>
  <w:style w:type="paragraph" w:customStyle="1" w:styleId="SuperHeading">
    <w:name w:val="SuperHeading"/>
    <w:basedOn w:val="Normal"/>
    <w:rsid w:val="00337AE6"/>
    <w:pPr>
      <w:spacing w:before="240" w:after="120"/>
      <w:outlineLvl w:val="0"/>
    </w:pPr>
    <w:rPr>
      <w:rFonts w:ascii="Times New Roman" w:hAnsi="Times New Roman"/>
      <w:b/>
      <w:sz w:val="32"/>
    </w:rPr>
  </w:style>
  <w:style w:type="paragraph" w:customStyle="1" w:styleId="AllowPageBreak">
    <w:name w:val="AllowPageBreak"/>
    <w:rsid w:val="00337A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AE6"/>
    <w:rPr>
      <w:rFonts w:ascii="Courier New" w:eastAsia="Times New Roman" w:hAnsi="Courier New" w:cs="Times New Roman"/>
      <w:i/>
      <w:szCs w:val="20"/>
      <w:lang w:eastAsia="en-US"/>
    </w:rPr>
  </w:style>
  <w:style w:type="paragraph" w:customStyle="1" w:styleId="HeadingBase">
    <w:name w:val="Heading Base"/>
    <w:rsid w:val="00337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AE6"/>
    <w:pPr>
      <w:tabs>
        <w:tab w:val="right" w:leader="dot" w:pos="9072"/>
      </w:tabs>
      <w:ind w:left="567"/>
    </w:pPr>
    <w:rPr>
      <w:szCs w:val="22"/>
    </w:rPr>
  </w:style>
  <w:style w:type="paragraph" w:customStyle="1" w:styleId="TOCBase">
    <w:name w:val="TOC Base"/>
    <w:rsid w:val="00337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AE6"/>
    <w:pPr>
      <w:tabs>
        <w:tab w:val="right" w:leader="dot" w:pos="9072"/>
      </w:tabs>
      <w:spacing w:before="40" w:after="40"/>
      <w:ind w:left="284"/>
    </w:pPr>
    <w:rPr>
      <w:rFonts w:ascii="Times New Roman" w:hAnsi="Times New Roman"/>
    </w:rPr>
  </w:style>
  <w:style w:type="paragraph" w:styleId="TOC1">
    <w:name w:val="toc 1"/>
    <w:basedOn w:val="TOCBase"/>
    <w:next w:val="Normal"/>
    <w:rsid w:val="00337A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AE6"/>
    <w:rPr>
      <w:rFonts w:ascii="Times New Roman" w:eastAsia="Times New Roman" w:hAnsi="Times New Roman" w:cs="Times New Roman"/>
      <w:sz w:val="16"/>
      <w:lang w:eastAsia="en-US"/>
    </w:rPr>
  </w:style>
  <w:style w:type="paragraph" w:styleId="Title">
    <w:name w:val="Title"/>
    <w:basedOn w:val="HeadingBase"/>
    <w:link w:val="TitleChar"/>
    <w:qFormat/>
    <w:rsid w:val="00337AE6"/>
    <w:pPr>
      <w:spacing w:before="5040"/>
      <w:jc w:val="center"/>
    </w:pPr>
    <w:rPr>
      <w:sz w:val="48"/>
      <w:szCs w:val="72"/>
      <w:lang w:val="en-US"/>
    </w:rPr>
  </w:style>
  <w:style w:type="character" w:customStyle="1" w:styleId="TitleChar">
    <w:name w:val="Title Char"/>
    <w:basedOn w:val="DefaultParagraphFont"/>
    <w:link w:val="Title"/>
    <w:rsid w:val="00337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AE6"/>
    <w:pPr>
      <w:tabs>
        <w:tab w:val="left" w:pos="3600"/>
        <w:tab w:val="left" w:pos="3958"/>
      </w:tabs>
    </w:pPr>
  </w:style>
  <w:style w:type="paragraph" w:styleId="List">
    <w:name w:val="List"/>
    <w:basedOn w:val="BodyText"/>
    <w:next w:val="BodyText"/>
    <w:rsid w:val="00337AE6"/>
    <w:pPr>
      <w:tabs>
        <w:tab w:val="left" w:pos="340"/>
      </w:tabs>
      <w:spacing w:before="60" w:after="60"/>
      <w:ind w:left="340" w:hanging="340"/>
    </w:pPr>
  </w:style>
  <w:style w:type="paragraph" w:customStyle="1" w:styleId="Note">
    <w:name w:val="Note"/>
    <w:basedOn w:val="BodyText"/>
    <w:rsid w:val="00337A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7AE6"/>
    <w:rPr>
      <w:b/>
      <w:spacing w:val="0"/>
    </w:rPr>
  </w:style>
  <w:style w:type="paragraph" w:customStyle="1" w:styleId="SuperTitle">
    <w:name w:val="SuperTitle"/>
    <w:basedOn w:val="Title"/>
    <w:rsid w:val="00337AE6"/>
    <w:pPr>
      <w:framePr w:wrap="auto" w:hAnchor="text" w:y="6049"/>
    </w:pPr>
    <w:rPr>
      <w:color w:val="000000"/>
      <w:sz w:val="40"/>
    </w:rPr>
  </w:style>
  <w:style w:type="paragraph" w:customStyle="1" w:styleId="TOCTitle">
    <w:name w:val="TOCTitle"/>
    <w:basedOn w:val="Heading1"/>
    <w:rsid w:val="00337AE6"/>
    <w:pPr>
      <w:spacing w:after="240"/>
      <w:jc w:val="center"/>
      <w:outlineLvl w:val="9"/>
    </w:pPr>
    <w:rPr>
      <w:caps/>
    </w:rPr>
  </w:style>
  <w:style w:type="paragraph" w:customStyle="1" w:styleId="Version">
    <w:name w:val="Version"/>
    <w:rsid w:val="00337A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AE6"/>
    <w:pPr>
      <w:keepNext w:val="0"/>
      <w:tabs>
        <w:tab w:val="right" w:pos="4176"/>
      </w:tabs>
      <w:ind w:left="198" w:hanging="198"/>
    </w:pPr>
    <w:rPr>
      <w:rFonts w:ascii="Garamond" w:hAnsi="Garamond"/>
    </w:rPr>
  </w:style>
  <w:style w:type="paragraph" w:styleId="IndexHeading">
    <w:name w:val="index heading"/>
    <w:basedOn w:val="Normal"/>
    <w:next w:val="Index1"/>
    <w:semiHidden/>
    <w:rsid w:val="00337AE6"/>
    <w:pPr>
      <w:spacing w:before="120" w:after="120"/>
    </w:pPr>
    <w:rPr>
      <w:rFonts w:ascii="Arial" w:hAnsi="Arial"/>
      <w:b/>
      <w:color w:val="918585"/>
      <w:sz w:val="24"/>
    </w:rPr>
  </w:style>
  <w:style w:type="paragraph" w:styleId="Header">
    <w:name w:val="header"/>
    <w:basedOn w:val="Normal"/>
    <w:link w:val="HeaderChar"/>
    <w:rsid w:val="00337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AE6"/>
    <w:rPr>
      <w:rFonts w:ascii="Times New Roman" w:eastAsia="Times New Roman" w:hAnsi="Times New Roman" w:cs="Times New Roman"/>
      <w:sz w:val="16"/>
      <w:szCs w:val="20"/>
      <w:lang w:val="en-GB" w:eastAsia="en-US"/>
    </w:rPr>
  </w:style>
  <w:style w:type="paragraph" w:customStyle="1" w:styleId="Chapter">
    <w:name w:val="Chapter"/>
    <w:basedOn w:val="Normal"/>
    <w:rsid w:val="00337AE6"/>
    <w:pPr>
      <w:spacing w:before="240"/>
    </w:pPr>
    <w:rPr>
      <w:rFonts w:ascii="Times New Roman" w:hAnsi="Times New Roman"/>
      <w:smallCaps/>
      <w:spacing w:val="80"/>
      <w:sz w:val="28"/>
    </w:rPr>
  </w:style>
  <w:style w:type="paragraph" w:customStyle="1" w:styleId="InChapter">
    <w:name w:val="InChapter"/>
    <w:basedOn w:val="Heading3"/>
    <w:rsid w:val="00337AE6"/>
    <w:pPr>
      <w:spacing w:after="240"/>
      <w:outlineLvl w:val="9"/>
    </w:pPr>
    <w:rPr>
      <w:noProof/>
    </w:rPr>
  </w:style>
  <w:style w:type="paragraph" w:styleId="Index2">
    <w:name w:val="index 2"/>
    <w:basedOn w:val="Normal"/>
    <w:next w:val="Normal"/>
    <w:semiHidden/>
    <w:rsid w:val="00337AE6"/>
    <w:pPr>
      <w:tabs>
        <w:tab w:val="right" w:pos="4176"/>
      </w:tabs>
      <w:ind w:left="568" w:hanging="284"/>
    </w:pPr>
    <w:rPr>
      <w:rFonts w:ascii="Garamond" w:hAnsi="Garamond"/>
    </w:rPr>
  </w:style>
  <w:style w:type="paragraph" w:customStyle="1" w:styleId="Byline">
    <w:name w:val="Byline"/>
    <w:rsid w:val="00337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AE6"/>
    <w:pPr>
      <w:tabs>
        <w:tab w:val="clear" w:pos="3600"/>
        <w:tab w:val="clear" w:pos="3958"/>
      </w:tabs>
      <w:jc w:val="right"/>
    </w:pPr>
  </w:style>
  <w:style w:type="paragraph" w:styleId="Caption">
    <w:name w:val="caption"/>
    <w:basedOn w:val="BodyText"/>
    <w:next w:val="Normal"/>
    <w:qFormat/>
    <w:rsid w:val="00337AE6"/>
    <w:pPr>
      <w:framePr w:w="2268" w:hSpace="181" w:vSpace="181" w:wrap="around" w:vAnchor="text" w:hAnchor="page" w:x="1135" w:y="285" w:anchorLock="1"/>
    </w:pPr>
    <w:rPr>
      <w:i/>
    </w:rPr>
  </w:style>
  <w:style w:type="paragraph" w:customStyle="1" w:styleId="MiniTOCTitle">
    <w:name w:val="MiniTOCTitle"/>
    <w:basedOn w:val="Heading4"/>
    <w:rsid w:val="00337AE6"/>
    <w:pPr>
      <w:spacing w:before="240"/>
      <w:outlineLvl w:val="9"/>
    </w:pPr>
    <w:rPr>
      <w:noProof/>
      <w:sz w:val="24"/>
    </w:rPr>
  </w:style>
  <w:style w:type="paragraph" w:customStyle="1" w:styleId="MiniTOCItem">
    <w:name w:val="MiniTOCItem"/>
    <w:basedOn w:val="ListBullet"/>
    <w:rsid w:val="00337AE6"/>
    <w:pPr>
      <w:numPr>
        <w:numId w:val="0"/>
      </w:numPr>
      <w:tabs>
        <w:tab w:val="right" w:leader="dot" w:pos="6521"/>
      </w:tabs>
      <w:spacing w:before="0" w:after="0"/>
    </w:pPr>
  </w:style>
  <w:style w:type="paragraph" w:customStyle="1" w:styleId="TOFTitle">
    <w:name w:val="TOFTitle"/>
    <w:basedOn w:val="TOCTitle"/>
    <w:rsid w:val="00337AE6"/>
  </w:style>
  <w:style w:type="paragraph" w:styleId="TableofFigures">
    <w:name w:val="table of figures"/>
    <w:basedOn w:val="Normal"/>
    <w:next w:val="Normal"/>
    <w:semiHidden/>
    <w:rsid w:val="00337AE6"/>
    <w:pPr>
      <w:tabs>
        <w:tab w:val="right" w:leader="dot" w:pos="9072"/>
      </w:tabs>
      <w:ind w:left="970" w:hanging="403"/>
    </w:pPr>
    <w:rPr>
      <w:rFonts w:ascii="Times New Roman" w:hAnsi="Times New Roman"/>
      <w:b/>
    </w:rPr>
  </w:style>
  <w:style w:type="paragraph" w:styleId="ListNumber">
    <w:name w:val="List Number"/>
    <w:basedOn w:val="List"/>
    <w:rsid w:val="00337AE6"/>
    <w:pPr>
      <w:numPr>
        <w:numId w:val="15"/>
      </w:numPr>
      <w:tabs>
        <w:tab w:val="clear" w:pos="340"/>
      </w:tabs>
    </w:pPr>
  </w:style>
  <w:style w:type="character" w:customStyle="1" w:styleId="WingdingSymbols">
    <w:name w:val="Wingding Symbols"/>
    <w:rsid w:val="00337AE6"/>
    <w:rPr>
      <w:rFonts w:ascii="Wingdings" w:hAnsi="Wingdings"/>
    </w:rPr>
  </w:style>
  <w:style w:type="paragraph" w:customStyle="1" w:styleId="TableHeading">
    <w:name w:val="Table Heading"/>
    <w:basedOn w:val="HeadingBase"/>
    <w:rsid w:val="00337AE6"/>
    <w:pPr>
      <w:keepLines/>
      <w:pBdr>
        <w:bottom w:val="single" w:sz="6" w:space="1" w:color="918585"/>
      </w:pBdr>
      <w:spacing w:before="240"/>
    </w:pPr>
  </w:style>
  <w:style w:type="character" w:customStyle="1" w:styleId="HotSpot">
    <w:name w:val="HotSpot"/>
    <w:rsid w:val="00337AE6"/>
    <w:rPr>
      <w:color w:val="0033CC"/>
      <w:u w:val="none"/>
    </w:rPr>
  </w:style>
  <w:style w:type="paragraph" w:customStyle="1" w:styleId="BodyTextRight">
    <w:name w:val="Body Text Right"/>
    <w:basedOn w:val="BodyText"/>
    <w:rsid w:val="00337AE6"/>
    <w:pPr>
      <w:spacing w:before="0" w:after="0"/>
      <w:jc w:val="right"/>
    </w:pPr>
  </w:style>
  <w:style w:type="paragraph" w:styleId="Index3">
    <w:name w:val="index 3"/>
    <w:basedOn w:val="ListNumber2"/>
    <w:next w:val="Normal"/>
    <w:semiHidden/>
    <w:rsid w:val="00337AE6"/>
    <w:pPr>
      <w:numPr>
        <w:numId w:val="0"/>
      </w:numPr>
      <w:tabs>
        <w:tab w:val="right" w:leader="dot" w:pos="4176"/>
      </w:tabs>
    </w:pPr>
  </w:style>
  <w:style w:type="paragraph" w:styleId="ListNumber2">
    <w:name w:val="List Number 2"/>
    <w:basedOn w:val="List2"/>
    <w:rsid w:val="00337AE6"/>
    <w:pPr>
      <w:numPr>
        <w:numId w:val="10"/>
      </w:numPr>
      <w:tabs>
        <w:tab w:val="clear" w:pos="1060"/>
      </w:tabs>
    </w:pPr>
  </w:style>
  <w:style w:type="paragraph" w:customStyle="1" w:styleId="MarginNote">
    <w:name w:val="Margin Note"/>
    <w:basedOn w:val="BodyText"/>
    <w:rsid w:val="00337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AE6"/>
    <w:rPr>
      <w:sz w:val="32"/>
    </w:rPr>
  </w:style>
  <w:style w:type="paragraph" w:customStyle="1" w:styleId="HeadingProcedure">
    <w:name w:val="Heading Procedure"/>
    <w:basedOn w:val="HeadingBase"/>
    <w:next w:val="Normal"/>
    <w:rsid w:val="00337AE6"/>
    <w:pPr>
      <w:tabs>
        <w:tab w:val="left" w:pos="0"/>
      </w:tabs>
      <w:spacing w:before="120" w:after="60"/>
    </w:pPr>
    <w:rPr>
      <w:i/>
      <w:color w:val="918585"/>
      <w:sz w:val="22"/>
    </w:rPr>
  </w:style>
  <w:style w:type="paragraph" w:customStyle="1" w:styleId="TableBodyText">
    <w:name w:val="Table Body Text"/>
    <w:basedOn w:val="BodyText"/>
    <w:rsid w:val="00337AE6"/>
    <w:pPr>
      <w:spacing w:before="60" w:after="60"/>
    </w:pPr>
  </w:style>
  <w:style w:type="paragraph" w:styleId="ListContinue">
    <w:name w:val="List Continue"/>
    <w:basedOn w:val="List"/>
    <w:rsid w:val="00337AE6"/>
    <w:pPr>
      <w:ind w:firstLine="0"/>
    </w:pPr>
  </w:style>
  <w:style w:type="paragraph" w:customStyle="1" w:styleId="ListNote">
    <w:name w:val="List Note"/>
    <w:basedOn w:val="List"/>
    <w:rsid w:val="00337AE6"/>
    <w:pPr>
      <w:pBdr>
        <w:top w:val="single" w:sz="6" w:space="2" w:color="918585"/>
        <w:bottom w:val="single" w:sz="6" w:space="2" w:color="918585"/>
      </w:pBdr>
      <w:tabs>
        <w:tab w:val="left" w:pos="1021"/>
      </w:tabs>
      <w:ind w:firstLine="0"/>
    </w:pPr>
  </w:style>
  <w:style w:type="paragraph" w:customStyle="1" w:styleId="Warning">
    <w:name w:val="Warning"/>
    <w:basedOn w:val="BodyText"/>
    <w:rsid w:val="00337AE6"/>
    <w:pPr>
      <w:shd w:val="clear" w:color="auto" w:fill="D9D9D9"/>
      <w:tabs>
        <w:tab w:val="left" w:pos="992"/>
      </w:tabs>
      <w:ind w:left="119" w:right="119"/>
    </w:pPr>
    <w:rPr>
      <w:sz w:val="20"/>
    </w:rPr>
  </w:style>
  <w:style w:type="paragraph" w:customStyle="1" w:styleId="MarginIcons">
    <w:name w:val="Margin Icons"/>
    <w:basedOn w:val="BodyText"/>
    <w:rsid w:val="00337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AE6"/>
    <w:rPr>
      <w:rFonts w:ascii="Courier New" w:hAnsi="Courier New"/>
    </w:rPr>
  </w:style>
  <w:style w:type="paragraph" w:customStyle="1" w:styleId="NoteBullet">
    <w:name w:val="Note Bullet"/>
    <w:basedOn w:val="Note"/>
    <w:rsid w:val="00337AE6"/>
    <w:pPr>
      <w:tabs>
        <w:tab w:val="clear" w:pos="680"/>
      </w:tabs>
      <w:spacing w:before="60" w:after="60"/>
    </w:pPr>
  </w:style>
  <w:style w:type="paragraph" w:customStyle="1" w:styleId="SubHeading2">
    <w:name w:val="SubHeading2"/>
    <w:basedOn w:val="HeadingBase"/>
    <w:rsid w:val="00337AE6"/>
    <w:pPr>
      <w:spacing w:before="240" w:after="60"/>
    </w:pPr>
    <w:rPr>
      <w:sz w:val="20"/>
    </w:rPr>
  </w:style>
  <w:style w:type="paragraph" w:customStyle="1" w:styleId="SubHeading1">
    <w:name w:val="SubHeading1"/>
    <w:basedOn w:val="HeadingBase"/>
    <w:rsid w:val="00337AE6"/>
    <w:pPr>
      <w:spacing w:before="240" w:after="60"/>
    </w:pPr>
    <w:rPr>
      <w:color w:val="918585"/>
      <w:sz w:val="22"/>
    </w:rPr>
  </w:style>
  <w:style w:type="paragraph" w:customStyle="1" w:styleId="SideHeading">
    <w:name w:val="Side Heading"/>
    <w:basedOn w:val="HeadingBase"/>
    <w:rsid w:val="00337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AE6"/>
    <w:pPr>
      <w:tabs>
        <w:tab w:val="num" w:pos="360"/>
      </w:tabs>
    </w:pPr>
  </w:style>
  <w:style w:type="paragraph" w:styleId="PlainText">
    <w:name w:val="Plain Text"/>
    <w:basedOn w:val="Normal"/>
    <w:link w:val="PlainTextChar"/>
    <w:rsid w:val="00337AE6"/>
    <w:rPr>
      <w:sz w:val="20"/>
    </w:rPr>
  </w:style>
  <w:style w:type="character" w:customStyle="1" w:styleId="PlainTextChar">
    <w:name w:val="Plain Text Char"/>
    <w:basedOn w:val="DefaultParagraphFont"/>
    <w:link w:val="PlainText"/>
    <w:rsid w:val="00337AE6"/>
    <w:rPr>
      <w:rFonts w:ascii="Courier New" w:eastAsia="Times New Roman" w:hAnsi="Courier New" w:cs="Times New Roman"/>
      <w:sz w:val="20"/>
      <w:szCs w:val="20"/>
      <w:lang w:eastAsia="en-US"/>
    </w:rPr>
  </w:style>
  <w:style w:type="character" w:customStyle="1" w:styleId="MenuOption">
    <w:name w:val="Menu Option"/>
    <w:basedOn w:val="DefaultParagraphFont"/>
    <w:rsid w:val="00337AE6"/>
    <w:rPr>
      <w:b/>
      <w:smallCaps/>
    </w:rPr>
  </w:style>
  <w:style w:type="paragraph" w:customStyle="1" w:styleId="TableListNumber">
    <w:name w:val="Table List Number"/>
    <w:basedOn w:val="ListNumber"/>
    <w:rsid w:val="00337AE6"/>
    <w:pPr>
      <w:numPr>
        <w:numId w:val="0"/>
      </w:numPr>
    </w:pPr>
  </w:style>
  <w:style w:type="paragraph" w:styleId="TOC4">
    <w:name w:val="toc 4"/>
    <w:basedOn w:val="TOCBase"/>
    <w:next w:val="Normal"/>
    <w:semiHidden/>
    <w:rsid w:val="00337AE6"/>
    <w:pPr>
      <w:tabs>
        <w:tab w:val="right" w:leader="dot" w:pos="9071"/>
      </w:tabs>
      <w:ind w:left="1701"/>
    </w:pPr>
  </w:style>
  <w:style w:type="paragraph" w:customStyle="1" w:styleId="ListAlpha">
    <w:name w:val="List Alpha"/>
    <w:basedOn w:val="List"/>
    <w:rsid w:val="00337AE6"/>
    <w:pPr>
      <w:numPr>
        <w:numId w:val="9"/>
      </w:numPr>
    </w:pPr>
  </w:style>
  <w:style w:type="paragraph" w:customStyle="1" w:styleId="ListAlpha2">
    <w:name w:val="List Alpha 2"/>
    <w:basedOn w:val="List2"/>
    <w:rsid w:val="00337AE6"/>
    <w:pPr>
      <w:numPr>
        <w:numId w:val="8"/>
      </w:numPr>
    </w:pPr>
  </w:style>
  <w:style w:type="paragraph" w:styleId="List2">
    <w:name w:val="List 2"/>
    <w:basedOn w:val="BodyText"/>
    <w:rsid w:val="00337AE6"/>
    <w:pPr>
      <w:tabs>
        <w:tab w:val="left" w:pos="680"/>
      </w:tabs>
      <w:spacing w:before="60" w:after="60"/>
      <w:ind w:left="680" w:hanging="340"/>
    </w:pPr>
  </w:style>
  <w:style w:type="paragraph" w:styleId="List3">
    <w:name w:val="List 3"/>
    <w:basedOn w:val="BodyText"/>
    <w:rsid w:val="00337AE6"/>
    <w:pPr>
      <w:tabs>
        <w:tab w:val="left" w:pos="1021"/>
      </w:tabs>
      <w:spacing w:before="60" w:after="60"/>
      <w:ind w:left="1020" w:hanging="340"/>
    </w:pPr>
  </w:style>
  <w:style w:type="paragraph" w:styleId="List4">
    <w:name w:val="List 4"/>
    <w:basedOn w:val="BodyText"/>
    <w:rsid w:val="00337AE6"/>
    <w:pPr>
      <w:tabs>
        <w:tab w:val="left" w:pos="1361"/>
      </w:tabs>
      <w:spacing w:before="60" w:after="60"/>
      <w:ind w:left="1361" w:hanging="340"/>
    </w:pPr>
  </w:style>
  <w:style w:type="paragraph" w:styleId="List5">
    <w:name w:val="List 5"/>
    <w:basedOn w:val="BodyText"/>
    <w:rsid w:val="00337AE6"/>
    <w:pPr>
      <w:tabs>
        <w:tab w:val="left" w:pos="1701"/>
      </w:tabs>
      <w:spacing w:before="60" w:after="60"/>
      <w:ind w:left="1701" w:hanging="340"/>
    </w:pPr>
  </w:style>
  <w:style w:type="paragraph" w:styleId="ListBullet3">
    <w:name w:val="List Bullet 3"/>
    <w:basedOn w:val="List3"/>
    <w:rsid w:val="00337AE6"/>
    <w:pPr>
      <w:numPr>
        <w:numId w:val="14"/>
      </w:numPr>
      <w:tabs>
        <w:tab w:val="clear" w:pos="1021"/>
      </w:tabs>
      <w:ind w:left="1037" w:hanging="357"/>
    </w:pPr>
  </w:style>
  <w:style w:type="paragraph" w:styleId="ListBullet4">
    <w:name w:val="List Bullet 4"/>
    <w:basedOn w:val="List4"/>
    <w:rsid w:val="00337AE6"/>
    <w:pPr>
      <w:numPr>
        <w:numId w:val="3"/>
      </w:numPr>
      <w:tabs>
        <w:tab w:val="clear" w:pos="1361"/>
      </w:tabs>
    </w:pPr>
  </w:style>
  <w:style w:type="paragraph" w:styleId="ListBullet5">
    <w:name w:val="List Bullet 5"/>
    <w:basedOn w:val="List5"/>
    <w:rsid w:val="00337AE6"/>
    <w:pPr>
      <w:numPr>
        <w:numId w:val="4"/>
      </w:numPr>
    </w:pPr>
  </w:style>
  <w:style w:type="paragraph" w:styleId="ListContinue2">
    <w:name w:val="List Continue 2"/>
    <w:basedOn w:val="List2"/>
    <w:rsid w:val="00337AE6"/>
    <w:pPr>
      <w:ind w:firstLine="0"/>
    </w:pPr>
  </w:style>
  <w:style w:type="paragraph" w:styleId="ListContinue3">
    <w:name w:val="List Continue 3"/>
    <w:basedOn w:val="List3"/>
    <w:rsid w:val="00337AE6"/>
    <w:pPr>
      <w:ind w:left="1021" w:firstLine="0"/>
    </w:pPr>
  </w:style>
  <w:style w:type="paragraph" w:styleId="ListContinue4">
    <w:name w:val="List Continue 4"/>
    <w:basedOn w:val="List4"/>
    <w:rsid w:val="00337AE6"/>
    <w:pPr>
      <w:ind w:firstLine="0"/>
    </w:pPr>
  </w:style>
  <w:style w:type="paragraph" w:styleId="ListContinue5">
    <w:name w:val="List Continue 5"/>
    <w:basedOn w:val="List5"/>
    <w:rsid w:val="00337AE6"/>
    <w:pPr>
      <w:ind w:firstLine="0"/>
    </w:pPr>
  </w:style>
  <w:style w:type="paragraph" w:styleId="ListNumber3">
    <w:name w:val="List Number 3"/>
    <w:basedOn w:val="List3"/>
    <w:rsid w:val="00337AE6"/>
    <w:pPr>
      <w:numPr>
        <w:numId w:val="5"/>
      </w:numPr>
    </w:pPr>
  </w:style>
  <w:style w:type="paragraph" w:styleId="ListNumber4">
    <w:name w:val="List Number 4"/>
    <w:basedOn w:val="List4"/>
    <w:rsid w:val="00337AE6"/>
    <w:pPr>
      <w:numPr>
        <w:numId w:val="6"/>
      </w:numPr>
    </w:pPr>
  </w:style>
  <w:style w:type="paragraph" w:styleId="ListNumber5">
    <w:name w:val="List Number 5"/>
    <w:basedOn w:val="List5"/>
    <w:rsid w:val="00337AE6"/>
    <w:pPr>
      <w:numPr>
        <w:numId w:val="7"/>
      </w:numPr>
    </w:pPr>
  </w:style>
  <w:style w:type="paragraph" w:styleId="BlockText">
    <w:name w:val="Block Text"/>
    <w:basedOn w:val="Normal"/>
    <w:rsid w:val="00337AE6"/>
    <w:pPr>
      <w:spacing w:after="120"/>
      <w:ind w:left="1440" w:right="1440"/>
    </w:pPr>
  </w:style>
  <w:style w:type="character" w:customStyle="1" w:styleId="Subscript">
    <w:name w:val="Subscript"/>
    <w:basedOn w:val="DefaultParagraphFont"/>
    <w:rsid w:val="00337AE6"/>
    <w:rPr>
      <w:sz w:val="16"/>
      <w:vertAlign w:val="subscript"/>
    </w:rPr>
  </w:style>
  <w:style w:type="character" w:customStyle="1" w:styleId="Superscript">
    <w:name w:val="Superscript"/>
    <w:basedOn w:val="DefaultParagraphFont"/>
    <w:rsid w:val="00337AE6"/>
    <w:rPr>
      <w:sz w:val="16"/>
      <w:vertAlign w:val="superscript"/>
    </w:rPr>
  </w:style>
  <w:style w:type="character" w:customStyle="1" w:styleId="Symbols">
    <w:name w:val="Symbols"/>
    <w:basedOn w:val="DefaultParagraphFont"/>
    <w:rsid w:val="00337AE6"/>
    <w:rPr>
      <w:rFonts w:ascii="Symbol" w:hAnsi="Symbol"/>
    </w:rPr>
  </w:style>
  <w:style w:type="character" w:customStyle="1" w:styleId="MenuOptions">
    <w:name w:val="Menu Options"/>
    <w:basedOn w:val="DefaultParagraphFont"/>
    <w:rsid w:val="00337AE6"/>
    <w:rPr>
      <w:rFonts w:ascii="Arial Narrow" w:hAnsi="Arial Narrow"/>
      <w:smallCaps/>
    </w:rPr>
  </w:style>
  <w:style w:type="character" w:customStyle="1" w:styleId="Buttons">
    <w:name w:val="Buttons"/>
    <w:basedOn w:val="DefaultParagraphFont"/>
    <w:rsid w:val="00337AE6"/>
    <w:rPr>
      <w:b/>
    </w:rPr>
  </w:style>
  <w:style w:type="character" w:customStyle="1" w:styleId="Underlined">
    <w:name w:val="Underlined"/>
    <w:basedOn w:val="DefaultParagraphFont"/>
    <w:rsid w:val="00337AE6"/>
    <w:rPr>
      <w:u w:val="single"/>
    </w:rPr>
  </w:style>
  <w:style w:type="paragraph" w:customStyle="1" w:styleId="TableBodyTextRight">
    <w:name w:val="Table Body Text Right"/>
    <w:basedOn w:val="TableBodyText"/>
    <w:rsid w:val="00337AE6"/>
    <w:pPr>
      <w:widowControl w:val="0"/>
      <w:autoSpaceDE w:val="0"/>
      <w:autoSpaceDN w:val="0"/>
      <w:adjustRightInd w:val="0"/>
      <w:jc w:val="right"/>
    </w:pPr>
    <w:rPr>
      <w:rFonts w:cs="Arial"/>
      <w:szCs w:val="18"/>
    </w:rPr>
  </w:style>
  <w:style w:type="paragraph" w:customStyle="1" w:styleId="CopyrightText">
    <w:name w:val="Copyright Text"/>
    <w:basedOn w:val="BodyText"/>
    <w:rsid w:val="00337AE6"/>
    <w:rPr>
      <w:sz w:val="18"/>
    </w:rPr>
  </w:style>
  <w:style w:type="paragraph" w:customStyle="1" w:styleId="BodySmallRight">
    <w:name w:val="Body Small Right"/>
    <w:basedOn w:val="BodyTextRight"/>
    <w:rsid w:val="00337AE6"/>
    <w:rPr>
      <w:sz w:val="18"/>
      <w:szCs w:val="18"/>
    </w:rPr>
  </w:style>
  <w:style w:type="paragraph" w:customStyle="1" w:styleId="MarginEdition">
    <w:name w:val="Margin Edition"/>
    <w:basedOn w:val="MarginNote"/>
    <w:rsid w:val="00337AE6"/>
    <w:pPr>
      <w:spacing w:before="0" w:after="0"/>
    </w:pPr>
    <w:rPr>
      <w:rFonts w:ascii="Times New Roman" w:hAnsi="Times New Roman"/>
      <w:color w:val="999999"/>
    </w:rPr>
  </w:style>
  <w:style w:type="paragraph" w:customStyle="1" w:styleId="Spacer">
    <w:name w:val="Spacer"/>
    <w:basedOn w:val="Normal"/>
    <w:rsid w:val="00337AE6"/>
    <w:rPr>
      <w:sz w:val="2"/>
      <w:szCs w:val="2"/>
    </w:rPr>
  </w:style>
  <w:style w:type="character" w:customStyle="1" w:styleId="Small">
    <w:name w:val="Small"/>
    <w:basedOn w:val="DefaultParagraphFont"/>
    <w:rsid w:val="00337AE6"/>
    <w:rPr>
      <w:sz w:val="16"/>
    </w:rPr>
  </w:style>
  <w:style w:type="paragraph" w:customStyle="1" w:styleId="WideTable">
    <w:name w:val="Wide Table"/>
    <w:basedOn w:val="Normal"/>
    <w:rsid w:val="00337AE6"/>
    <w:pPr>
      <w:ind w:left="-1418"/>
    </w:pPr>
    <w:rPr>
      <w:sz w:val="2"/>
      <w:szCs w:val="2"/>
    </w:rPr>
  </w:style>
  <w:style w:type="character" w:styleId="PageNumber">
    <w:name w:val="page number"/>
    <w:basedOn w:val="DefaultParagraphFont"/>
    <w:rsid w:val="00337AE6"/>
  </w:style>
  <w:style w:type="paragraph" w:styleId="Quote">
    <w:name w:val="Quote"/>
    <w:basedOn w:val="Heading1"/>
    <w:link w:val="QuoteChar"/>
    <w:qFormat/>
    <w:rsid w:val="00337AE6"/>
    <w:rPr>
      <w:b w:val="0"/>
      <w:sz w:val="72"/>
      <w:szCs w:val="72"/>
      <w:lang w:val="en-NZ"/>
    </w:rPr>
  </w:style>
  <w:style w:type="character" w:customStyle="1" w:styleId="QuoteChar">
    <w:name w:val="Quote Char"/>
    <w:basedOn w:val="DefaultParagraphFont"/>
    <w:link w:val="Quote"/>
    <w:rsid w:val="00337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AE6"/>
    <w:pPr>
      <w:pageBreakBefore/>
    </w:pPr>
  </w:style>
  <w:style w:type="paragraph" w:customStyle="1" w:styleId="Border">
    <w:name w:val="Border"/>
    <w:basedOn w:val="Normal"/>
    <w:qFormat/>
    <w:rsid w:val="00337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AE6"/>
    <w:rPr>
      <w:b/>
      <w:bCs/>
      <w:i/>
      <w:iCs/>
      <w:color w:val="auto"/>
    </w:rPr>
  </w:style>
  <w:style w:type="paragraph" w:styleId="IntenseQuote">
    <w:name w:val="Intense Quote"/>
    <w:basedOn w:val="Normal"/>
    <w:next w:val="Normal"/>
    <w:link w:val="IntenseQuoteChar"/>
    <w:uiPriority w:val="30"/>
    <w:qFormat/>
    <w:rsid w:val="00337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AE6"/>
    <w:rPr>
      <w:smallCaps/>
      <w:color w:val="auto"/>
      <w:u w:val="single"/>
    </w:rPr>
  </w:style>
  <w:style w:type="character" w:styleId="IntenseReference">
    <w:name w:val="Intense Reference"/>
    <w:basedOn w:val="DefaultParagraphFont"/>
    <w:uiPriority w:val="32"/>
    <w:qFormat/>
    <w:rsid w:val="00337AE6"/>
    <w:rPr>
      <w:b/>
      <w:bCs/>
      <w:smallCaps/>
      <w:color w:val="auto"/>
      <w:spacing w:val="5"/>
      <w:u w:val="single"/>
    </w:rPr>
  </w:style>
  <w:style w:type="paragraph" w:customStyle="1" w:styleId="2ColumnHeading">
    <w:name w:val="2Column Heading"/>
    <w:basedOn w:val="BodyText"/>
    <w:qFormat/>
    <w:rsid w:val="00337AE6"/>
    <w:pPr>
      <w:spacing w:after="60"/>
      <w:ind w:left="-2268"/>
    </w:pPr>
    <w:rPr>
      <w:b/>
    </w:rPr>
  </w:style>
  <w:style w:type="paragraph" w:customStyle="1" w:styleId="Heading1TOC">
    <w:name w:val="Heading1 TOC"/>
    <w:basedOn w:val="Normal"/>
    <w:qFormat/>
    <w:rsid w:val="00337AE6"/>
    <w:pPr>
      <w:spacing w:before="240" w:after="120"/>
    </w:pPr>
    <w:rPr>
      <w:rFonts w:ascii="Times New Roman" w:hAnsi="Times New Roman"/>
      <w:b/>
      <w:sz w:val="32"/>
    </w:rPr>
  </w:style>
  <w:style w:type="paragraph" w:customStyle="1" w:styleId="Heading2TOC">
    <w:name w:val="Heading2 TOC"/>
    <w:basedOn w:val="Normal"/>
    <w:qFormat/>
    <w:rsid w:val="00337AE6"/>
    <w:pPr>
      <w:spacing w:before="240" w:after="60"/>
    </w:pPr>
    <w:rPr>
      <w:rFonts w:ascii="Times New Roman" w:hAnsi="Times New Roman"/>
      <w:b/>
      <w:sz w:val="28"/>
    </w:rPr>
  </w:style>
  <w:style w:type="character" w:customStyle="1" w:styleId="Underline">
    <w:name w:val="Underline"/>
    <w:basedOn w:val="DefaultParagraphFont"/>
    <w:qFormat/>
    <w:rsid w:val="00337AE6"/>
    <w:rPr>
      <w:u w:val="single"/>
    </w:rPr>
  </w:style>
  <w:style w:type="character" w:customStyle="1" w:styleId="BoldandItalics">
    <w:name w:val="Bold and Italics"/>
    <w:qFormat/>
    <w:rsid w:val="00337AE6"/>
    <w:rPr>
      <w:b/>
      <w:i/>
      <w:u w:val="none"/>
    </w:rPr>
  </w:style>
  <w:style w:type="paragraph" w:styleId="BalloonText">
    <w:name w:val="Balloon Text"/>
    <w:basedOn w:val="Normal"/>
    <w:link w:val="BalloonTextChar"/>
    <w:rsid w:val="00337AE6"/>
    <w:rPr>
      <w:rFonts w:ascii="Tahoma" w:hAnsi="Tahoma" w:cs="Tahoma"/>
      <w:sz w:val="16"/>
      <w:szCs w:val="16"/>
    </w:rPr>
  </w:style>
  <w:style w:type="character" w:customStyle="1" w:styleId="BalloonTextChar">
    <w:name w:val="Balloon Text Char"/>
    <w:basedOn w:val="DefaultParagraphFont"/>
    <w:link w:val="BalloonText"/>
    <w:rsid w:val="00337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A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AE6"/>
    <w:rPr>
      <w:b/>
      <w:color w:val="660033"/>
      <w:spacing w:val="0"/>
    </w:rPr>
  </w:style>
  <w:style w:type="paragraph" w:customStyle="1" w:styleId="Nameditemlist">
    <w:name w:val="Named item list"/>
    <w:basedOn w:val="BodyText"/>
    <w:qFormat/>
    <w:rsid w:val="00337AE6"/>
    <w:pPr>
      <w:tabs>
        <w:tab w:val="left" w:pos="2835"/>
      </w:tabs>
      <w:ind w:left="2835" w:hanging="2835"/>
    </w:pPr>
  </w:style>
  <w:style w:type="paragraph" w:customStyle="1" w:styleId="BodyTextnopadding">
    <w:name w:val="Body Text no padding"/>
    <w:basedOn w:val="BodyText"/>
    <w:qFormat/>
    <w:rsid w:val="00337AE6"/>
    <w:pPr>
      <w:spacing w:before="0" w:after="0"/>
    </w:pPr>
  </w:style>
  <w:style w:type="paragraph" w:customStyle="1" w:styleId="BodyTextBold">
    <w:name w:val="Body Text Bold"/>
    <w:basedOn w:val="BodyText"/>
    <w:qFormat/>
    <w:rsid w:val="00337AE6"/>
    <w:rPr>
      <w:b/>
    </w:rPr>
  </w:style>
  <w:style w:type="character" w:styleId="Hyperlink">
    <w:name w:val="Hyperlink"/>
    <w:basedOn w:val="DefaultParagraphFont"/>
    <w:uiPriority w:val="99"/>
    <w:unhideWhenUsed/>
    <w:rsid w:val="00CC0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4249</Characters>
  <Application>Microsoft Office Word</Application>
  <DocSecurity>0</DocSecurity>
  <Lines>169</Lines>
  <Paragraphs>89</Paragraphs>
  <ScaleCrop>false</ScaleCrop>
  <Company>Author-it Software Corporation Ltd.</Company>
  <LinksUpToDate>false</LinksUpToDate>
  <CharactersWithSpaces>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CPCCST4001 Prepare to undertake the heritage restoration process</dc:title>
  <dc:subject>Approved</dc:subject>
  <dc:creator>BuildSkills Australia</dc:creator>
  <cp:keywords>Release: 2</cp:keywords>
  <dc:description>Review Date: 12 April 2008</dc:description>
  <cp:lastModifiedBy>HSD_TPCMSd.prod</cp:lastModifiedBy>
  <cp:revision>3</cp:revision>
  <dcterms:created xsi:type="dcterms:W3CDTF">2024-12-24T01:23:00Z</dcterms:created>
  <dcterms:modified xsi:type="dcterms:W3CDTF">2024-12-24T01:23:00Z</dcterms:modified>
</cp:coreProperties>
</file>