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4431" w:rsidP="002A44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CPCCST3024 Apply conservation principles and practices to heritage stonework</w:t>
      </w:r>
      <w:r>
        <w:fldChar w:fldCharType="end"/>
      </w:r>
    </w:p>
    <w:p w:rsidR="002A4431" w:rsidP="002A4431">
      <w:pPr>
        <w:pStyle w:val="Version"/>
        <w:sectPr w:rsidSect="00AE3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E3CE8" w:rsidP="00AE3CE8">
      <w:pPr>
        <w:pStyle w:val="SuperHeading"/>
      </w:pPr>
      <w:r w:rsidRPr="00AE3CE8">
        <w:t>CPCCST3024 Apply conservation principles and practices to heritage stonework</w:t>
      </w:r>
    </w:p>
    <w:p w:rsidR="00000000" w:rsidRPr="00AE3CE8" w:rsidP="00AE3CE8">
      <w:pPr>
        <w:pStyle w:val="Heading1"/>
      </w:pPr>
      <w:bookmarkStart w:id="1" w:name="O_1296027"/>
      <w:bookmarkEnd w:id="1"/>
      <w:r w:rsidRPr="00AE3C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Updated reference to general construction induction training program.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E8" w:rsidP="00AE3CE8">
            <w:pPr>
              <w:pStyle w:val="BodyText"/>
            </w:pPr>
            <w:r w:rsidRPr="00AE3CE8">
              <w:t>This version first released with CPC Construction, Plumbing and Services Training Package Release 5.0.</w:t>
            </w:r>
          </w:p>
          <w:p w:rsidR="00000000" w:rsidRPr="00AE3CE8" w:rsidP="00AE3CE8">
            <w:pPr>
              <w:pStyle w:val="BodyText"/>
            </w:pPr>
            <w:r w:rsidRPr="00AE3CE8">
              <w:t>New unit.</w:t>
            </w:r>
          </w:p>
        </w:tc>
      </w:tr>
    </w:tbl>
    <w:p w:rsidR="00000000" w:rsidRPr="00AE3CE8" w:rsidP="00AE3CE8">
      <w:pPr>
        <w:pStyle w:val="BodyText"/>
      </w:pPr>
    </w:p>
    <w:p w:rsidR="00000000" w:rsidRPr="00AE3CE8" w:rsidP="00AE3CE8">
      <w:pPr>
        <w:pStyle w:val="AllowPageBreak"/>
      </w:pPr>
    </w:p>
    <w:p w:rsidR="00000000" w:rsidRPr="00AE3CE8" w:rsidP="00AE3CE8">
      <w:pPr>
        <w:pStyle w:val="Heading1"/>
      </w:pPr>
      <w:bookmarkStart w:id="2" w:name="O_1296026"/>
      <w:bookmarkEnd w:id="2"/>
      <w:r w:rsidRPr="00AE3CE8">
        <w:t>Application</w:t>
      </w:r>
    </w:p>
    <w:p w:rsidR="00000000" w:rsidRPr="00AE3CE8" w:rsidP="002A4431">
      <w:pPr>
        <w:pStyle w:val="BodyText"/>
      </w:pPr>
      <w:r w:rsidRPr="00AE3CE8">
        <w:t>This unit specifies the skills and knowledge required to undertake conservation work to historic stone buildin</w:t>
      </w:r>
      <w:r w:rsidRPr="00AE3CE8">
        <w:t xml:space="preserve">gs and structures, as well as cemetery and other monuments. </w:t>
      </w:r>
    </w:p>
    <w:p w:rsidR="00000000" w:rsidRPr="00AE3CE8" w:rsidP="002A4431">
      <w:pPr>
        <w:pStyle w:val="BodyText"/>
      </w:pPr>
      <w:r w:rsidRPr="00AE3CE8">
        <w:t>This unit applies to stonemasons who work independently or in a team during conservation work relating to heritage stonemasonry work.</w:t>
      </w:r>
    </w:p>
    <w:p w:rsidR="00000000" w:rsidRPr="00AE3CE8" w:rsidP="002A4431">
      <w:pPr>
        <w:pStyle w:val="BodyText"/>
      </w:pPr>
      <w:r w:rsidRPr="00AE3CE8">
        <w:t>A person working at this level would be expected to take resp</w:t>
      </w:r>
      <w:r w:rsidRPr="00AE3CE8">
        <w:t>onsibility for organising and completing tasks assigned to them without needing close supervision.</w:t>
      </w:r>
    </w:p>
    <w:p w:rsidR="00000000" w:rsidRPr="00AE3CE8" w:rsidP="002A4431">
      <w:pPr>
        <w:pStyle w:val="BodyText"/>
      </w:pPr>
      <w:r w:rsidRPr="00AE3CE8">
        <w:t>Completion of the general construction induction training program specified by the model Code of Practice for Construction Work is required for any person wh</w:t>
      </w:r>
      <w:r w:rsidRPr="00AE3CE8">
        <w:t xml:space="preserve">o is to carry out construction work. Achievement of </w:t>
      </w:r>
      <w:r w:rsidRPr="00AE3CE8">
        <w:rPr>
          <w:rStyle w:val="Emphasis"/>
        </w:rPr>
        <w:t>CPCWHS1001</w:t>
      </w:r>
      <w:r w:rsidRPr="00AE3CE8">
        <w:t> </w:t>
      </w:r>
      <w:r w:rsidRPr="00AE3CE8">
        <w:rPr>
          <w:rStyle w:val="Emphasis"/>
        </w:rPr>
        <w:t>Prepare to work safely in the construction industry</w:t>
      </w:r>
      <w:r w:rsidRPr="00AE3CE8">
        <w:t xml:space="preserve"> meets this requirement. </w:t>
      </w:r>
    </w:p>
    <w:p w:rsidR="00000000" w:rsidRPr="00AE3CE8" w:rsidP="002A4431">
      <w:pPr>
        <w:pStyle w:val="BodyText"/>
      </w:pPr>
      <w:r w:rsidRPr="00AE3CE8">
        <w:t>No licensing, legislative or certification requirements apply to this unit at the time of publication.</w:t>
      </w:r>
    </w:p>
    <w:p w:rsidR="00000000" w:rsidRPr="00AE3CE8" w:rsidP="00AE3CE8">
      <w:pPr>
        <w:pStyle w:val="Heading1"/>
      </w:pPr>
      <w:bookmarkStart w:id="3" w:name="O_1296025"/>
      <w:bookmarkEnd w:id="3"/>
      <w:r w:rsidRPr="00AE3CE8">
        <w:t>Pre-requisite Unit</w:t>
      </w:r>
    </w:p>
    <w:p w:rsidR="00000000" w:rsidRPr="00AE3CE8" w:rsidP="002A4431">
      <w:pPr>
        <w:pStyle w:val="BodyText"/>
      </w:pPr>
      <w:r w:rsidRPr="00AE3CE8">
        <w:t>CPCCWHS2001 Apply WHS requirements, policies and procedures in the construction industry</w:t>
      </w:r>
    </w:p>
    <w:p w:rsidR="00000000" w:rsidRPr="00AE3CE8" w:rsidP="00AE3CE8">
      <w:pPr>
        <w:pStyle w:val="Heading1"/>
      </w:pPr>
      <w:bookmarkStart w:id="4" w:name="O_1296024"/>
      <w:bookmarkEnd w:id="4"/>
      <w:r w:rsidRPr="00AE3CE8">
        <w:t>Unit Sector</w:t>
      </w:r>
    </w:p>
    <w:p w:rsidR="00000000" w:rsidRPr="00AE3CE8" w:rsidP="002A4431">
      <w:pPr>
        <w:pStyle w:val="BodyText"/>
      </w:pPr>
      <w:r w:rsidRPr="00AE3CE8">
        <w:t>Stonemasonry</w:t>
      </w:r>
    </w:p>
    <w:p w:rsidR="00000000" w:rsidRPr="00AE3CE8" w:rsidP="00AE3CE8">
      <w:pPr>
        <w:pStyle w:val="Heading1"/>
      </w:pPr>
      <w:bookmarkStart w:id="5" w:name="O_1296023"/>
      <w:bookmarkEnd w:id="5"/>
      <w:r w:rsidRPr="00AE3CE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Performance criteria describe what needs to be done to demonstrate achievement of the element.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Plan the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 xml:space="preserve">Read, interpret and apply heritage stonemasonry work requirements from work instructions, plans, specifications, standards and codes. 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Clarify and confirm specific conservation work details in consultation with architects, supervisors and other relevant persons.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 xml:space="preserve">Follow relevant information from workplace procedures, workplace safety and environmental documentation. 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Calc</w:t>
            </w:r>
            <w:r w:rsidRPr="00AE3CE8">
              <w:t>ulate material quantities for the task.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Determine job priorities and sequence job tasks in consultation with others on site.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Identify specified conservation procedures and their application to different parts of the building.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Eval</w:t>
            </w:r>
            <w:r w:rsidRPr="00AE3CE8">
              <w:t>uate the physical condition and heritage significance of masonry materials and identify the required treatment for same masonry materials in different parts of the building.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Select and check condition of appropriate plant, equipment and tools and re</w:t>
            </w:r>
            <w:r w:rsidRPr="00AE3CE8">
              <w:t>port damage or faults to relevant person.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Check conformity of materials against job requirements.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Select, fit correctly and use personal protective equipment (PPE) appropriate for job.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Carry out conservation work to heritage stone.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Set out section of building for conservation work following work instructions and job requirements.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Protect surrounding stonework from damage.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Prepare and record samples of work for approval.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 xml:space="preserve">Clean stone surface, apply surface treatment and repair stone using mortar. 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Carry out re-pointing.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 xml:space="preserve">Sieve and blend recommended aggregates and sands to </w:t>
            </w:r>
            <w:r w:rsidRPr="00AE3CE8">
              <w:t>produce acceptable material.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Check materials, binders and mixing methods appropriate for conservation work.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Prepare samples for approval by supervisor.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Rake out and prepare joints as specified.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Mix mortar using approved materials and mixing method.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Protect existing and new work from mortar stains and pre-wet masonry to control suction.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Place and pack mortar into joints and finish joint to specified profile and depth.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Apply curing method appropriate for the work.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Clear the work area, and dispose of, reuse or recycle materials following workplace and environmental requirements.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Clean tools and equipment, check for serviceability and report damage or faults.</w:t>
            </w:r>
          </w:p>
        </w:tc>
      </w:tr>
      <w:tr w:rsidTr="00AE3C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3CE8">
            <w:pPr>
              <w:pStyle w:val="BodyText"/>
              <w:rPr>
                <w:lang w:val="en-NZ"/>
              </w:rPr>
            </w:pPr>
            <w:r w:rsidRPr="00AE3CE8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3CE8" w:rsidP="00AE3CE8">
            <w:pPr>
              <w:pStyle w:val="BodyText"/>
            </w:pPr>
            <w:r w:rsidRPr="00AE3CE8">
              <w:t>Store and secure tools and equipment following workplace procedures.</w:t>
            </w:r>
          </w:p>
        </w:tc>
      </w:tr>
    </w:tbl>
    <w:p w:rsidR="00000000" w:rsidRPr="00AE3CE8" w:rsidP="00AE3CE8">
      <w:pPr>
        <w:pStyle w:val="BodyText"/>
      </w:pPr>
    </w:p>
    <w:p w:rsidR="00000000" w:rsidRPr="00AE3CE8" w:rsidP="00AE3CE8">
      <w:pPr>
        <w:pStyle w:val="AllowPageBreak"/>
      </w:pPr>
    </w:p>
    <w:p w:rsidR="00000000" w:rsidRPr="00AE3CE8" w:rsidP="00AE3CE8">
      <w:pPr>
        <w:pStyle w:val="Heading1"/>
      </w:pPr>
      <w:bookmarkStart w:id="6" w:name="O_1296022"/>
      <w:bookmarkEnd w:id="6"/>
      <w:r w:rsidRPr="00AE3CE8">
        <w:t>Foundation Skills</w:t>
      </w:r>
    </w:p>
    <w:p w:rsidR="00000000" w:rsidRPr="00AE3CE8" w:rsidP="002A4431">
      <w:pPr>
        <w:pStyle w:val="BodyText"/>
      </w:pPr>
      <w:r w:rsidRPr="00AE3CE8">
        <w:t>Foundation skills essential to performance are explicit in the performance criteria of this unit of competency.</w:t>
      </w:r>
    </w:p>
    <w:p w:rsidR="00000000" w:rsidRPr="00AE3CE8" w:rsidP="00AE3CE8">
      <w:pPr>
        <w:pStyle w:val="Heading1"/>
      </w:pPr>
      <w:bookmarkStart w:id="7" w:name="O_1296021"/>
      <w:bookmarkEnd w:id="7"/>
      <w:r w:rsidRPr="00AE3CE8">
        <w:t>Unit Mapping Information</w:t>
      </w:r>
    </w:p>
    <w:p w:rsidR="00000000" w:rsidRPr="00AE3CE8" w:rsidP="002A4431">
      <w:pPr>
        <w:pStyle w:val="BodyText"/>
      </w:pPr>
      <w:r w:rsidRPr="00AE3CE8">
        <w:t>No equivalent unit</w:t>
      </w:r>
    </w:p>
    <w:p w:rsidR="00000000" w:rsidRPr="00AE3CE8" w:rsidP="00AE3CE8">
      <w:pPr>
        <w:pStyle w:val="Heading1"/>
      </w:pPr>
      <w:bookmarkStart w:id="8" w:name="O_1296028"/>
      <w:bookmarkEnd w:id="8"/>
      <w:r w:rsidRPr="00AE3CE8">
        <w:t>Links</w:t>
      </w:r>
    </w:p>
    <w:p w:rsidR="00000000" w:rsidRPr="00AE3CE8" w:rsidP="002A4431">
      <w:pPr>
        <w:pStyle w:val="BodyText"/>
      </w:pPr>
      <w:r w:rsidRPr="00AE3CE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9565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E3CE8" w:rsidP="00AE3CE8"/>
    <w:sectPr w:rsidSect="00AE3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8" w:rsidRPr="002A4431" w:rsidP="002A44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1" w:rsidP="00AE3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4431" w:rsidP="00AE3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A4431" w:rsidP="00AE3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3CE8" w:rsidRPr="002A4431" w:rsidP="002A44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431" w:rsidRPr="002D2AF8" w:rsidP="00AE3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CPCCST3024 Apply conservation principles and practices to heritage stonework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2A4431" w:rsidP="00AE3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3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3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3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3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3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3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3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3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3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3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3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3CE8"/>
  </w:style>
  <w:style w:type="character" w:customStyle="1" w:styleId="Heading1Char">
    <w:name w:val="Heading 1 Char"/>
    <w:basedOn w:val="DefaultParagraphFont"/>
    <w:link w:val="Heading1"/>
    <w:rsid w:val="00AE3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3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3CE8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E3CE8"/>
    <w:rPr>
      <w:i/>
    </w:rPr>
  </w:style>
  <w:style w:type="paragraph" w:customStyle="1" w:styleId="SuperHeading">
    <w:name w:val="SuperHeading"/>
    <w:basedOn w:val="Normal"/>
    <w:rsid w:val="00AE3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3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3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3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3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3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3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3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3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3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3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3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3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3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3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3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3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3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3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3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3C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E3C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E3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3CE8"/>
    <w:rPr>
      <w:b/>
      <w:spacing w:val="0"/>
    </w:rPr>
  </w:style>
  <w:style w:type="paragraph" w:customStyle="1" w:styleId="SuperTitle">
    <w:name w:val="SuperTitle"/>
    <w:basedOn w:val="Title"/>
    <w:rsid w:val="00AE3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3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3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E3C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E3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3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3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3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3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3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3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3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3C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E3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3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3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3CE8"/>
  </w:style>
  <w:style w:type="paragraph" w:styleId="TableofFigures">
    <w:name w:val="table of figures"/>
    <w:basedOn w:val="Normal"/>
    <w:next w:val="Normal"/>
    <w:semiHidden/>
    <w:rsid w:val="00AE3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3C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E3CE8"/>
    <w:rPr>
      <w:rFonts w:ascii="Wingdings" w:hAnsi="Wingdings"/>
    </w:rPr>
  </w:style>
  <w:style w:type="paragraph" w:customStyle="1" w:styleId="TableHeading">
    <w:name w:val="Table Heading"/>
    <w:basedOn w:val="HeadingBase"/>
    <w:rsid w:val="00AE3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3CE8"/>
    <w:rPr>
      <w:color w:val="0033CC"/>
      <w:u w:val="none"/>
    </w:rPr>
  </w:style>
  <w:style w:type="paragraph" w:customStyle="1" w:styleId="BodyTextRight">
    <w:name w:val="Body Text Right"/>
    <w:basedOn w:val="BodyText"/>
    <w:rsid w:val="00AE3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3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3C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3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3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3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3CE8"/>
    <w:rPr>
      <w:sz w:val="32"/>
    </w:rPr>
  </w:style>
  <w:style w:type="paragraph" w:customStyle="1" w:styleId="HeadingProcedure">
    <w:name w:val="Heading Procedure"/>
    <w:basedOn w:val="HeadingBase"/>
    <w:next w:val="Normal"/>
    <w:rsid w:val="00AE3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3CE8"/>
    <w:pPr>
      <w:spacing w:before="60" w:after="60"/>
    </w:pPr>
  </w:style>
  <w:style w:type="paragraph" w:styleId="ListContinue">
    <w:name w:val="List Continue"/>
    <w:basedOn w:val="List"/>
    <w:rsid w:val="00AE3CE8"/>
    <w:pPr>
      <w:ind w:firstLine="0"/>
    </w:pPr>
  </w:style>
  <w:style w:type="paragraph" w:customStyle="1" w:styleId="ListNote">
    <w:name w:val="List Note"/>
    <w:basedOn w:val="List"/>
    <w:rsid w:val="00AE3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3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3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3CE8"/>
    <w:rPr>
      <w:rFonts w:ascii="Courier New" w:hAnsi="Courier New"/>
    </w:rPr>
  </w:style>
  <w:style w:type="paragraph" w:customStyle="1" w:styleId="NoteBullet">
    <w:name w:val="Note Bullet"/>
    <w:basedOn w:val="Note"/>
    <w:rsid w:val="00AE3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3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3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3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3C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E3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3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3CE8"/>
    <w:rPr>
      <w:b/>
      <w:smallCaps/>
    </w:rPr>
  </w:style>
  <w:style w:type="paragraph" w:customStyle="1" w:styleId="TableListNumber">
    <w:name w:val="Table List Number"/>
    <w:basedOn w:val="ListNumber"/>
    <w:rsid w:val="00AE3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3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3CE8"/>
    <w:pPr>
      <w:numPr>
        <w:numId w:val="7"/>
      </w:numPr>
    </w:pPr>
  </w:style>
  <w:style w:type="paragraph" w:customStyle="1" w:styleId="ListAlpha2">
    <w:name w:val="List Alpha 2"/>
    <w:basedOn w:val="List2"/>
    <w:rsid w:val="00AE3CE8"/>
    <w:pPr>
      <w:numPr>
        <w:numId w:val="6"/>
      </w:numPr>
    </w:pPr>
  </w:style>
  <w:style w:type="paragraph" w:styleId="List2">
    <w:name w:val="List 2"/>
    <w:basedOn w:val="BodyText"/>
    <w:rsid w:val="00AE3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3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3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3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3C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3C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E3CE8"/>
    <w:pPr>
      <w:numPr>
        <w:numId w:val="2"/>
      </w:numPr>
    </w:pPr>
  </w:style>
  <w:style w:type="paragraph" w:styleId="ListContinue2">
    <w:name w:val="List Continue 2"/>
    <w:basedOn w:val="List2"/>
    <w:rsid w:val="00AE3CE8"/>
    <w:pPr>
      <w:ind w:firstLine="0"/>
    </w:pPr>
  </w:style>
  <w:style w:type="paragraph" w:styleId="ListContinue3">
    <w:name w:val="List Continue 3"/>
    <w:basedOn w:val="List3"/>
    <w:rsid w:val="00AE3CE8"/>
    <w:pPr>
      <w:ind w:left="1021" w:firstLine="0"/>
    </w:pPr>
  </w:style>
  <w:style w:type="paragraph" w:styleId="ListContinue4">
    <w:name w:val="List Continue 4"/>
    <w:basedOn w:val="List4"/>
    <w:rsid w:val="00AE3CE8"/>
    <w:pPr>
      <w:ind w:firstLine="0"/>
    </w:pPr>
  </w:style>
  <w:style w:type="paragraph" w:styleId="ListContinue5">
    <w:name w:val="List Continue 5"/>
    <w:basedOn w:val="List5"/>
    <w:rsid w:val="00AE3CE8"/>
    <w:pPr>
      <w:ind w:firstLine="0"/>
    </w:pPr>
  </w:style>
  <w:style w:type="paragraph" w:styleId="ListNumber3">
    <w:name w:val="List Number 3"/>
    <w:basedOn w:val="List3"/>
    <w:rsid w:val="00AE3CE8"/>
    <w:pPr>
      <w:numPr>
        <w:numId w:val="3"/>
      </w:numPr>
    </w:pPr>
  </w:style>
  <w:style w:type="paragraph" w:styleId="ListNumber4">
    <w:name w:val="List Number 4"/>
    <w:basedOn w:val="List4"/>
    <w:rsid w:val="00AE3CE8"/>
    <w:pPr>
      <w:numPr>
        <w:numId w:val="4"/>
      </w:numPr>
    </w:pPr>
  </w:style>
  <w:style w:type="paragraph" w:styleId="ListNumber5">
    <w:name w:val="List Number 5"/>
    <w:basedOn w:val="List5"/>
    <w:rsid w:val="00AE3CE8"/>
    <w:pPr>
      <w:numPr>
        <w:numId w:val="5"/>
      </w:numPr>
    </w:pPr>
  </w:style>
  <w:style w:type="paragraph" w:styleId="BlockText">
    <w:name w:val="Block Text"/>
    <w:basedOn w:val="Normal"/>
    <w:rsid w:val="00AE3C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3C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3CE8"/>
    <w:rPr>
      <w:sz w:val="16"/>
      <w:vertAlign w:val="superscript"/>
    </w:rPr>
  </w:style>
  <w:style w:type="character" w:customStyle="1" w:styleId="Symbols">
    <w:name w:val="Symbols"/>
    <w:basedOn w:val="DefaultParagraphFont"/>
    <w:rsid w:val="00AE3CE8"/>
    <w:rPr>
      <w:rFonts w:ascii="Symbol" w:hAnsi="Symbol"/>
    </w:rPr>
  </w:style>
  <w:style w:type="character" w:customStyle="1" w:styleId="MenuOptions">
    <w:name w:val="Menu Options"/>
    <w:basedOn w:val="DefaultParagraphFont"/>
    <w:rsid w:val="00AE3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3CE8"/>
    <w:rPr>
      <w:b/>
    </w:rPr>
  </w:style>
  <w:style w:type="character" w:customStyle="1" w:styleId="Underlined">
    <w:name w:val="Underlined"/>
    <w:basedOn w:val="DefaultParagraphFont"/>
    <w:rsid w:val="00AE3CE8"/>
    <w:rPr>
      <w:u w:val="single"/>
    </w:rPr>
  </w:style>
  <w:style w:type="paragraph" w:customStyle="1" w:styleId="TableBodyTextRight">
    <w:name w:val="Table Body Text Right"/>
    <w:basedOn w:val="TableBodyText"/>
    <w:rsid w:val="00AE3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3CE8"/>
    <w:rPr>
      <w:sz w:val="18"/>
    </w:rPr>
  </w:style>
  <w:style w:type="paragraph" w:customStyle="1" w:styleId="BodySmallRight">
    <w:name w:val="Body Small Right"/>
    <w:basedOn w:val="BodyTextRight"/>
    <w:rsid w:val="00AE3CE8"/>
    <w:rPr>
      <w:sz w:val="18"/>
      <w:szCs w:val="18"/>
    </w:rPr>
  </w:style>
  <w:style w:type="paragraph" w:customStyle="1" w:styleId="MarginEdition">
    <w:name w:val="Margin Edition"/>
    <w:basedOn w:val="MarginNote"/>
    <w:rsid w:val="00AE3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3CE8"/>
    <w:rPr>
      <w:sz w:val="2"/>
      <w:szCs w:val="2"/>
    </w:rPr>
  </w:style>
  <w:style w:type="character" w:customStyle="1" w:styleId="Small">
    <w:name w:val="Small"/>
    <w:basedOn w:val="DefaultParagraphFont"/>
    <w:rsid w:val="00AE3CE8"/>
    <w:rPr>
      <w:sz w:val="16"/>
    </w:rPr>
  </w:style>
  <w:style w:type="paragraph" w:customStyle="1" w:styleId="WideTable">
    <w:name w:val="Wide Table"/>
    <w:basedOn w:val="Normal"/>
    <w:rsid w:val="00AE3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3CE8"/>
  </w:style>
  <w:style w:type="paragraph" w:styleId="Quote">
    <w:name w:val="Quote"/>
    <w:basedOn w:val="Heading1"/>
    <w:link w:val="QuoteChar"/>
    <w:qFormat/>
    <w:rsid w:val="00AE3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3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3CE8"/>
    <w:pPr>
      <w:pageBreakBefore/>
    </w:pPr>
  </w:style>
  <w:style w:type="paragraph" w:customStyle="1" w:styleId="Border">
    <w:name w:val="Border"/>
    <w:basedOn w:val="Normal"/>
    <w:qFormat/>
    <w:rsid w:val="00AE3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3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3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3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3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3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3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3CE8"/>
    <w:rPr>
      <w:u w:val="single"/>
    </w:rPr>
  </w:style>
  <w:style w:type="character" w:customStyle="1" w:styleId="BoldandItalics">
    <w:name w:val="Bold and Italics"/>
    <w:qFormat/>
    <w:rsid w:val="00AE3CE8"/>
    <w:rPr>
      <w:b/>
      <w:i/>
      <w:u w:val="none"/>
    </w:rPr>
  </w:style>
  <w:style w:type="paragraph" w:styleId="BalloonText">
    <w:name w:val="Balloon Text"/>
    <w:basedOn w:val="Normal"/>
    <w:link w:val="BalloonTextChar"/>
    <w:rsid w:val="00AE3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3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3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3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3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3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3CE8"/>
    <w:pPr>
      <w:spacing w:before="0" w:after="0"/>
    </w:pPr>
  </w:style>
  <w:style w:type="paragraph" w:customStyle="1" w:styleId="BodyTextBold">
    <w:name w:val="Body Text Bold"/>
    <w:basedOn w:val="BodyText"/>
    <w:qFormat/>
    <w:rsid w:val="00AE3CE8"/>
    <w:rPr>
      <w:b/>
    </w:rPr>
  </w:style>
  <w:style w:type="character" w:styleId="Hyperlink">
    <w:name w:val="Hyperlink"/>
    <w:basedOn w:val="DefaultParagraphFont"/>
    <w:uiPriority w:val="99"/>
    <w:unhideWhenUsed/>
    <w:rsid w:val="002A44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630</Words>
  <Characters>3851</Characters>
  <Application>Microsoft Office Word</Application>
  <DocSecurity>0</DocSecurity>
  <Lines>202</Lines>
  <Paragraphs>106</Paragraphs>
  <ScaleCrop>false</ScaleCrop>
  <Company>Author-it Software Corporation Ltd.</Company>
  <LinksUpToDate>false</LinksUpToDate>
  <CharactersWithSpaces>4375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CPCCST3024 Apply conservation principles and practices to heritage stonework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