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2F0" w:rsidP="008B12F0">
      <w:pPr>
        <w:pStyle w:val="Title"/>
      </w:pPr>
      <w:r>
        <w:fldChar w:fldCharType="begin"/>
      </w:r>
      <w:r>
        <w:instrText xml:space="preserve"> TITLE   \* MERGEFORMAT </w:instrText>
      </w:r>
      <w:r>
        <w:fldChar w:fldCharType="separate"/>
      </w:r>
      <w:r>
        <w:t>CPCCST3023 Apply drawing principles to stonemasonry</w:t>
      </w:r>
      <w:r>
        <w:fldChar w:fldCharType="end"/>
      </w:r>
    </w:p>
    <w:p w:rsidR="008B12F0" w:rsidP="008B12F0">
      <w:pPr>
        <w:pStyle w:val="Version"/>
        <w:sectPr w:rsidSect="00295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511A" w:rsidP="0029511A">
      <w:pPr>
        <w:pStyle w:val="SuperHeading"/>
      </w:pPr>
      <w:r w:rsidRPr="0029511A">
        <w:t>CPCCST3023 Apply drawing principles to stonemasonry</w:t>
      </w:r>
    </w:p>
    <w:p w:rsidR="00000000" w:rsidRPr="0029511A" w:rsidP="0029511A">
      <w:pPr>
        <w:pStyle w:val="Heading1"/>
      </w:pPr>
      <w:bookmarkStart w:id="1" w:name="O_1296011"/>
      <w:bookmarkEnd w:id="1"/>
      <w:r w:rsidRPr="0029511A">
        <w:t>Modification History</w:t>
      </w:r>
    </w:p>
    <w:tbl>
      <w:tblPr>
        <w:tblW w:w="0" w:type="auto"/>
        <w:tblLayout w:type="fixed"/>
        <w:tblCellMar>
          <w:left w:w="62" w:type="dxa"/>
          <w:right w:w="62" w:type="dxa"/>
        </w:tblCellMar>
        <w:tblLook w:val="0000"/>
      </w:tblPr>
      <w:tblGrid>
        <w:gridCol w:w="1128"/>
        <w:gridCol w:w="7944"/>
      </w:tblGrid>
      <w:tr w:rsidTr="002951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Release 2</w:t>
            </w:r>
          </w:p>
        </w:tc>
        <w:tc>
          <w:tcPr>
            <w:tcW w:w="794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Updated reference to general construction induction training program.</w:t>
            </w:r>
          </w:p>
        </w:tc>
      </w:tr>
      <w:tr w:rsidTr="002951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Release 1</w:t>
            </w:r>
          </w:p>
        </w:tc>
        <w:tc>
          <w:tcPr>
            <w:tcW w:w="7944" w:type="dxa"/>
            <w:tcBorders>
              <w:top w:val="nil"/>
              <w:left w:val="nil"/>
              <w:bottom w:val="nil"/>
              <w:right w:val="nil"/>
            </w:tcBorders>
            <w:tcMar>
              <w:top w:w="0" w:type="dxa"/>
              <w:left w:w="62" w:type="dxa"/>
              <w:bottom w:w="0" w:type="dxa"/>
              <w:right w:w="62" w:type="dxa"/>
            </w:tcMar>
          </w:tcPr>
          <w:p w:rsidR="00000000" w:rsidRPr="0029511A" w:rsidP="0029511A">
            <w:pPr>
              <w:pStyle w:val="BodyText"/>
            </w:pPr>
            <w:r w:rsidRPr="0029511A">
              <w:t>This version first released with CPC Construction, Plumbing and Services Training Package Release 5.0.</w:t>
            </w:r>
          </w:p>
          <w:p w:rsidR="00000000" w:rsidRPr="0029511A" w:rsidP="0029511A">
            <w:pPr>
              <w:pStyle w:val="BodyText"/>
            </w:pPr>
            <w:r w:rsidRPr="0029511A">
              <w:t>New unit.</w:t>
            </w:r>
          </w:p>
        </w:tc>
      </w:tr>
    </w:tbl>
    <w:p w:rsidR="00000000" w:rsidRPr="0029511A" w:rsidP="0029511A">
      <w:pPr>
        <w:pStyle w:val="BodyText"/>
      </w:pPr>
    </w:p>
    <w:p w:rsidR="00000000" w:rsidRPr="0029511A" w:rsidP="0029511A">
      <w:pPr>
        <w:pStyle w:val="AllowPageBreak"/>
      </w:pPr>
    </w:p>
    <w:p w:rsidR="00000000" w:rsidRPr="0029511A" w:rsidP="0029511A">
      <w:pPr>
        <w:pStyle w:val="Heading1"/>
      </w:pPr>
      <w:bookmarkStart w:id="2" w:name="O_1296010"/>
      <w:bookmarkEnd w:id="2"/>
      <w:r w:rsidRPr="0029511A">
        <w:t>A</w:t>
      </w:r>
      <w:r w:rsidRPr="0029511A">
        <w:t>pplication</w:t>
      </w:r>
    </w:p>
    <w:p w:rsidR="00000000" w:rsidRPr="0029511A" w:rsidP="008B12F0">
      <w:pPr>
        <w:pStyle w:val="BodyText"/>
      </w:pPr>
      <w:r w:rsidRPr="0029511A">
        <w:t>This unit specifies the skills and knowledge required to use manual drafting techniques to produce stonemasonry sketches and drawings from standards, specifications and project briefs. It includes freehand sketching to depict and communicate ide</w:t>
      </w:r>
      <w:r w:rsidRPr="0029511A">
        <w:t xml:space="preserve">as and information using technical drawing techniques.  </w:t>
      </w:r>
    </w:p>
    <w:p w:rsidR="00000000" w:rsidRPr="0029511A" w:rsidP="008B12F0">
      <w:pPr>
        <w:pStyle w:val="BodyText"/>
      </w:pPr>
      <w:r w:rsidRPr="0029511A">
        <w:t>This unit applies to stonemasonry workers who use drawings to transfer information to assist in off-site production, onsite set out, cutting and shaping and installation of elaborate masonry elements</w:t>
      </w:r>
      <w:r w:rsidRPr="0029511A">
        <w:t xml:space="preserve">. </w:t>
      </w:r>
    </w:p>
    <w:p w:rsidR="00000000" w:rsidRPr="0029511A" w:rsidP="008B12F0">
      <w:pPr>
        <w:pStyle w:val="BodyText"/>
      </w:pPr>
      <w:r w:rsidRPr="0029511A">
        <w:t>It is suitable for people operating with some autonomy. A person working at this level would be expected to take responsibility for organising and completing stonemasonry drawing tasks assigned to them without needing close supervision.</w:t>
      </w:r>
    </w:p>
    <w:p w:rsidR="00000000" w:rsidRPr="0029511A" w:rsidP="008B12F0">
      <w:pPr>
        <w:pStyle w:val="BodyText"/>
      </w:pPr>
      <w:r w:rsidRPr="0029511A">
        <w:t>Completion of th</w:t>
      </w:r>
      <w:r w:rsidRPr="0029511A">
        <w:t xml:space="preserve">e general construction induction training program specified by the model Code of Practice for Construction Work is required for any person who is to carry out construction work. Achievement of </w:t>
      </w:r>
      <w:r w:rsidRPr="0029511A">
        <w:rPr>
          <w:rStyle w:val="Emphasis"/>
        </w:rPr>
        <w:t>CPCWHS1001</w:t>
      </w:r>
      <w:r w:rsidRPr="0029511A">
        <w:t> </w:t>
      </w:r>
      <w:r w:rsidRPr="0029511A">
        <w:rPr>
          <w:rStyle w:val="Emphasis"/>
        </w:rPr>
        <w:t>Prepare to work safely in the construction industry</w:t>
      </w:r>
      <w:r w:rsidRPr="0029511A">
        <w:t> </w:t>
      </w:r>
      <w:r w:rsidRPr="0029511A">
        <w:t xml:space="preserve">meets this requirement. </w:t>
      </w:r>
    </w:p>
    <w:p w:rsidR="00000000" w:rsidRPr="0029511A" w:rsidP="008B12F0">
      <w:pPr>
        <w:pStyle w:val="BodyText"/>
      </w:pPr>
      <w:r w:rsidRPr="0029511A">
        <w:t>No licensing, legislative or certification requirements apply to this unit at the time of publication.</w:t>
      </w:r>
    </w:p>
    <w:p w:rsidR="00000000" w:rsidRPr="0029511A" w:rsidP="0029511A">
      <w:pPr>
        <w:pStyle w:val="Heading1"/>
      </w:pPr>
      <w:bookmarkStart w:id="3" w:name="O_1296009"/>
      <w:bookmarkEnd w:id="3"/>
      <w:r w:rsidRPr="0029511A">
        <w:t>Pre-requisite Unit</w:t>
      </w:r>
    </w:p>
    <w:p w:rsidR="00000000" w:rsidRPr="0029511A" w:rsidP="008B12F0">
      <w:pPr>
        <w:pStyle w:val="BodyText"/>
      </w:pPr>
      <w:r w:rsidRPr="0029511A">
        <w:t>Nil</w:t>
      </w:r>
    </w:p>
    <w:p w:rsidR="00000000" w:rsidRPr="0029511A" w:rsidP="0029511A">
      <w:pPr>
        <w:pStyle w:val="Heading1"/>
      </w:pPr>
      <w:bookmarkStart w:id="4" w:name="O_1296008"/>
      <w:bookmarkEnd w:id="4"/>
      <w:r w:rsidRPr="0029511A">
        <w:t>Unit Sector</w:t>
      </w:r>
    </w:p>
    <w:p w:rsidR="00000000" w:rsidRPr="0029511A" w:rsidP="008B12F0">
      <w:pPr>
        <w:pStyle w:val="BodyText"/>
      </w:pPr>
      <w:r w:rsidRPr="0029511A">
        <w:t>Stonemasonry</w:t>
      </w:r>
    </w:p>
    <w:p w:rsidR="00000000" w:rsidRPr="0029511A" w:rsidP="0029511A">
      <w:pPr>
        <w:pStyle w:val="Heading1"/>
      </w:pPr>
      <w:bookmarkStart w:id="5" w:name="O_1296007"/>
      <w:bookmarkEnd w:id="5"/>
      <w:r w:rsidRPr="0029511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9511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 xml:space="preserve">Elements describe the </w:t>
            </w:r>
            <w:r w:rsidRPr="0029511A">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 xml:space="preserve">Performance criteria describe what needs to be done to </w:t>
            </w:r>
            <w:r w:rsidRPr="0029511A">
              <w:t>demonstrate achievement of the element.</w:t>
            </w:r>
          </w:p>
        </w:tc>
      </w:tr>
      <w:tr w:rsidTr="002951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1</w:t>
            </w:r>
          </w:p>
        </w:tc>
        <w:tc>
          <w:tcPr>
            <w:tcW w:w="2357"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Prepare for drawing.</w:t>
            </w: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1.1</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Identify project objectives and design from plans, spec</w:t>
            </w:r>
            <w:r w:rsidRPr="0029511A">
              <w:t>ifications, standards and codes.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1.2</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Establish stonemasonry component shape, dimensions and key features.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1.3</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Determine appropriate drawing medium to suit job requirements.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1.4</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 xml:space="preserve">Select drawing equipment, instruments and materials to produce appropriate drawing. </w:t>
            </w:r>
          </w:p>
        </w:tc>
      </w:tr>
      <w:tr w:rsidTr="002951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9511A">
            <w:pPr>
              <w:pStyle w:val="BodyText"/>
              <w:rPr>
                <w:lang w:val="en-NZ"/>
              </w:rPr>
            </w:pPr>
          </w:p>
        </w:tc>
      </w:tr>
      <w:tr w:rsidTr="002951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2</w:t>
            </w:r>
          </w:p>
        </w:tc>
        <w:tc>
          <w:tcPr>
            <w:tcW w:w="2357"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Draft initial drawing.</w:t>
            </w: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2.1</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 xml:space="preserve">Hand sketch an isometric prototype to assist with designing the drawing. </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2.2</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Apply notations to sketch.</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2.3</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Check sketch against project objectives and specifications.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2.4</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Identify, rectify and clarify any non-conformities with appropriate person.</w:t>
            </w:r>
          </w:p>
        </w:tc>
      </w:tr>
      <w:tr w:rsidTr="002951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9511A">
            <w:pPr>
              <w:pStyle w:val="BodyText"/>
              <w:rPr>
                <w:lang w:val="en-NZ"/>
              </w:rPr>
            </w:pPr>
          </w:p>
        </w:tc>
      </w:tr>
      <w:tr w:rsidTr="002951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3</w:t>
            </w:r>
          </w:p>
        </w:tc>
        <w:tc>
          <w:tcPr>
            <w:tcW w:w="2357" w:type="dxa"/>
            <w:vMerge w:val="restart"/>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Create a technical drawing using hand drawing techniques.</w:t>
            </w: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3.1</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Select paper size according to project objectives.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3.2</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Set out the title block and location of plan, section, elevation and detail views.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3.3</w:t>
            </w:r>
          </w:p>
        </w:tc>
        <w:tc>
          <w:tcPr>
            <w:tcW w:w="5659"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Produce a scaled orthographic drawing including measurements, symbols and abbreviations.</w:t>
            </w:r>
          </w:p>
        </w:tc>
      </w:tr>
      <w:tr w:rsidTr="002951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3.4</w:t>
            </w:r>
          </w:p>
        </w:tc>
        <w:tc>
          <w:tcPr>
            <w:tcW w:w="5659" w:type="dxa"/>
            <w:tcBorders>
              <w:top w:val="nil"/>
              <w:left w:val="nil"/>
              <w:bottom w:val="nil"/>
              <w:right w:val="nil"/>
            </w:tcBorders>
            <w:tcMar>
              <w:top w:w="0" w:type="dxa"/>
              <w:left w:w="62" w:type="dxa"/>
              <w:bottom w:w="0" w:type="dxa"/>
              <w:right w:w="62" w:type="dxa"/>
            </w:tcMar>
          </w:tcPr>
          <w:p w:rsidR="00000000" w:rsidRPr="0029511A" w:rsidP="0029511A">
            <w:pPr>
              <w:pStyle w:val="BodyText"/>
            </w:pPr>
            <w:r w:rsidRPr="0029511A">
              <w:t>Develop basic specifications from compiled information and drawings.</w:t>
            </w:r>
          </w:p>
        </w:tc>
      </w:tr>
    </w:tbl>
    <w:p w:rsidR="00000000" w:rsidRPr="0029511A" w:rsidP="0029511A">
      <w:pPr>
        <w:pStyle w:val="BodyText"/>
      </w:pPr>
    </w:p>
    <w:p w:rsidR="00000000" w:rsidRPr="0029511A" w:rsidP="0029511A">
      <w:pPr>
        <w:pStyle w:val="AllowPageBreak"/>
      </w:pPr>
    </w:p>
    <w:p w:rsidR="00000000" w:rsidRPr="0029511A" w:rsidP="0029511A">
      <w:pPr>
        <w:pStyle w:val="Heading1"/>
      </w:pPr>
      <w:bookmarkStart w:id="6" w:name="O_1296006"/>
      <w:bookmarkEnd w:id="6"/>
      <w:r w:rsidRPr="0029511A">
        <w:t>Foundation Skills</w:t>
      </w:r>
    </w:p>
    <w:p w:rsidR="00000000" w:rsidRPr="0029511A" w:rsidP="008B12F0">
      <w:pPr>
        <w:pStyle w:val="BodyText"/>
      </w:pPr>
      <w:r w:rsidRPr="0029511A">
        <w:t>Foundation skills essential to performance are explicit in the performance criteria of this unit of competency.</w:t>
      </w:r>
    </w:p>
    <w:p w:rsidR="00000000" w:rsidRPr="0029511A" w:rsidP="0029511A">
      <w:pPr>
        <w:pStyle w:val="Heading1"/>
      </w:pPr>
      <w:bookmarkStart w:id="7" w:name="O_1296005"/>
      <w:bookmarkEnd w:id="7"/>
      <w:r w:rsidRPr="0029511A">
        <w:t>Unit Mapping Information</w:t>
      </w:r>
    </w:p>
    <w:p w:rsidR="00000000" w:rsidRPr="0029511A" w:rsidP="008B12F0">
      <w:pPr>
        <w:pStyle w:val="BodyText"/>
      </w:pPr>
      <w:r w:rsidRPr="0029511A">
        <w:t>No equivalent unit</w:t>
      </w:r>
    </w:p>
    <w:p w:rsidR="00000000" w:rsidRPr="0029511A" w:rsidP="0029511A">
      <w:pPr>
        <w:pStyle w:val="Heading1"/>
      </w:pPr>
      <w:bookmarkStart w:id="8" w:name="O_1296012"/>
      <w:bookmarkEnd w:id="8"/>
      <w:r w:rsidRPr="0029511A">
        <w:t>Links</w:t>
      </w:r>
    </w:p>
    <w:p w:rsidR="00000000" w:rsidRPr="0029511A" w:rsidP="008B12F0">
      <w:pPr>
        <w:pStyle w:val="BodyText"/>
      </w:pPr>
      <w:r w:rsidRPr="0029511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5228C">
        <w:rPr>
          <w:rStyle w:val="Hyperlink"/>
        </w:rPr>
        <w:t>https://vetnet.gov.au/Pages/TrainingDocs.aspx?q=7e15fa6a-68b8-4097-b099-030a5569b1ad</w:t>
      </w:r>
      <w:r>
        <w:fldChar w:fldCharType="end"/>
      </w:r>
    </w:p>
    <w:p w:rsidR="00000000" w:rsidRPr="0029511A" w:rsidP="008B12F0">
      <w:pPr>
        <w:pStyle w:val="BodyText"/>
        <w:sectPr w:rsidSect="0029511A">
          <w:headerReference w:type="default" r:id="rId10"/>
          <w:footerReference w:type="default" r:id="rId11"/>
          <w:pgSz w:w="11908" w:h="16833"/>
          <w:pgMar w:top="1702" w:right="1418" w:bottom="1702" w:left="1418" w:header="992" w:footer="992" w:gutter="0"/>
          <w:cols w:space="720"/>
          <w:noEndnote/>
          <w:docGrid w:linePitch="299"/>
        </w:sectPr>
      </w:pPr>
    </w:p>
    <w:p w:rsidR="00000000" w:rsidRPr="0029511A" w:rsidP="0029511A">
      <w:pPr>
        <w:pStyle w:val="SuperHeading"/>
      </w:pPr>
      <w:r w:rsidRPr="0029511A">
        <w:t>Assessment Requirements for CPCCST3023 Apply drawing principles to stonemasonry</w:t>
      </w:r>
    </w:p>
    <w:p w:rsidR="00000000" w:rsidRPr="0029511A" w:rsidP="0029511A">
      <w:pPr>
        <w:pStyle w:val="Heading1"/>
      </w:pPr>
      <w:bookmarkStart w:id="9" w:name="O_1296003"/>
      <w:bookmarkEnd w:id="9"/>
      <w:r w:rsidRPr="0029511A">
        <w:t>Modification History</w:t>
      </w:r>
    </w:p>
    <w:tbl>
      <w:tblPr>
        <w:tblW w:w="0" w:type="auto"/>
        <w:tblLayout w:type="fixed"/>
        <w:tblCellMar>
          <w:left w:w="62" w:type="dxa"/>
          <w:right w:w="62" w:type="dxa"/>
        </w:tblCellMar>
        <w:tblLook w:val="0000"/>
      </w:tblPr>
      <w:tblGrid>
        <w:gridCol w:w="1128"/>
        <w:gridCol w:w="7944"/>
      </w:tblGrid>
      <w:tr w:rsidTr="002951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Release 2</w:t>
            </w:r>
          </w:p>
        </w:tc>
        <w:tc>
          <w:tcPr>
            <w:tcW w:w="7944"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Updated reference to general construction induction training program.</w:t>
            </w:r>
          </w:p>
        </w:tc>
      </w:tr>
      <w:tr w:rsidTr="002951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9511A">
            <w:pPr>
              <w:pStyle w:val="BodyText"/>
              <w:rPr>
                <w:lang w:val="en-NZ"/>
              </w:rPr>
            </w:pPr>
            <w:r w:rsidRPr="0029511A">
              <w:t>Release 1</w:t>
            </w:r>
          </w:p>
        </w:tc>
        <w:tc>
          <w:tcPr>
            <w:tcW w:w="7944" w:type="dxa"/>
            <w:tcBorders>
              <w:top w:val="nil"/>
              <w:left w:val="nil"/>
              <w:bottom w:val="nil"/>
              <w:right w:val="nil"/>
            </w:tcBorders>
            <w:tcMar>
              <w:top w:w="0" w:type="dxa"/>
              <w:left w:w="62" w:type="dxa"/>
              <w:bottom w:w="0" w:type="dxa"/>
              <w:right w:w="62" w:type="dxa"/>
            </w:tcMar>
          </w:tcPr>
          <w:p w:rsidR="00000000" w:rsidRPr="0029511A" w:rsidP="0029511A">
            <w:pPr>
              <w:pStyle w:val="BodyText"/>
            </w:pPr>
            <w:r w:rsidRPr="0029511A">
              <w:t>This version first released with CPC Construction, Plumbing and Services Training Package Release 5.0.</w:t>
            </w:r>
          </w:p>
          <w:p w:rsidR="00000000" w:rsidRPr="0029511A" w:rsidP="0029511A">
            <w:pPr>
              <w:pStyle w:val="BodyText"/>
            </w:pPr>
            <w:r w:rsidRPr="0029511A">
              <w:t>New unit.</w:t>
            </w:r>
          </w:p>
        </w:tc>
      </w:tr>
    </w:tbl>
    <w:p w:rsidR="00000000" w:rsidRPr="0029511A" w:rsidP="0029511A">
      <w:pPr>
        <w:pStyle w:val="BodyText"/>
      </w:pPr>
    </w:p>
    <w:p w:rsidR="00000000" w:rsidRPr="0029511A" w:rsidP="0029511A">
      <w:pPr>
        <w:pStyle w:val="AllowPageBreak"/>
      </w:pPr>
    </w:p>
    <w:p w:rsidR="00000000" w:rsidRPr="0029511A" w:rsidP="0029511A">
      <w:pPr>
        <w:pStyle w:val="Heading1"/>
      </w:pPr>
      <w:bookmarkStart w:id="10" w:name="O_1296002"/>
      <w:bookmarkEnd w:id="10"/>
      <w:r w:rsidRPr="0029511A">
        <w:t>Performance Evidence</w:t>
      </w:r>
    </w:p>
    <w:p w:rsidR="00000000" w:rsidRPr="0029511A" w:rsidP="008B12F0">
      <w:pPr>
        <w:pStyle w:val="BodyText"/>
      </w:pPr>
      <w:r w:rsidRPr="0029511A">
        <w:t>To demonstrate competency in this unit, a candidate must meet the performance criteria of this unit b</w:t>
      </w:r>
      <w:r w:rsidRPr="0029511A">
        <w:t>y creating a freehand sketch of a standard heritage boss stone and producing a technical drawing for a 6.0 m long x 1.5 m high stone wall construction.</w:t>
      </w:r>
    </w:p>
    <w:p w:rsidR="00000000" w:rsidRPr="0029511A" w:rsidP="008B12F0">
      <w:pPr>
        <w:pStyle w:val="BodyText"/>
      </w:pPr>
      <w:r w:rsidRPr="0029511A">
        <w:t>In doing this, the candidate must:</w:t>
      </w:r>
    </w:p>
    <w:p w:rsidR="00000000" w:rsidRPr="0029511A" w:rsidP="0029511A">
      <w:pPr>
        <w:pStyle w:val="ListBullet"/>
      </w:pPr>
      <w:r w:rsidRPr="0029511A">
        <w:t>apply primary and secondary lines and shade and light in creating th</w:t>
      </w:r>
      <w:r w:rsidRPr="0029511A">
        <w:t>e freehand sketch</w:t>
      </w:r>
    </w:p>
    <w:p w:rsidR="00000000" w:rsidRPr="0029511A" w:rsidP="0029511A">
      <w:pPr>
        <w:pStyle w:val="ListBullet"/>
      </w:pPr>
      <w:r w:rsidRPr="0029511A">
        <w:t>apply standard drawing conventions to the technical drawing and include the following:</w:t>
      </w:r>
    </w:p>
    <w:p w:rsidR="00000000" w:rsidRPr="0029511A" w:rsidP="0029511A">
      <w:pPr>
        <w:pStyle w:val="ListBullet2"/>
      </w:pPr>
      <w:r w:rsidRPr="0029511A">
        <w:t>scale, title block</w:t>
      </w:r>
    </w:p>
    <w:p w:rsidR="00000000" w:rsidRPr="0029511A" w:rsidP="0029511A">
      <w:pPr>
        <w:pStyle w:val="ListBullet2"/>
      </w:pPr>
      <w:r w:rsidRPr="0029511A">
        <w:t>plan, section and elevation views</w:t>
      </w:r>
    </w:p>
    <w:p w:rsidR="00000000" w:rsidRPr="0029511A" w:rsidP="0029511A">
      <w:pPr>
        <w:pStyle w:val="ListBullet2"/>
      </w:pPr>
      <w:r w:rsidRPr="0029511A">
        <w:t>dimensions lines to indicate footing size and position of wall on footing, height and length of wall and stone and joint sizes</w:t>
      </w:r>
    </w:p>
    <w:p w:rsidR="00000000" w:rsidRPr="0029511A" w:rsidP="0029511A">
      <w:pPr>
        <w:pStyle w:val="ListBullet2"/>
      </w:pPr>
      <w:r w:rsidRPr="0029511A">
        <w:t xml:space="preserve">ground line </w:t>
      </w:r>
    </w:p>
    <w:p w:rsidR="00000000" w:rsidRPr="0029511A" w:rsidP="0029511A">
      <w:pPr>
        <w:pStyle w:val="AllowPageBreak"/>
      </w:pPr>
    </w:p>
    <w:p w:rsidR="00000000" w:rsidRPr="0029511A" w:rsidP="0029511A">
      <w:pPr>
        <w:pStyle w:val="Heading1"/>
      </w:pPr>
      <w:bookmarkStart w:id="11" w:name="O_1296001"/>
      <w:bookmarkEnd w:id="11"/>
      <w:r w:rsidRPr="0029511A">
        <w:t>Knowledge Evidence</w:t>
      </w:r>
    </w:p>
    <w:p w:rsidR="00000000" w:rsidRPr="0029511A" w:rsidP="008B12F0">
      <w:pPr>
        <w:pStyle w:val="BodyText"/>
      </w:pPr>
      <w:r w:rsidRPr="0029511A">
        <w:t>To be competent in this unit, a person must demonstrate knowledge of:</w:t>
      </w:r>
    </w:p>
    <w:p w:rsidR="00000000" w:rsidRPr="0029511A" w:rsidP="0029511A">
      <w:pPr>
        <w:pStyle w:val="ListBullet"/>
      </w:pPr>
      <w:r w:rsidRPr="0029511A">
        <w:t>princip</w:t>
      </w:r>
      <w:r w:rsidRPr="0029511A">
        <w:t>les and application of geometry</w:t>
      </w:r>
    </w:p>
    <w:p w:rsidR="00000000" w:rsidRPr="0029511A" w:rsidP="0029511A">
      <w:pPr>
        <w:pStyle w:val="ListBullet"/>
      </w:pPr>
      <w:r w:rsidRPr="0029511A">
        <w:t>drawing methods:</w:t>
      </w:r>
    </w:p>
    <w:p w:rsidR="00000000" w:rsidRPr="0029511A" w:rsidP="0029511A">
      <w:pPr>
        <w:pStyle w:val="ListBullet2"/>
      </w:pPr>
      <w:r w:rsidRPr="0029511A">
        <w:t xml:space="preserve">hand sketching </w:t>
      </w:r>
    </w:p>
    <w:p w:rsidR="00000000" w:rsidRPr="0029511A" w:rsidP="0029511A">
      <w:pPr>
        <w:pStyle w:val="ListBullet2"/>
      </w:pPr>
      <w:r w:rsidRPr="0029511A">
        <w:t>using drawing instruments</w:t>
      </w:r>
    </w:p>
    <w:p w:rsidR="00000000" w:rsidRPr="0029511A" w:rsidP="0029511A">
      <w:pPr>
        <w:pStyle w:val="ListBullet2"/>
      </w:pPr>
      <w:r w:rsidRPr="0029511A">
        <w:t>computer aided</w:t>
      </w:r>
    </w:p>
    <w:p w:rsidR="00000000" w:rsidRPr="0029511A" w:rsidP="0029511A">
      <w:pPr>
        <w:pStyle w:val="ListBullet"/>
      </w:pPr>
      <w:r w:rsidRPr="0029511A">
        <w:t>types of technical drawings:</w:t>
      </w:r>
    </w:p>
    <w:p w:rsidR="00000000" w:rsidRPr="0029511A" w:rsidP="0029511A">
      <w:pPr>
        <w:pStyle w:val="ListBullet2"/>
      </w:pPr>
      <w:r w:rsidRPr="0029511A">
        <w:t>orthographic</w:t>
      </w:r>
    </w:p>
    <w:p w:rsidR="00000000" w:rsidRPr="0029511A" w:rsidP="0029511A">
      <w:pPr>
        <w:pStyle w:val="ListBullet2"/>
      </w:pPr>
      <w:r w:rsidRPr="0029511A">
        <w:t>isometric</w:t>
      </w:r>
    </w:p>
    <w:p w:rsidR="00000000" w:rsidRPr="0029511A" w:rsidP="0029511A">
      <w:pPr>
        <w:pStyle w:val="ListBullet2"/>
      </w:pPr>
      <w:r w:rsidRPr="0029511A">
        <w:t>pictorial</w:t>
      </w:r>
    </w:p>
    <w:p w:rsidR="00000000" w:rsidRPr="0029511A" w:rsidP="0029511A">
      <w:pPr>
        <w:pStyle w:val="ListBullet"/>
      </w:pPr>
      <w:r w:rsidRPr="0029511A">
        <w:t>drafting and drawing protocols/conventions:</w:t>
      </w:r>
    </w:p>
    <w:p w:rsidR="00000000" w:rsidRPr="0029511A" w:rsidP="0029511A">
      <w:pPr>
        <w:pStyle w:val="ListBullet2"/>
      </w:pPr>
      <w:r w:rsidRPr="0029511A">
        <w:t>elevations or projections</w:t>
      </w:r>
    </w:p>
    <w:p w:rsidR="00000000" w:rsidRPr="0029511A" w:rsidP="0029511A">
      <w:pPr>
        <w:pStyle w:val="ListBullet2"/>
      </w:pPr>
      <w:r w:rsidRPr="0029511A">
        <w:t>sections</w:t>
      </w:r>
    </w:p>
    <w:p w:rsidR="00000000" w:rsidRPr="0029511A" w:rsidP="0029511A">
      <w:pPr>
        <w:pStyle w:val="ListBullet2"/>
      </w:pPr>
      <w:r w:rsidRPr="0029511A">
        <w:t>details</w:t>
      </w:r>
    </w:p>
    <w:p w:rsidR="00000000" w:rsidRPr="0029511A" w:rsidP="0029511A">
      <w:pPr>
        <w:pStyle w:val="ListBullet2"/>
      </w:pPr>
      <w:r w:rsidRPr="0029511A">
        <w:t>abbreviations</w:t>
      </w:r>
    </w:p>
    <w:p w:rsidR="00000000" w:rsidRPr="0029511A" w:rsidP="0029511A">
      <w:pPr>
        <w:pStyle w:val="ListBullet2"/>
      </w:pPr>
      <w:r w:rsidRPr="0029511A">
        <w:t>commonly used symbols</w:t>
      </w:r>
    </w:p>
    <w:p w:rsidR="00000000" w:rsidRPr="0029511A" w:rsidP="0029511A">
      <w:pPr>
        <w:pStyle w:val="ListBullet2"/>
      </w:pPr>
      <w:r w:rsidRPr="0029511A">
        <w:t>legends / keys</w:t>
      </w:r>
    </w:p>
    <w:p w:rsidR="00000000" w:rsidRPr="0029511A" w:rsidP="0029511A">
      <w:pPr>
        <w:pStyle w:val="ListBullet2"/>
      </w:pPr>
      <w:r w:rsidRPr="0029511A">
        <w:t>lettering standards</w:t>
      </w:r>
    </w:p>
    <w:p w:rsidR="00000000" w:rsidRPr="0029511A" w:rsidP="0029511A">
      <w:pPr>
        <w:pStyle w:val="ListBullet2"/>
      </w:pPr>
      <w:r w:rsidRPr="0029511A">
        <w:t>scale</w:t>
      </w:r>
    </w:p>
    <w:p w:rsidR="00000000" w:rsidRPr="0029511A" w:rsidP="0029511A">
      <w:pPr>
        <w:pStyle w:val="ListBullet2"/>
      </w:pPr>
      <w:r w:rsidRPr="0029511A">
        <w:t>paper size</w:t>
      </w:r>
    </w:p>
    <w:p w:rsidR="00000000" w:rsidRPr="0029511A" w:rsidP="0029511A">
      <w:pPr>
        <w:pStyle w:val="ListBullet"/>
      </w:pPr>
      <w:r w:rsidRPr="0029511A">
        <w:t>International System of Units (SI)</w:t>
      </w:r>
    </w:p>
    <w:p w:rsidR="00000000" w:rsidRPr="0029511A" w:rsidP="0029511A">
      <w:pPr>
        <w:pStyle w:val="ListBullet"/>
      </w:pPr>
      <w:r w:rsidRPr="0029511A">
        <w:t>stonemasonry and heritage terminology:</w:t>
      </w:r>
    </w:p>
    <w:p w:rsidR="00000000" w:rsidRPr="0029511A" w:rsidP="0029511A">
      <w:pPr>
        <w:pStyle w:val="ListBullet2"/>
      </w:pPr>
      <w:r w:rsidRPr="0029511A">
        <w:t>pediments, volutes, entablatures</w:t>
      </w:r>
    </w:p>
    <w:p w:rsidR="00000000" w:rsidRPr="0029511A" w:rsidP="0029511A">
      <w:pPr>
        <w:pStyle w:val="ListBullet2"/>
      </w:pPr>
      <w:r w:rsidRPr="0029511A">
        <w:t>crockets, finals, boss stones</w:t>
      </w:r>
    </w:p>
    <w:p w:rsidR="00000000" w:rsidRPr="0029511A" w:rsidP="0029511A">
      <w:pPr>
        <w:pStyle w:val="ListBullet2"/>
      </w:pPr>
      <w:r w:rsidRPr="0029511A">
        <w:t>return corners</w:t>
      </w:r>
    </w:p>
    <w:p w:rsidR="00000000" w:rsidRPr="0029511A" w:rsidP="0029511A">
      <w:pPr>
        <w:pStyle w:val="ListBullet2"/>
      </w:pPr>
      <w:r w:rsidRPr="0029511A">
        <w:t>ornamental stone components</w:t>
      </w:r>
    </w:p>
    <w:p w:rsidR="00000000" w:rsidRPr="0029511A" w:rsidP="0029511A">
      <w:pPr>
        <w:pStyle w:val="ListBullet"/>
      </w:pPr>
      <w:r w:rsidRPr="0029511A">
        <w:t xml:space="preserve">characteristics, applications and limitations of stonemasonry materials </w:t>
      </w:r>
    </w:p>
    <w:p w:rsidR="00000000" w:rsidRPr="0029511A" w:rsidP="0029511A">
      <w:pPr>
        <w:pStyle w:val="ListBullet"/>
      </w:pPr>
      <w:r w:rsidRPr="0029511A">
        <w:t xml:space="preserve">workplace processes and procedures </w:t>
      </w:r>
    </w:p>
    <w:p w:rsidR="00000000" w:rsidRPr="0029511A" w:rsidP="0029511A">
      <w:pPr>
        <w:pStyle w:val="ListBullet"/>
      </w:pPr>
      <w:r w:rsidRPr="0029511A">
        <w:t>workplace safety</w:t>
      </w:r>
    </w:p>
    <w:p w:rsidR="00000000" w:rsidRPr="0029511A" w:rsidP="0029511A">
      <w:pPr>
        <w:pStyle w:val="ListBullet"/>
      </w:pPr>
      <w:r w:rsidRPr="0029511A">
        <w:t>heritage principles relating to the Burra Charter</w:t>
      </w:r>
    </w:p>
    <w:p w:rsidR="00000000" w:rsidRPr="0029511A" w:rsidP="0029511A">
      <w:pPr>
        <w:pStyle w:val="ListBullet"/>
      </w:pPr>
      <w:r w:rsidRPr="0029511A">
        <w:t>digital technology to operate devices and applicati</w:t>
      </w:r>
      <w:r w:rsidRPr="0029511A">
        <w:t>ons to source information and communicate with others.</w:t>
      </w:r>
    </w:p>
    <w:p w:rsidR="00000000" w:rsidRPr="0029511A" w:rsidP="0029511A">
      <w:pPr>
        <w:pStyle w:val="AllowPageBreak"/>
      </w:pPr>
    </w:p>
    <w:p w:rsidR="00000000" w:rsidRPr="0029511A" w:rsidP="0029511A">
      <w:pPr>
        <w:pStyle w:val="Heading1"/>
      </w:pPr>
      <w:bookmarkStart w:id="12" w:name="O_1296000"/>
      <w:bookmarkEnd w:id="12"/>
      <w:r w:rsidRPr="0029511A">
        <w:t>Assessment Conditions</w:t>
      </w:r>
    </w:p>
    <w:p w:rsidR="00000000" w:rsidRPr="0029511A" w:rsidP="008B12F0">
      <w:pPr>
        <w:pStyle w:val="BodyText"/>
      </w:pPr>
      <w:r w:rsidRPr="0029511A">
        <w:t xml:space="preserve">Assessors must meet the requirements for assessors contained in the Standards for Registered Training Organisations. </w:t>
      </w:r>
    </w:p>
    <w:p w:rsidR="00000000" w:rsidRPr="0029511A" w:rsidP="008B12F0">
      <w:pPr>
        <w:pStyle w:val="BodyText"/>
      </w:pPr>
      <w:r w:rsidRPr="0029511A">
        <w:t>This unit must be assessed in the workplace or a close simulation reflecting workplace conditions and standards, materials, equipment, activities, responsibilities, procedures, safety requirements and environmental considerations.</w:t>
      </w:r>
    </w:p>
    <w:p w:rsidR="00000000" w:rsidRPr="0029511A" w:rsidP="0029511A">
      <w:pPr>
        <w:pStyle w:val="Heading1"/>
      </w:pPr>
      <w:bookmarkStart w:id="13" w:name="O_1296013"/>
      <w:bookmarkEnd w:id="13"/>
      <w:r w:rsidRPr="0029511A">
        <w:t>Links</w:t>
      </w:r>
    </w:p>
    <w:p w:rsidR="00000000" w:rsidRPr="0029511A" w:rsidP="008B12F0">
      <w:pPr>
        <w:pStyle w:val="BodyText"/>
      </w:pPr>
      <w:r w:rsidRPr="0029511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5228C">
        <w:rPr>
          <w:rStyle w:val="Hyperlink"/>
        </w:rPr>
        <w:t>https://vetnet.gov.au/Pages/TrainingDocs.aspx?q=7e15fa6a-68b8-4097-b099-030a5569b1ad</w:t>
      </w:r>
      <w:r>
        <w:fldChar w:fldCharType="end"/>
      </w:r>
    </w:p>
    <w:p w:rsidR="00000000" w:rsidRPr="0029511A" w:rsidP="0029511A"/>
    <w:sectPr w:rsidSect="002951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rsidRPr="008B12F0" w:rsidP="008B1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0" w:rsidP="00295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2F0" w:rsidP="00295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12F0" w:rsidP="002951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rsidP="0029511A">
    <w:pPr>
      <w:pStyle w:val="Footer"/>
      <w:framePr w:wrap="around"/>
    </w:pPr>
    <w:r>
      <w:fldChar w:fldCharType="begin"/>
    </w:r>
    <w:r>
      <w:instrText xml:space="preserve"> DOCPROPERTY  Subject  \* MERGEFORMAT </w:instrText>
    </w:r>
    <w:r>
      <w:fldChar w:fldCharType="separate"/>
    </w:r>
    <w:r w:rsidR="008B12F0">
      <w:t>Approved</w:t>
    </w:r>
    <w:r w:rsidR="008B12F0">
      <w:fldChar w:fldCharType="end"/>
    </w:r>
    <w:r>
      <w:tab/>
      <w:t xml:space="preserve">Page </w:t>
    </w:r>
    <w:r>
      <w:fldChar w:fldCharType="begin"/>
    </w:r>
    <w:r>
      <w:instrText xml:space="preserve"> PAGE  \* Arabic  \* MERGEFORMAT </w:instrText>
    </w:r>
    <w:r>
      <w:fldChar w:fldCharType="separate"/>
    </w:r>
    <w:r w:rsidR="008B12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12F0">
      <w:rPr>
        <w:noProof/>
      </w:rPr>
      <w:t>4</w:t>
    </w:r>
    <w:r>
      <w:rPr>
        <w:noProof/>
      </w:rPr>
      <w:fldChar w:fldCharType="end"/>
    </w:r>
  </w:p>
  <w:p w:rsidR="0029511A" w:rsidP="0029511A">
    <w:pPr>
      <w:pStyle w:val="Footer"/>
      <w:framePr w:wrap="around"/>
    </w:pPr>
    <w:r>
      <w:t xml:space="preserve">© Commonwealth of Australia, </w:t>
    </w:r>
    <w:r>
      <w:fldChar w:fldCharType="begin"/>
    </w:r>
    <w:r>
      <w:instrText xml:space="preserve"> DATE  \@ "yyyy"  \* MERGEFORMAT </w:instrText>
    </w:r>
    <w:r>
      <w:fldChar w:fldCharType="separate"/>
    </w:r>
    <w:r w:rsidR="008B12F0">
      <w:rPr>
        <w:noProof/>
      </w:rPr>
      <w:t>2025</w:t>
    </w:r>
    <w:r>
      <w:fldChar w:fldCharType="end"/>
    </w:r>
    <w:r>
      <w:tab/>
    </w:r>
    <w:r>
      <w:fldChar w:fldCharType="begin"/>
    </w:r>
    <w:r>
      <w:instrText xml:space="preserve"> DOCPROPERTY  Author  \* MERGEFORMAT </w:instrText>
    </w:r>
    <w:r>
      <w:fldChar w:fldCharType="separate"/>
    </w:r>
    <w:r w:rsidR="008B12F0">
      <w:t>BuildSkills Australia</w:t>
    </w:r>
    <w:r w:rsidR="008B12F0">
      <w:fldChar w:fldCharType="end"/>
    </w:r>
  </w:p>
  <w:p w:rsidR="0029511A" w:rsidP="00295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11A" w:rsidRPr="008B12F0" w:rsidP="008B1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0" w:rsidRPr="002D2AF8" w:rsidP="0029511A">
    <w:pPr>
      <w:pStyle w:val="Header"/>
      <w:framePr w:wrap="around"/>
    </w:pPr>
    <w:r>
      <w:fldChar w:fldCharType="begin"/>
    </w:r>
    <w:r>
      <w:instrText xml:space="preserve"> TITLE   \* MERGEFORMAT </w:instrText>
    </w:r>
    <w:r>
      <w:fldChar w:fldCharType="separate"/>
    </w:r>
    <w:r>
      <w:t>CPCCST3023 Apply drawing principles to stonemasonry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12F0" w:rsidP="002951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1A" w:rsidRPr="002D2AF8" w:rsidP="0029511A">
    <w:pPr>
      <w:pStyle w:val="Header"/>
      <w:framePr w:wrap="around"/>
    </w:pPr>
    <w:r>
      <w:fldChar w:fldCharType="begin"/>
    </w:r>
    <w:r>
      <w:instrText xml:space="preserve"> TITLE   \* MERGEFORMAT </w:instrText>
    </w:r>
    <w:r>
      <w:fldChar w:fldCharType="separate"/>
    </w:r>
    <w:r w:rsidR="008B12F0">
      <w:t>CPCCST3023 Apply drawing principles to stonemasonry</w:t>
    </w:r>
    <w:r w:rsidR="008B12F0">
      <w:fldChar w:fldCharType="end"/>
    </w:r>
    <w:r>
      <w:tab/>
      <w:t xml:space="preserve">Date this document was generated: </w:t>
    </w:r>
    <w:r>
      <w:fldChar w:fldCharType="begin"/>
    </w:r>
    <w:r>
      <w:instrText xml:space="preserve"> CREATEDATE  \@ "d MMMM yyyy"  \* MERGEFORMAT </w:instrText>
    </w:r>
    <w:r>
      <w:fldChar w:fldCharType="separate"/>
    </w:r>
    <w:r w:rsidR="008B12F0">
      <w:rPr>
        <w:noProof/>
      </w:rPr>
      <w:t>2 March 2025</w:t>
    </w:r>
    <w:r>
      <w:fldChar w:fldCharType="end"/>
    </w:r>
  </w:p>
  <w:p w:rsidR="0029511A" w:rsidP="00295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A6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EA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62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11A"/>
    <w:pPr>
      <w:spacing w:before="360" w:after="60"/>
      <w:outlineLvl w:val="0"/>
    </w:pPr>
    <w:rPr>
      <w:sz w:val="32"/>
    </w:rPr>
  </w:style>
  <w:style w:type="paragraph" w:styleId="Heading2">
    <w:name w:val="heading 2"/>
    <w:basedOn w:val="HeadingBase"/>
    <w:next w:val="BodyText"/>
    <w:link w:val="Heading2Char"/>
    <w:qFormat/>
    <w:rsid w:val="0029511A"/>
    <w:pPr>
      <w:keepLines/>
      <w:spacing w:before="240" w:after="120"/>
      <w:outlineLvl w:val="1"/>
    </w:pPr>
    <w:rPr>
      <w:sz w:val="28"/>
      <w:szCs w:val="40"/>
    </w:rPr>
  </w:style>
  <w:style w:type="paragraph" w:styleId="Heading3">
    <w:name w:val="heading 3"/>
    <w:basedOn w:val="HeadingBase"/>
    <w:next w:val="BodyText"/>
    <w:link w:val="Heading3Char"/>
    <w:qFormat/>
    <w:rsid w:val="0029511A"/>
    <w:pPr>
      <w:spacing w:before="180" w:after="120"/>
      <w:outlineLvl w:val="2"/>
    </w:pPr>
    <w:rPr>
      <w:spacing w:val="-10"/>
      <w:kern w:val="32"/>
    </w:rPr>
  </w:style>
  <w:style w:type="paragraph" w:styleId="Heading4">
    <w:name w:val="heading 4"/>
    <w:basedOn w:val="HeadingBase"/>
    <w:next w:val="BodyText"/>
    <w:link w:val="Heading4Char"/>
    <w:qFormat/>
    <w:rsid w:val="0029511A"/>
    <w:pPr>
      <w:spacing w:before="160" w:after="120"/>
      <w:outlineLvl w:val="3"/>
    </w:pPr>
    <w:rPr>
      <w:sz w:val="22"/>
    </w:rPr>
  </w:style>
  <w:style w:type="paragraph" w:styleId="Heading5">
    <w:name w:val="heading 5"/>
    <w:basedOn w:val="HeadingBase"/>
    <w:next w:val="Normal"/>
    <w:link w:val="Heading5Char"/>
    <w:qFormat/>
    <w:rsid w:val="0029511A"/>
    <w:pPr>
      <w:spacing w:before="80"/>
      <w:outlineLvl w:val="4"/>
    </w:pPr>
    <w:rPr>
      <w:color w:val="918585"/>
      <w:sz w:val="20"/>
    </w:rPr>
  </w:style>
  <w:style w:type="paragraph" w:styleId="Heading6">
    <w:name w:val="heading 6"/>
    <w:basedOn w:val="HeadingBase"/>
    <w:next w:val="Normal"/>
    <w:link w:val="Heading6Char"/>
    <w:qFormat/>
    <w:rsid w:val="0029511A"/>
    <w:pPr>
      <w:spacing w:before="60"/>
      <w:outlineLvl w:val="5"/>
    </w:pPr>
    <w:rPr>
      <w:color w:val="918585"/>
      <w:sz w:val="20"/>
    </w:rPr>
  </w:style>
  <w:style w:type="paragraph" w:styleId="Heading7">
    <w:name w:val="heading 7"/>
    <w:basedOn w:val="Normal"/>
    <w:next w:val="Normal"/>
    <w:link w:val="Heading7Char"/>
    <w:qFormat/>
    <w:rsid w:val="0029511A"/>
    <w:pPr>
      <w:ind w:left="720"/>
      <w:outlineLvl w:val="6"/>
    </w:pPr>
    <w:rPr>
      <w:i/>
    </w:rPr>
  </w:style>
  <w:style w:type="paragraph" w:styleId="Heading8">
    <w:name w:val="heading 8"/>
    <w:basedOn w:val="Normal"/>
    <w:next w:val="Normal"/>
    <w:link w:val="Heading8Char"/>
    <w:qFormat/>
    <w:rsid w:val="0029511A"/>
    <w:pPr>
      <w:ind w:left="720"/>
      <w:outlineLvl w:val="7"/>
    </w:pPr>
    <w:rPr>
      <w:i/>
    </w:rPr>
  </w:style>
  <w:style w:type="paragraph" w:styleId="Heading9">
    <w:name w:val="heading 9"/>
    <w:basedOn w:val="Normal"/>
    <w:next w:val="Normal"/>
    <w:link w:val="Heading9Char"/>
    <w:qFormat/>
    <w:rsid w:val="0029511A"/>
    <w:pPr>
      <w:ind w:left="720"/>
      <w:outlineLvl w:val="8"/>
    </w:pPr>
    <w:rPr>
      <w:i/>
    </w:rPr>
  </w:style>
  <w:style w:type="character" w:default="1" w:styleId="DefaultParagraphFont">
    <w:name w:val="Default Paragraph Font"/>
    <w:uiPriority w:val="1"/>
    <w:unhideWhenUsed/>
    <w:rsid w:val="00295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11A"/>
  </w:style>
  <w:style w:type="character" w:customStyle="1" w:styleId="Heading1Char">
    <w:name w:val="Heading 1 Char"/>
    <w:basedOn w:val="DefaultParagraphFont"/>
    <w:link w:val="Heading1"/>
    <w:rsid w:val="0029511A"/>
    <w:rPr>
      <w:rFonts w:ascii="Times New Roman" w:eastAsia="Times New Roman" w:hAnsi="Times New Roman" w:cs="Times New Roman"/>
      <w:b/>
      <w:sz w:val="32"/>
      <w:szCs w:val="20"/>
      <w:lang w:eastAsia="en-US"/>
    </w:rPr>
  </w:style>
  <w:style w:type="paragraph" w:styleId="BodyText">
    <w:name w:val="Body Text"/>
    <w:basedOn w:val="Normal"/>
    <w:link w:val="BodyTextChar"/>
    <w:rsid w:val="00295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11A"/>
    <w:rPr>
      <w:rFonts w:ascii="Times New Roman" w:eastAsia="Times New Roman" w:hAnsi="Times New Roman" w:cs="Times New Roman"/>
      <w:sz w:val="24"/>
      <w:lang w:eastAsia="en-US"/>
    </w:rPr>
  </w:style>
  <w:style w:type="paragraph" w:styleId="ListBullet">
    <w:name w:val="List Bullet"/>
    <w:basedOn w:val="List"/>
    <w:rsid w:val="0029511A"/>
    <w:pPr>
      <w:numPr>
        <w:numId w:val="12"/>
      </w:numPr>
      <w:tabs>
        <w:tab w:val="clear" w:pos="340"/>
      </w:tabs>
      <w:spacing w:before="40" w:after="40"/>
    </w:pPr>
  </w:style>
  <w:style w:type="paragraph" w:styleId="ListBullet2">
    <w:name w:val="List Bullet 2"/>
    <w:basedOn w:val="List2"/>
    <w:rsid w:val="0029511A"/>
    <w:pPr>
      <w:numPr>
        <w:numId w:val="13"/>
      </w:numPr>
      <w:tabs>
        <w:tab w:val="clear" w:pos="680"/>
      </w:tabs>
    </w:pPr>
  </w:style>
  <w:style w:type="character" w:styleId="Emphasis">
    <w:name w:val="Emphasis"/>
    <w:basedOn w:val="DefaultParagraphFont"/>
    <w:qFormat/>
    <w:rsid w:val="0029511A"/>
    <w:rPr>
      <w:i/>
    </w:rPr>
  </w:style>
  <w:style w:type="paragraph" w:customStyle="1" w:styleId="SuperHeading">
    <w:name w:val="SuperHeading"/>
    <w:basedOn w:val="Normal"/>
    <w:rsid w:val="0029511A"/>
    <w:pPr>
      <w:spacing w:before="240" w:after="120"/>
      <w:outlineLvl w:val="0"/>
    </w:pPr>
    <w:rPr>
      <w:rFonts w:ascii="Times New Roman" w:hAnsi="Times New Roman"/>
      <w:b/>
      <w:sz w:val="32"/>
    </w:rPr>
  </w:style>
  <w:style w:type="paragraph" w:customStyle="1" w:styleId="AllowPageBreak">
    <w:name w:val="AllowPageBreak"/>
    <w:rsid w:val="00295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11A"/>
    <w:rPr>
      <w:rFonts w:ascii="Courier New" w:eastAsia="Times New Roman" w:hAnsi="Courier New" w:cs="Times New Roman"/>
      <w:i/>
      <w:szCs w:val="20"/>
      <w:lang w:eastAsia="en-US"/>
    </w:rPr>
  </w:style>
  <w:style w:type="paragraph" w:customStyle="1" w:styleId="HeadingBase">
    <w:name w:val="Heading Base"/>
    <w:rsid w:val="00295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11A"/>
    <w:pPr>
      <w:tabs>
        <w:tab w:val="right" w:leader="dot" w:pos="9072"/>
      </w:tabs>
      <w:ind w:left="567"/>
    </w:pPr>
    <w:rPr>
      <w:szCs w:val="22"/>
    </w:rPr>
  </w:style>
  <w:style w:type="paragraph" w:customStyle="1" w:styleId="TOCBase">
    <w:name w:val="TOC Base"/>
    <w:rsid w:val="00295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11A"/>
    <w:pPr>
      <w:tabs>
        <w:tab w:val="right" w:leader="dot" w:pos="9072"/>
      </w:tabs>
      <w:spacing w:before="40" w:after="40"/>
      <w:ind w:left="284"/>
    </w:pPr>
    <w:rPr>
      <w:rFonts w:ascii="Times New Roman" w:hAnsi="Times New Roman"/>
    </w:rPr>
  </w:style>
  <w:style w:type="paragraph" w:styleId="TOC1">
    <w:name w:val="toc 1"/>
    <w:basedOn w:val="TOCBase"/>
    <w:next w:val="Normal"/>
    <w:rsid w:val="00295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11A"/>
    <w:rPr>
      <w:rFonts w:ascii="Times New Roman" w:eastAsia="Times New Roman" w:hAnsi="Times New Roman" w:cs="Times New Roman"/>
      <w:sz w:val="16"/>
      <w:lang w:eastAsia="en-US"/>
    </w:rPr>
  </w:style>
  <w:style w:type="paragraph" w:styleId="Title">
    <w:name w:val="Title"/>
    <w:basedOn w:val="HeadingBase"/>
    <w:link w:val="TitleChar"/>
    <w:qFormat/>
    <w:rsid w:val="0029511A"/>
    <w:pPr>
      <w:spacing w:before="5040"/>
      <w:jc w:val="center"/>
    </w:pPr>
    <w:rPr>
      <w:sz w:val="48"/>
      <w:szCs w:val="72"/>
      <w:lang w:val="en-US"/>
    </w:rPr>
  </w:style>
  <w:style w:type="character" w:customStyle="1" w:styleId="TitleChar">
    <w:name w:val="Title Char"/>
    <w:basedOn w:val="DefaultParagraphFont"/>
    <w:link w:val="Title"/>
    <w:rsid w:val="00295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11A"/>
    <w:pPr>
      <w:tabs>
        <w:tab w:val="left" w:pos="3600"/>
        <w:tab w:val="left" w:pos="3958"/>
      </w:tabs>
    </w:pPr>
  </w:style>
  <w:style w:type="paragraph" w:styleId="List">
    <w:name w:val="List"/>
    <w:basedOn w:val="BodyText"/>
    <w:next w:val="BodyText"/>
    <w:rsid w:val="0029511A"/>
    <w:pPr>
      <w:tabs>
        <w:tab w:val="left" w:pos="340"/>
      </w:tabs>
      <w:spacing w:before="60" w:after="60"/>
      <w:ind w:left="340" w:hanging="340"/>
    </w:pPr>
  </w:style>
  <w:style w:type="paragraph" w:customStyle="1" w:styleId="Note">
    <w:name w:val="Note"/>
    <w:basedOn w:val="BodyText"/>
    <w:rsid w:val="002951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11A"/>
    <w:rPr>
      <w:b/>
      <w:spacing w:val="0"/>
    </w:rPr>
  </w:style>
  <w:style w:type="paragraph" w:customStyle="1" w:styleId="SuperTitle">
    <w:name w:val="SuperTitle"/>
    <w:basedOn w:val="Title"/>
    <w:rsid w:val="0029511A"/>
    <w:pPr>
      <w:framePr w:wrap="auto" w:hAnchor="text" w:y="6049"/>
    </w:pPr>
    <w:rPr>
      <w:color w:val="000000"/>
      <w:sz w:val="40"/>
    </w:rPr>
  </w:style>
  <w:style w:type="paragraph" w:customStyle="1" w:styleId="TOCTitle">
    <w:name w:val="TOCTitle"/>
    <w:basedOn w:val="Heading1"/>
    <w:rsid w:val="0029511A"/>
    <w:pPr>
      <w:spacing w:after="240"/>
      <w:jc w:val="center"/>
      <w:outlineLvl w:val="9"/>
    </w:pPr>
    <w:rPr>
      <w:caps/>
    </w:rPr>
  </w:style>
  <w:style w:type="paragraph" w:customStyle="1" w:styleId="Version">
    <w:name w:val="Version"/>
    <w:rsid w:val="00295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11A"/>
    <w:pPr>
      <w:keepNext w:val="0"/>
      <w:tabs>
        <w:tab w:val="right" w:pos="4176"/>
      </w:tabs>
      <w:ind w:left="198" w:hanging="198"/>
    </w:pPr>
    <w:rPr>
      <w:rFonts w:ascii="Garamond" w:hAnsi="Garamond"/>
    </w:rPr>
  </w:style>
  <w:style w:type="paragraph" w:styleId="IndexHeading">
    <w:name w:val="index heading"/>
    <w:basedOn w:val="Normal"/>
    <w:next w:val="Index1"/>
    <w:semiHidden/>
    <w:rsid w:val="0029511A"/>
    <w:pPr>
      <w:spacing w:before="120" w:after="120"/>
    </w:pPr>
    <w:rPr>
      <w:rFonts w:ascii="Arial" w:hAnsi="Arial"/>
      <w:b/>
      <w:color w:val="918585"/>
      <w:sz w:val="24"/>
    </w:rPr>
  </w:style>
  <w:style w:type="paragraph" w:styleId="Header">
    <w:name w:val="header"/>
    <w:basedOn w:val="Normal"/>
    <w:link w:val="HeaderChar"/>
    <w:rsid w:val="00295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11A"/>
    <w:rPr>
      <w:rFonts w:ascii="Times New Roman" w:eastAsia="Times New Roman" w:hAnsi="Times New Roman" w:cs="Times New Roman"/>
      <w:sz w:val="16"/>
      <w:szCs w:val="20"/>
      <w:lang w:val="en-GB" w:eastAsia="en-US"/>
    </w:rPr>
  </w:style>
  <w:style w:type="paragraph" w:customStyle="1" w:styleId="Chapter">
    <w:name w:val="Chapter"/>
    <w:basedOn w:val="Normal"/>
    <w:rsid w:val="0029511A"/>
    <w:pPr>
      <w:spacing w:before="240"/>
    </w:pPr>
    <w:rPr>
      <w:rFonts w:ascii="Times New Roman" w:hAnsi="Times New Roman"/>
      <w:smallCaps/>
      <w:spacing w:val="80"/>
      <w:sz w:val="28"/>
    </w:rPr>
  </w:style>
  <w:style w:type="paragraph" w:customStyle="1" w:styleId="InChapter">
    <w:name w:val="InChapter"/>
    <w:basedOn w:val="Heading3"/>
    <w:rsid w:val="0029511A"/>
    <w:pPr>
      <w:spacing w:after="240"/>
      <w:outlineLvl w:val="9"/>
    </w:pPr>
    <w:rPr>
      <w:noProof/>
    </w:rPr>
  </w:style>
  <w:style w:type="paragraph" w:styleId="Index2">
    <w:name w:val="index 2"/>
    <w:basedOn w:val="Normal"/>
    <w:next w:val="Normal"/>
    <w:semiHidden/>
    <w:rsid w:val="0029511A"/>
    <w:pPr>
      <w:tabs>
        <w:tab w:val="right" w:pos="4176"/>
      </w:tabs>
      <w:ind w:left="568" w:hanging="284"/>
    </w:pPr>
    <w:rPr>
      <w:rFonts w:ascii="Garamond" w:hAnsi="Garamond"/>
    </w:rPr>
  </w:style>
  <w:style w:type="paragraph" w:customStyle="1" w:styleId="Byline">
    <w:name w:val="Byline"/>
    <w:rsid w:val="00295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11A"/>
    <w:pPr>
      <w:tabs>
        <w:tab w:val="clear" w:pos="3600"/>
        <w:tab w:val="clear" w:pos="3958"/>
      </w:tabs>
      <w:jc w:val="right"/>
    </w:pPr>
  </w:style>
  <w:style w:type="paragraph" w:styleId="Caption">
    <w:name w:val="caption"/>
    <w:basedOn w:val="BodyText"/>
    <w:next w:val="Normal"/>
    <w:qFormat/>
    <w:rsid w:val="0029511A"/>
    <w:pPr>
      <w:framePr w:w="2268" w:hSpace="181" w:vSpace="181" w:wrap="around" w:vAnchor="text" w:hAnchor="page" w:x="1135" w:y="285" w:anchorLock="1"/>
    </w:pPr>
    <w:rPr>
      <w:i/>
    </w:rPr>
  </w:style>
  <w:style w:type="paragraph" w:customStyle="1" w:styleId="MiniTOCTitle">
    <w:name w:val="MiniTOCTitle"/>
    <w:basedOn w:val="Heading4"/>
    <w:rsid w:val="0029511A"/>
    <w:pPr>
      <w:spacing w:before="240"/>
      <w:outlineLvl w:val="9"/>
    </w:pPr>
    <w:rPr>
      <w:noProof/>
      <w:sz w:val="24"/>
    </w:rPr>
  </w:style>
  <w:style w:type="paragraph" w:customStyle="1" w:styleId="MiniTOCItem">
    <w:name w:val="MiniTOCItem"/>
    <w:basedOn w:val="ListBullet"/>
    <w:rsid w:val="0029511A"/>
    <w:pPr>
      <w:numPr>
        <w:numId w:val="0"/>
      </w:numPr>
      <w:tabs>
        <w:tab w:val="right" w:leader="dot" w:pos="6521"/>
      </w:tabs>
      <w:spacing w:before="0" w:after="0"/>
    </w:pPr>
  </w:style>
  <w:style w:type="paragraph" w:customStyle="1" w:styleId="TOFTitle">
    <w:name w:val="TOFTitle"/>
    <w:basedOn w:val="TOCTitle"/>
    <w:rsid w:val="0029511A"/>
  </w:style>
  <w:style w:type="paragraph" w:styleId="TableofFigures">
    <w:name w:val="table of figures"/>
    <w:basedOn w:val="Normal"/>
    <w:next w:val="Normal"/>
    <w:semiHidden/>
    <w:rsid w:val="0029511A"/>
    <w:pPr>
      <w:tabs>
        <w:tab w:val="right" w:leader="dot" w:pos="9072"/>
      </w:tabs>
      <w:ind w:left="970" w:hanging="403"/>
    </w:pPr>
    <w:rPr>
      <w:rFonts w:ascii="Times New Roman" w:hAnsi="Times New Roman"/>
      <w:b/>
    </w:rPr>
  </w:style>
  <w:style w:type="paragraph" w:styleId="ListNumber">
    <w:name w:val="List Number"/>
    <w:basedOn w:val="List"/>
    <w:rsid w:val="0029511A"/>
    <w:pPr>
      <w:numPr>
        <w:numId w:val="15"/>
      </w:numPr>
      <w:tabs>
        <w:tab w:val="clear" w:pos="340"/>
      </w:tabs>
    </w:pPr>
  </w:style>
  <w:style w:type="character" w:customStyle="1" w:styleId="WingdingSymbols">
    <w:name w:val="Wingding Symbols"/>
    <w:rsid w:val="0029511A"/>
    <w:rPr>
      <w:rFonts w:ascii="Wingdings" w:hAnsi="Wingdings"/>
    </w:rPr>
  </w:style>
  <w:style w:type="paragraph" w:customStyle="1" w:styleId="TableHeading">
    <w:name w:val="Table Heading"/>
    <w:basedOn w:val="HeadingBase"/>
    <w:rsid w:val="0029511A"/>
    <w:pPr>
      <w:keepLines/>
      <w:pBdr>
        <w:bottom w:val="single" w:sz="6" w:space="1" w:color="918585"/>
      </w:pBdr>
      <w:spacing w:before="240"/>
    </w:pPr>
  </w:style>
  <w:style w:type="character" w:customStyle="1" w:styleId="HotSpot">
    <w:name w:val="HotSpot"/>
    <w:rsid w:val="0029511A"/>
    <w:rPr>
      <w:color w:val="0033CC"/>
      <w:u w:val="none"/>
    </w:rPr>
  </w:style>
  <w:style w:type="paragraph" w:customStyle="1" w:styleId="BodyTextRight">
    <w:name w:val="Body Text Right"/>
    <w:basedOn w:val="BodyText"/>
    <w:rsid w:val="0029511A"/>
    <w:pPr>
      <w:spacing w:before="0" w:after="0"/>
      <w:jc w:val="right"/>
    </w:pPr>
  </w:style>
  <w:style w:type="paragraph" w:styleId="Index3">
    <w:name w:val="index 3"/>
    <w:basedOn w:val="ListNumber2"/>
    <w:next w:val="Normal"/>
    <w:semiHidden/>
    <w:rsid w:val="0029511A"/>
    <w:pPr>
      <w:numPr>
        <w:numId w:val="0"/>
      </w:numPr>
      <w:tabs>
        <w:tab w:val="right" w:leader="dot" w:pos="4176"/>
      </w:tabs>
    </w:pPr>
  </w:style>
  <w:style w:type="paragraph" w:styleId="ListNumber2">
    <w:name w:val="List Number 2"/>
    <w:basedOn w:val="List2"/>
    <w:rsid w:val="0029511A"/>
    <w:pPr>
      <w:numPr>
        <w:numId w:val="10"/>
      </w:numPr>
      <w:tabs>
        <w:tab w:val="clear" w:pos="1060"/>
      </w:tabs>
    </w:pPr>
  </w:style>
  <w:style w:type="paragraph" w:customStyle="1" w:styleId="MarginNote">
    <w:name w:val="Margin Note"/>
    <w:basedOn w:val="BodyText"/>
    <w:rsid w:val="00295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11A"/>
    <w:rPr>
      <w:sz w:val="32"/>
    </w:rPr>
  </w:style>
  <w:style w:type="paragraph" w:customStyle="1" w:styleId="HeadingProcedure">
    <w:name w:val="Heading Procedure"/>
    <w:basedOn w:val="HeadingBase"/>
    <w:next w:val="Normal"/>
    <w:rsid w:val="0029511A"/>
    <w:pPr>
      <w:tabs>
        <w:tab w:val="left" w:pos="0"/>
      </w:tabs>
      <w:spacing w:before="120" w:after="60"/>
    </w:pPr>
    <w:rPr>
      <w:i/>
      <w:color w:val="918585"/>
      <w:sz w:val="22"/>
    </w:rPr>
  </w:style>
  <w:style w:type="paragraph" w:customStyle="1" w:styleId="TableBodyText">
    <w:name w:val="Table Body Text"/>
    <w:basedOn w:val="BodyText"/>
    <w:rsid w:val="0029511A"/>
    <w:pPr>
      <w:spacing w:before="60" w:after="60"/>
    </w:pPr>
  </w:style>
  <w:style w:type="paragraph" w:styleId="ListContinue">
    <w:name w:val="List Continue"/>
    <w:basedOn w:val="List"/>
    <w:rsid w:val="0029511A"/>
    <w:pPr>
      <w:ind w:firstLine="0"/>
    </w:pPr>
  </w:style>
  <w:style w:type="paragraph" w:customStyle="1" w:styleId="ListNote">
    <w:name w:val="List Note"/>
    <w:basedOn w:val="List"/>
    <w:rsid w:val="0029511A"/>
    <w:pPr>
      <w:pBdr>
        <w:top w:val="single" w:sz="6" w:space="2" w:color="918585"/>
        <w:bottom w:val="single" w:sz="6" w:space="2" w:color="918585"/>
      </w:pBdr>
      <w:tabs>
        <w:tab w:val="left" w:pos="1021"/>
      </w:tabs>
      <w:ind w:firstLine="0"/>
    </w:pPr>
  </w:style>
  <w:style w:type="paragraph" w:customStyle="1" w:styleId="Warning">
    <w:name w:val="Warning"/>
    <w:basedOn w:val="BodyText"/>
    <w:rsid w:val="0029511A"/>
    <w:pPr>
      <w:shd w:val="clear" w:color="auto" w:fill="D9D9D9"/>
      <w:tabs>
        <w:tab w:val="left" w:pos="992"/>
      </w:tabs>
      <w:ind w:left="119" w:right="119"/>
    </w:pPr>
    <w:rPr>
      <w:sz w:val="20"/>
    </w:rPr>
  </w:style>
  <w:style w:type="paragraph" w:customStyle="1" w:styleId="MarginIcons">
    <w:name w:val="Margin Icons"/>
    <w:basedOn w:val="BodyText"/>
    <w:rsid w:val="00295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11A"/>
    <w:rPr>
      <w:rFonts w:ascii="Courier New" w:hAnsi="Courier New"/>
    </w:rPr>
  </w:style>
  <w:style w:type="paragraph" w:customStyle="1" w:styleId="NoteBullet">
    <w:name w:val="Note Bullet"/>
    <w:basedOn w:val="Note"/>
    <w:rsid w:val="0029511A"/>
    <w:pPr>
      <w:tabs>
        <w:tab w:val="clear" w:pos="680"/>
      </w:tabs>
      <w:spacing w:before="60" w:after="60"/>
    </w:pPr>
  </w:style>
  <w:style w:type="paragraph" w:customStyle="1" w:styleId="SubHeading2">
    <w:name w:val="SubHeading2"/>
    <w:basedOn w:val="HeadingBase"/>
    <w:rsid w:val="0029511A"/>
    <w:pPr>
      <w:spacing w:before="240" w:after="60"/>
    </w:pPr>
    <w:rPr>
      <w:sz w:val="20"/>
    </w:rPr>
  </w:style>
  <w:style w:type="paragraph" w:customStyle="1" w:styleId="SubHeading1">
    <w:name w:val="SubHeading1"/>
    <w:basedOn w:val="HeadingBase"/>
    <w:rsid w:val="0029511A"/>
    <w:pPr>
      <w:spacing w:before="240" w:after="60"/>
    </w:pPr>
    <w:rPr>
      <w:color w:val="918585"/>
      <w:sz w:val="22"/>
    </w:rPr>
  </w:style>
  <w:style w:type="paragraph" w:customStyle="1" w:styleId="SideHeading">
    <w:name w:val="Side Heading"/>
    <w:basedOn w:val="HeadingBase"/>
    <w:rsid w:val="00295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11A"/>
    <w:pPr>
      <w:tabs>
        <w:tab w:val="num" w:pos="360"/>
      </w:tabs>
    </w:pPr>
  </w:style>
  <w:style w:type="paragraph" w:styleId="PlainText">
    <w:name w:val="Plain Text"/>
    <w:basedOn w:val="Normal"/>
    <w:link w:val="PlainTextChar"/>
    <w:rsid w:val="0029511A"/>
    <w:rPr>
      <w:sz w:val="20"/>
    </w:rPr>
  </w:style>
  <w:style w:type="character" w:customStyle="1" w:styleId="PlainTextChar">
    <w:name w:val="Plain Text Char"/>
    <w:basedOn w:val="DefaultParagraphFont"/>
    <w:link w:val="PlainText"/>
    <w:rsid w:val="0029511A"/>
    <w:rPr>
      <w:rFonts w:ascii="Courier New" w:eastAsia="Times New Roman" w:hAnsi="Courier New" w:cs="Times New Roman"/>
      <w:sz w:val="20"/>
      <w:szCs w:val="20"/>
      <w:lang w:eastAsia="en-US"/>
    </w:rPr>
  </w:style>
  <w:style w:type="character" w:customStyle="1" w:styleId="MenuOption">
    <w:name w:val="Menu Option"/>
    <w:basedOn w:val="DefaultParagraphFont"/>
    <w:rsid w:val="0029511A"/>
    <w:rPr>
      <w:b/>
      <w:smallCaps/>
    </w:rPr>
  </w:style>
  <w:style w:type="paragraph" w:customStyle="1" w:styleId="TableListNumber">
    <w:name w:val="Table List Number"/>
    <w:basedOn w:val="ListNumber"/>
    <w:rsid w:val="0029511A"/>
    <w:pPr>
      <w:numPr>
        <w:numId w:val="0"/>
      </w:numPr>
    </w:pPr>
  </w:style>
  <w:style w:type="paragraph" w:styleId="TOC4">
    <w:name w:val="toc 4"/>
    <w:basedOn w:val="TOCBase"/>
    <w:next w:val="Normal"/>
    <w:semiHidden/>
    <w:rsid w:val="0029511A"/>
    <w:pPr>
      <w:tabs>
        <w:tab w:val="right" w:leader="dot" w:pos="9071"/>
      </w:tabs>
      <w:ind w:left="1701"/>
    </w:pPr>
  </w:style>
  <w:style w:type="paragraph" w:customStyle="1" w:styleId="ListAlpha">
    <w:name w:val="List Alpha"/>
    <w:basedOn w:val="List"/>
    <w:rsid w:val="0029511A"/>
    <w:pPr>
      <w:numPr>
        <w:numId w:val="9"/>
      </w:numPr>
    </w:pPr>
  </w:style>
  <w:style w:type="paragraph" w:customStyle="1" w:styleId="ListAlpha2">
    <w:name w:val="List Alpha 2"/>
    <w:basedOn w:val="List2"/>
    <w:rsid w:val="0029511A"/>
    <w:pPr>
      <w:numPr>
        <w:numId w:val="8"/>
      </w:numPr>
    </w:pPr>
  </w:style>
  <w:style w:type="paragraph" w:styleId="List2">
    <w:name w:val="List 2"/>
    <w:basedOn w:val="BodyText"/>
    <w:rsid w:val="0029511A"/>
    <w:pPr>
      <w:tabs>
        <w:tab w:val="left" w:pos="680"/>
      </w:tabs>
      <w:spacing w:before="60" w:after="60"/>
      <w:ind w:left="680" w:hanging="340"/>
    </w:pPr>
  </w:style>
  <w:style w:type="paragraph" w:styleId="List3">
    <w:name w:val="List 3"/>
    <w:basedOn w:val="BodyText"/>
    <w:rsid w:val="0029511A"/>
    <w:pPr>
      <w:tabs>
        <w:tab w:val="left" w:pos="1021"/>
      </w:tabs>
      <w:spacing w:before="60" w:after="60"/>
      <w:ind w:left="1020" w:hanging="340"/>
    </w:pPr>
  </w:style>
  <w:style w:type="paragraph" w:styleId="List4">
    <w:name w:val="List 4"/>
    <w:basedOn w:val="BodyText"/>
    <w:rsid w:val="0029511A"/>
    <w:pPr>
      <w:tabs>
        <w:tab w:val="left" w:pos="1361"/>
      </w:tabs>
      <w:spacing w:before="60" w:after="60"/>
      <w:ind w:left="1361" w:hanging="340"/>
    </w:pPr>
  </w:style>
  <w:style w:type="paragraph" w:styleId="List5">
    <w:name w:val="List 5"/>
    <w:basedOn w:val="BodyText"/>
    <w:rsid w:val="0029511A"/>
    <w:pPr>
      <w:tabs>
        <w:tab w:val="left" w:pos="1701"/>
      </w:tabs>
      <w:spacing w:before="60" w:after="60"/>
      <w:ind w:left="1701" w:hanging="340"/>
    </w:pPr>
  </w:style>
  <w:style w:type="paragraph" w:styleId="ListBullet3">
    <w:name w:val="List Bullet 3"/>
    <w:basedOn w:val="List3"/>
    <w:rsid w:val="0029511A"/>
    <w:pPr>
      <w:numPr>
        <w:numId w:val="14"/>
      </w:numPr>
      <w:tabs>
        <w:tab w:val="clear" w:pos="1021"/>
      </w:tabs>
      <w:ind w:left="1037" w:hanging="357"/>
    </w:pPr>
  </w:style>
  <w:style w:type="paragraph" w:styleId="ListBullet4">
    <w:name w:val="List Bullet 4"/>
    <w:basedOn w:val="List4"/>
    <w:rsid w:val="0029511A"/>
    <w:pPr>
      <w:numPr>
        <w:numId w:val="3"/>
      </w:numPr>
      <w:tabs>
        <w:tab w:val="clear" w:pos="1361"/>
      </w:tabs>
    </w:pPr>
  </w:style>
  <w:style w:type="paragraph" w:styleId="ListBullet5">
    <w:name w:val="List Bullet 5"/>
    <w:basedOn w:val="List5"/>
    <w:rsid w:val="0029511A"/>
    <w:pPr>
      <w:numPr>
        <w:numId w:val="4"/>
      </w:numPr>
    </w:pPr>
  </w:style>
  <w:style w:type="paragraph" w:styleId="ListContinue2">
    <w:name w:val="List Continue 2"/>
    <w:basedOn w:val="List2"/>
    <w:rsid w:val="0029511A"/>
    <w:pPr>
      <w:ind w:firstLine="0"/>
    </w:pPr>
  </w:style>
  <w:style w:type="paragraph" w:styleId="ListContinue3">
    <w:name w:val="List Continue 3"/>
    <w:basedOn w:val="List3"/>
    <w:rsid w:val="0029511A"/>
    <w:pPr>
      <w:ind w:left="1021" w:firstLine="0"/>
    </w:pPr>
  </w:style>
  <w:style w:type="paragraph" w:styleId="ListContinue4">
    <w:name w:val="List Continue 4"/>
    <w:basedOn w:val="List4"/>
    <w:rsid w:val="0029511A"/>
    <w:pPr>
      <w:ind w:firstLine="0"/>
    </w:pPr>
  </w:style>
  <w:style w:type="paragraph" w:styleId="ListContinue5">
    <w:name w:val="List Continue 5"/>
    <w:basedOn w:val="List5"/>
    <w:rsid w:val="0029511A"/>
    <w:pPr>
      <w:ind w:firstLine="0"/>
    </w:pPr>
  </w:style>
  <w:style w:type="paragraph" w:styleId="ListNumber3">
    <w:name w:val="List Number 3"/>
    <w:basedOn w:val="List3"/>
    <w:rsid w:val="0029511A"/>
    <w:pPr>
      <w:numPr>
        <w:numId w:val="5"/>
      </w:numPr>
    </w:pPr>
  </w:style>
  <w:style w:type="paragraph" w:styleId="ListNumber4">
    <w:name w:val="List Number 4"/>
    <w:basedOn w:val="List4"/>
    <w:rsid w:val="0029511A"/>
    <w:pPr>
      <w:numPr>
        <w:numId w:val="6"/>
      </w:numPr>
    </w:pPr>
  </w:style>
  <w:style w:type="paragraph" w:styleId="ListNumber5">
    <w:name w:val="List Number 5"/>
    <w:basedOn w:val="List5"/>
    <w:rsid w:val="0029511A"/>
    <w:pPr>
      <w:numPr>
        <w:numId w:val="7"/>
      </w:numPr>
    </w:pPr>
  </w:style>
  <w:style w:type="paragraph" w:styleId="BlockText">
    <w:name w:val="Block Text"/>
    <w:basedOn w:val="Normal"/>
    <w:rsid w:val="0029511A"/>
    <w:pPr>
      <w:spacing w:after="120"/>
      <w:ind w:left="1440" w:right="1440"/>
    </w:pPr>
  </w:style>
  <w:style w:type="character" w:customStyle="1" w:styleId="Subscript">
    <w:name w:val="Subscript"/>
    <w:basedOn w:val="DefaultParagraphFont"/>
    <w:rsid w:val="0029511A"/>
    <w:rPr>
      <w:sz w:val="16"/>
      <w:vertAlign w:val="subscript"/>
    </w:rPr>
  </w:style>
  <w:style w:type="character" w:customStyle="1" w:styleId="Superscript">
    <w:name w:val="Superscript"/>
    <w:basedOn w:val="DefaultParagraphFont"/>
    <w:rsid w:val="0029511A"/>
    <w:rPr>
      <w:sz w:val="16"/>
      <w:vertAlign w:val="superscript"/>
    </w:rPr>
  </w:style>
  <w:style w:type="character" w:customStyle="1" w:styleId="Symbols">
    <w:name w:val="Symbols"/>
    <w:basedOn w:val="DefaultParagraphFont"/>
    <w:rsid w:val="0029511A"/>
    <w:rPr>
      <w:rFonts w:ascii="Symbol" w:hAnsi="Symbol"/>
    </w:rPr>
  </w:style>
  <w:style w:type="character" w:customStyle="1" w:styleId="MenuOptions">
    <w:name w:val="Menu Options"/>
    <w:basedOn w:val="DefaultParagraphFont"/>
    <w:rsid w:val="0029511A"/>
    <w:rPr>
      <w:rFonts w:ascii="Arial Narrow" w:hAnsi="Arial Narrow"/>
      <w:smallCaps/>
    </w:rPr>
  </w:style>
  <w:style w:type="character" w:customStyle="1" w:styleId="Buttons">
    <w:name w:val="Buttons"/>
    <w:basedOn w:val="DefaultParagraphFont"/>
    <w:rsid w:val="0029511A"/>
    <w:rPr>
      <w:b/>
    </w:rPr>
  </w:style>
  <w:style w:type="character" w:customStyle="1" w:styleId="Underlined">
    <w:name w:val="Underlined"/>
    <w:basedOn w:val="DefaultParagraphFont"/>
    <w:rsid w:val="0029511A"/>
    <w:rPr>
      <w:u w:val="single"/>
    </w:rPr>
  </w:style>
  <w:style w:type="paragraph" w:customStyle="1" w:styleId="TableBodyTextRight">
    <w:name w:val="Table Body Text Right"/>
    <w:basedOn w:val="TableBodyText"/>
    <w:rsid w:val="0029511A"/>
    <w:pPr>
      <w:widowControl w:val="0"/>
      <w:autoSpaceDE w:val="0"/>
      <w:autoSpaceDN w:val="0"/>
      <w:adjustRightInd w:val="0"/>
      <w:jc w:val="right"/>
    </w:pPr>
    <w:rPr>
      <w:rFonts w:cs="Arial"/>
      <w:szCs w:val="18"/>
    </w:rPr>
  </w:style>
  <w:style w:type="paragraph" w:customStyle="1" w:styleId="CopyrightText">
    <w:name w:val="Copyright Text"/>
    <w:basedOn w:val="BodyText"/>
    <w:rsid w:val="0029511A"/>
    <w:rPr>
      <w:sz w:val="18"/>
    </w:rPr>
  </w:style>
  <w:style w:type="paragraph" w:customStyle="1" w:styleId="BodySmallRight">
    <w:name w:val="Body Small Right"/>
    <w:basedOn w:val="BodyTextRight"/>
    <w:rsid w:val="0029511A"/>
    <w:rPr>
      <w:sz w:val="18"/>
      <w:szCs w:val="18"/>
    </w:rPr>
  </w:style>
  <w:style w:type="paragraph" w:customStyle="1" w:styleId="MarginEdition">
    <w:name w:val="Margin Edition"/>
    <w:basedOn w:val="MarginNote"/>
    <w:rsid w:val="0029511A"/>
    <w:pPr>
      <w:spacing w:before="0" w:after="0"/>
    </w:pPr>
    <w:rPr>
      <w:rFonts w:ascii="Times New Roman" w:hAnsi="Times New Roman"/>
      <w:color w:val="999999"/>
    </w:rPr>
  </w:style>
  <w:style w:type="paragraph" w:customStyle="1" w:styleId="Spacer">
    <w:name w:val="Spacer"/>
    <w:basedOn w:val="Normal"/>
    <w:rsid w:val="0029511A"/>
    <w:rPr>
      <w:sz w:val="2"/>
      <w:szCs w:val="2"/>
    </w:rPr>
  </w:style>
  <w:style w:type="character" w:customStyle="1" w:styleId="Small">
    <w:name w:val="Small"/>
    <w:basedOn w:val="DefaultParagraphFont"/>
    <w:rsid w:val="0029511A"/>
    <w:rPr>
      <w:sz w:val="16"/>
    </w:rPr>
  </w:style>
  <w:style w:type="paragraph" w:customStyle="1" w:styleId="WideTable">
    <w:name w:val="Wide Table"/>
    <w:basedOn w:val="Normal"/>
    <w:rsid w:val="0029511A"/>
    <w:pPr>
      <w:ind w:left="-1418"/>
    </w:pPr>
    <w:rPr>
      <w:sz w:val="2"/>
      <w:szCs w:val="2"/>
    </w:rPr>
  </w:style>
  <w:style w:type="character" w:styleId="PageNumber">
    <w:name w:val="page number"/>
    <w:basedOn w:val="DefaultParagraphFont"/>
    <w:rsid w:val="0029511A"/>
  </w:style>
  <w:style w:type="paragraph" w:styleId="Quote">
    <w:name w:val="Quote"/>
    <w:basedOn w:val="Heading1"/>
    <w:link w:val="QuoteChar"/>
    <w:qFormat/>
    <w:rsid w:val="0029511A"/>
    <w:rPr>
      <w:b w:val="0"/>
      <w:sz w:val="72"/>
      <w:szCs w:val="72"/>
      <w:lang w:val="en-NZ"/>
    </w:rPr>
  </w:style>
  <w:style w:type="character" w:customStyle="1" w:styleId="QuoteChar">
    <w:name w:val="Quote Char"/>
    <w:basedOn w:val="DefaultParagraphFont"/>
    <w:link w:val="Quote"/>
    <w:rsid w:val="00295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11A"/>
    <w:pPr>
      <w:pageBreakBefore/>
    </w:pPr>
  </w:style>
  <w:style w:type="paragraph" w:customStyle="1" w:styleId="Border">
    <w:name w:val="Border"/>
    <w:basedOn w:val="Normal"/>
    <w:qFormat/>
    <w:rsid w:val="00295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11A"/>
    <w:rPr>
      <w:b/>
      <w:bCs/>
      <w:i/>
      <w:iCs/>
      <w:color w:val="auto"/>
    </w:rPr>
  </w:style>
  <w:style w:type="paragraph" w:styleId="IntenseQuote">
    <w:name w:val="Intense Quote"/>
    <w:basedOn w:val="Normal"/>
    <w:next w:val="Normal"/>
    <w:link w:val="IntenseQuoteChar"/>
    <w:uiPriority w:val="30"/>
    <w:qFormat/>
    <w:rsid w:val="00295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11A"/>
    <w:rPr>
      <w:smallCaps/>
      <w:color w:val="auto"/>
      <w:u w:val="single"/>
    </w:rPr>
  </w:style>
  <w:style w:type="character" w:styleId="IntenseReference">
    <w:name w:val="Intense Reference"/>
    <w:basedOn w:val="DefaultParagraphFont"/>
    <w:uiPriority w:val="32"/>
    <w:qFormat/>
    <w:rsid w:val="0029511A"/>
    <w:rPr>
      <w:b/>
      <w:bCs/>
      <w:smallCaps/>
      <w:color w:val="auto"/>
      <w:spacing w:val="5"/>
      <w:u w:val="single"/>
    </w:rPr>
  </w:style>
  <w:style w:type="paragraph" w:customStyle="1" w:styleId="2ColumnHeading">
    <w:name w:val="2Column Heading"/>
    <w:basedOn w:val="BodyText"/>
    <w:qFormat/>
    <w:rsid w:val="0029511A"/>
    <w:pPr>
      <w:spacing w:after="60"/>
      <w:ind w:left="-2268"/>
    </w:pPr>
    <w:rPr>
      <w:b/>
    </w:rPr>
  </w:style>
  <w:style w:type="paragraph" w:customStyle="1" w:styleId="Heading1TOC">
    <w:name w:val="Heading1 TOC"/>
    <w:basedOn w:val="Normal"/>
    <w:qFormat/>
    <w:rsid w:val="0029511A"/>
    <w:pPr>
      <w:spacing w:before="240" w:after="120"/>
    </w:pPr>
    <w:rPr>
      <w:rFonts w:ascii="Times New Roman" w:hAnsi="Times New Roman"/>
      <w:b/>
      <w:sz w:val="32"/>
    </w:rPr>
  </w:style>
  <w:style w:type="paragraph" w:customStyle="1" w:styleId="Heading2TOC">
    <w:name w:val="Heading2 TOC"/>
    <w:basedOn w:val="Normal"/>
    <w:qFormat/>
    <w:rsid w:val="0029511A"/>
    <w:pPr>
      <w:spacing w:before="240" w:after="60"/>
    </w:pPr>
    <w:rPr>
      <w:rFonts w:ascii="Times New Roman" w:hAnsi="Times New Roman"/>
      <w:b/>
      <w:sz w:val="28"/>
    </w:rPr>
  </w:style>
  <w:style w:type="character" w:customStyle="1" w:styleId="Underline">
    <w:name w:val="Underline"/>
    <w:basedOn w:val="DefaultParagraphFont"/>
    <w:qFormat/>
    <w:rsid w:val="0029511A"/>
    <w:rPr>
      <w:u w:val="single"/>
    </w:rPr>
  </w:style>
  <w:style w:type="character" w:customStyle="1" w:styleId="BoldandItalics">
    <w:name w:val="Bold and Italics"/>
    <w:qFormat/>
    <w:rsid w:val="0029511A"/>
    <w:rPr>
      <w:b/>
      <w:i/>
      <w:u w:val="none"/>
    </w:rPr>
  </w:style>
  <w:style w:type="paragraph" w:styleId="BalloonText">
    <w:name w:val="Balloon Text"/>
    <w:basedOn w:val="Normal"/>
    <w:link w:val="BalloonTextChar"/>
    <w:rsid w:val="0029511A"/>
    <w:rPr>
      <w:rFonts w:ascii="Tahoma" w:hAnsi="Tahoma" w:cs="Tahoma"/>
      <w:sz w:val="16"/>
      <w:szCs w:val="16"/>
    </w:rPr>
  </w:style>
  <w:style w:type="character" w:customStyle="1" w:styleId="BalloonTextChar">
    <w:name w:val="Balloon Text Char"/>
    <w:basedOn w:val="DefaultParagraphFont"/>
    <w:link w:val="BalloonText"/>
    <w:rsid w:val="00295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11A"/>
    <w:rPr>
      <w:b/>
      <w:color w:val="660033"/>
      <w:spacing w:val="0"/>
    </w:rPr>
  </w:style>
  <w:style w:type="paragraph" w:customStyle="1" w:styleId="Nameditemlist">
    <w:name w:val="Named item list"/>
    <w:basedOn w:val="BodyText"/>
    <w:qFormat/>
    <w:rsid w:val="0029511A"/>
    <w:pPr>
      <w:tabs>
        <w:tab w:val="left" w:pos="2835"/>
      </w:tabs>
      <w:ind w:left="2835" w:hanging="2835"/>
    </w:pPr>
  </w:style>
  <w:style w:type="paragraph" w:customStyle="1" w:styleId="BodyTextnopadding">
    <w:name w:val="Body Text no padding"/>
    <w:basedOn w:val="BodyText"/>
    <w:qFormat/>
    <w:rsid w:val="0029511A"/>
    <w:pPr>
      <w:spacing w:before="0" w:after="0"/>
    </w:pPr>
  </w:style>
  <w:style w:type="paragraph" w:customStyle="1" w:styleId="BodyTextBold">
    <w:name w:val="Body Text Bold"/>
    <w:basedOn w:val="BodyText"/>
    <w:qFormat/>
    <w:rsid w:val="0029511A"/>
    <w:rPr>
      <w:b/>
    </w:rPr>
  </w:style>
  <w:style w:type="character" w:styleId="Hyperlink">
    <w:name w:val="Hyperlink"/>
    <w:basedOn w:val="DefaultParagraphFont"/>
    <w:uiPriority w:val="99"/>
    <w:unhideWhenUsed/>
    <w:rsid w:val="008B1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5020</Characters>
  <Application>Microsoft Office Word</Application>
  <DocSecurity>0</DocSecurity>
  <Lines>200</Lines>
  <Paragraphs>134</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CPCCST3023 Apply drawing principles to stonemasonry</dc:title>
  <dc:subject>Approved</dc:subject>
  <dc:creator>BuildSkills Australia</dc:creator>
  <cp:keywords>Release: 2</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