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37C" w:rsidP="001E0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CPCCST3019 Lay stonemasonry stairs</w:t>
      </w:r>
      <w:r>
        <w:fldChar w:fldCharType="end"/>
      </w:r>
    </w:p>
    <w:p w:rsidR="001E037C" w:rsidP="001E037C">
      <w:pPr>
        <w:pStyle w:val="Version"/>
        <w:sectPr w:rsidSect="005D6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60D4" w:rsidP="005D60D4">
      <w:pPr>
        <w:pStyle w:val="SuperHeading"/>
      </w:pPr>
      <w:r w:rsidRPr="005D60D4">
        <w:t>Assessment Requirements for CPCCST3019 Lay stonemasonry stairs</w:t>
      </w:r>
    </w:p>
    <w:p w:rsidR="00000000" w:rsidRPr="005D60D4" w:rsidP="005D60D4">
      <w:pPr>
        <w:pStyle w:val="Heading1"/>
      </w:pPr>
      <w:bookmarkStart w:id="1" w:name="O_1295939"/>
      <w:bookmarkEnd w:id="1"/>
      <w:r w:rsidRPr="005D6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D4">
            <w:pPr>
              <w:pStyle w:val="BodyText"/>
              <w:rPr>
                <w:lang w:val="en-NZ"/>
              </w:rPr>
            </w:pPr>
            <w:r w:rsidRPr="005D60D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D4">
            <w:pPr>
              <w:pStyle w:val="BodyText"/>
              <w:rPr>
                <w:lang w:val="en-NZ"/>
              </w:rPr>
            </w:pPr>
            <w:r w:rsidRPr="005D60D4">
              <w:t>Updated reference to general construction induction training program.</w:t>
            </w:r>
          </w:p>
        </w:tc>
      </w:tr>
      <w:tr w:rsidTr="005D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D4">
            <w:pPr>
              <w:pStyle w:val="BodyText"/>
              <w:rPr>
                <w:lang w:val="en-NZ"/>
              </w:rPr>
            </w:pPr>
            <w:r w:rsidRPr="005D60D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D4" w:rsidP="005D60D4">
            <w:pPr>
              <w:pStyle w:val="BodyText"/>
            </w:pPr>
            <w:r w:rsidRPr="005D60D4">
              <w:t>This version first released with CPC Construction, Plumbing and Services Training Package Release 5.0.</w:t>
            </w:r>
          </w:p>
          <w:p w:rsidR="00000000" w:rsidRPr="005D60D4" w:rsidP="005D60D4">
            <w:pPr>
              <w:pStyle w:val="BodyText"/>
            </w:pPr>
            <w:r w:rsidRPr="005D60D4">
              <w:t>Supersedes and is equivalent to CPCCST3019A Lay stonemasonry stairs.  Updated to meet the Standards for Training Packages 2012.</w:t>
            </w:r>
          </w:p>
        </w:tc>
      </w:tr>
    </w:tbl>
    <w:p w:rsidR="00000000" w:rsidRPr="005D60D4" w:rsidP="005D60D4">
      <w:pPr>
        <w:pStyle w:val="BodyText"/>
      </w:pPr>
    </w:p>
    <w:p w:rsidR="00000000" w:rsidRPr="005D60D4" w:rsidP="005D60D4">
      <w:pPr>
        <w:pStyle w:val="AllowPageBreak"/>
      </w:pPr>
    </w:p>
    <w:p w:rsidR="00000000" w:rsidRPr="005D60D4" w:rsidP="005D60D4">
      <w:pPr>
        <w:pStyle w:val="Heading1"/>
      </w:pPr>
      <w:bookmarkStart w:id="2" w:name="O_1295938"/>
      <w:bookmarkEnd w:id="2"/>
      <w:r w:rsidRPr="005D60D4">
        <w:t>Perf</w:t>
      </w:r>
      <w:r w:rsidRPr="005D60D4">
        <w:t>ormance Evidence</w:t>
      </w:r>
    </w:p>
    <w:p w:rsidR="00000000" w:rsidRPr="005D60D4" w:rsidP="001E037C">
      <w:pPr>
        <w:pStyle w:val="BodyText"/>
      </w:pPr>
      <w:r w:rsidRPr="005D60D4">
        <w:t>To demonstrate competency in this unit, a candidate must meet the performance criteria of this unit by constructing a single flight of stonemasonry stairs.</w:t>
      </w:r>
    </w:p>
    <w:p w:rsidR="00000000" w:rsidRPr="005D60D4" w:rsidP="001E037C">
      <w:pPr>
        <w:pStyle w:val="BodyText"/>
      </w:pPr>
      <w:r w:rsidRPr="005D60D4">
        <w:t>In doing this, the candidate must:</w:t>
      </w:r>
    </w:p>
    <w:p w:rsidR="00000000" w:rsidRPr="005D60D4" w:rsidP="005D60D4">
      <w:pPr>
        <w:pStyle w:val="ListBullet"/>
      </w:pPr>
      <w:r w:rsidRPr="005D60D4">
        <w:t>build in three treads with a fall to run off wa</w:t>
      </w:r>
      <w:r w:rsidRPr="005D60D4">
        <w:t>ter</w:t>
      </w:r>
    </w:p>
    <w:p w:rsidR="00000000" w:rsidRPr="005D60D4" w:rsidP="005D60D4">
      <w:pPr>
        <w:pStyle w:val="ListBullet"/>
      </w:pPr>
      <w:r w:rsidRPr="005D60D4">
        <w:t>build in one wing wall maintaining gauge and bond</w:t>
      </w:r>
    </w:p>
    <w:p w:rsidR="00000000" w:rsidRPr="005D60D4" w:rsidP="005D60D4">
      <w:pPr>
        <w:pStyle w:val="ListBullet"/>
      </w:pPr>
      <w:r w:rsidRPr="005D60D4">
        <w:t xml:space="preserve">lay stonemasonry stairs within tolerances stated in relevant standards and codes. </w:t>
      </w:r>
    </w:p>
    <w:p w:rsidR="00000000" w:rsidRPr="005D60D4" w:rsidP="005D60D4">
      <w:pPr>
        <w:pStyle w:val="AllowPageBreak"/>
      </w:pPr>
    </w:p>
    <w:p w:rsidR="00000000" w:rsidRPr="005D60D4" w:rsidP="005D60D4">
      <w:pPr>
        <w:pStyle w:val="Heading1"/>
      </w:pPr>
      <w:bookmarkStart w:id="3" w:name="O_1295937"/>
      <w:bookmarkEnd w:id="3"/>
      <w:r w:rsidRPr="005D60D4">
        <w:t>Knowledge Evidence</w:t>
      </w:r>
    </w:p>
    <w:p w:rsidR="00000000" w:rsidRPr="005D60D4" w:rsidP="001E037C">
      <w:pPr>
        <w:pStyle w:val="BodyText"/>
      </w:pPr>
      <w:r w:rsidRPr="005D60D4">
        <w:t>To be competent in this unit, a person must demonstrate knowledge of:</w:t>
      </w:r>
    </w:p>
    <w:p w:rsidR="00000000" w:rsidRPr="005D60D4" w:rsidP="005D60D4">
      <w:pPr>
        <w:pStyle w:val="ListBullet"/>
      </w:pPr>
      <w:r w:rsidRPr="005D60D4">
        <w:t>construction terminology relating to stonemasonry stairs:</w:t>
      </w:r>
    </w:p>
    <w:p w:rsidR="00000000" w:rsidRPr="005D60D4" w:rsidP="005D60D4">
      <w:pPr>
        <w:pStyle w:val="ListBullet2"/>
      </w:pPr>
      <w:r w:rsidRPr="005D60D4">
        <w:t>geometry of stairs</w:t>
      </w:r>
    </w:p>
    <w:p w:rsidR="00000000" w:rsidRPr="005D60D4" w:rsidP="005D60D4">
      <w:pPr>
        <w:pStyle w:val="ListBullet2"/>
      </w:pPr>
      <w:r w:rsidRPr="005D60D4">
        <w:t>open flight</w:t>
      </w:r>
    </w:p>
    <w:p w:rsidR="00000000" w:rsidRPr="005D60D4" w:rsidP="005D60D4">
      <w:pPr>
        <w:pStyle w:val="ListBullet2"/>
      </w:pPr>
      <w:r w:rsidRPr="005D60D4">
        <w:t>straight flight</w:t>
      </w:r>
    </w:p>
    <w:p w:rsidR="00000000" w:rsidRPr="005D60D4" w:rsidP="005D60D4">
      <w:pPr>
        <w:pStyle w:val="ListBullet2"/>
      </w:pPr>
      <w:r w:rsidRPr="005D60D4">
        <w:t>quarter and half space landings</w:t>
      </w:r>
    </w:p>
    <w:p w:rsidR="00000000" w:rsidRPr="005D60D4" w:rsidP="005D60D4">
      <w:pPr>
        <w:pStyle w:val="ListBullet2"/>
      </w:pPr>
      <w:r w:rsidRPr="005D60D4">
        <w:t xml:space="preserve">solid treads </w:t>
      </w:r>
    </w:p>
    <w:p w:rsidR="00000000" w:rsidRPr="005D60D4" w:rsidP="005D60D4">
      <w:pPr>
        <w:pStyle w:val="ListBullet2"/>
      </w:pPr>
      <w:r w:rsidRPr="005D60D4">
        <w:t>veneer face</w:t>
      </w:r>
    </w:p>
    <w:p w:rsidR="00000000" w:rsidRPr="005D60D4" w:rsidP="005D60D4">
      <w:pPr>
        <w:pStyle w:val="ListBullet"/>
      </w:pPr>
      <w:r w:rsidRPr="005D60D4">
        <w:t>standards and codes for masonry stair construction</w:t>
      </w:r>
    </w:p>
    <w:p w:rsidR="00000000" w:rsidRPr="005D60D4" w:rsidP="005D60D4">
      <w:pPr>
        <w:pStyle w:val="ListBullet"/>
      </w:pPr>
      <w:r w:rsidRPr="005D60D4">
        <w:t xml:space="preserve">key requirements of the National Construction Code (NCC) relevant to stonemasonry stairs </w:t>
      </w:r>
    </w:p>
    <w:p w:rsidR="00000000" w:rsidRPr="005D60D4" w:rsidP="005D60D4">
      <w:pPr>
        <w:pStyle w:val="ListBullet"/>
      </w:pPr>
      <w:r w:rsidRPr="005D60D4">
        <w:t>mortar ingredients and consistency</w:t>
      </w:r>
    </w:p>
    <w:p w:rsidR="00000000" w:rsidRPr="005D60D4" w:rsidP="005D60D4">
      <w:pPr>
        <w:pStyle w:val="ListBullet"/>
      </w:pPr>
      <w:r w:rsidRPr="005D60D4">
        <w:t>rising damp</w:t>
      </w:r>
    </w:p>
    <w:p w:rsidR="00000000" w:rsidRPr="005D60D4" w:rsidP="005D60D4">
      <w:pPr>
        <w:pStyle w:val="ListBullet"/>
      </w:pPr>
      <w:r w:rsidRPr="005D60D4">
        <w:t>types and characteristics of stone:</w:t>
      </w:r>
    </w:p>
    <w:p w:rsidR="00000000" w:rsidRPr="005D60D4" w:rsidP="005D60D4">
      <w:pPr>
        <w:pStyle w:val="ListBullet2"/>
      </w:pPr>
      <w:r w:rsidRPr="005D60D4">
        <w:t>granite</w:t>
      </w:r>
    </w:p>
    <w:p w:rsidR="00000000" w:rsidRPr="005D60D4" w:rsidP="005D60D4">
      <w:pPr>
        <w:pStyle w:val="ListBullet2"/>
      </w:pPr>
      <w:r w:rsidRPr="005D60D4">
        <w:t xml:space="preserve">marble </w:t>
      </w:r>
    </w:p>
    <w:p w:rsidR="00000000" w:rsidRPr="005D60D4" w:rsidP="005D60D4">
      <w:pPr>
        <w:pStyle w:val="ListBullet2"/>
      </w:pPr>
      <w:r w:rsidRPr="005D60D4">
        <w:t>slate</w:t>
      </w:r>
    </w:p>
    <w:p w:rsidR="00000000" w:rsidRPr="005D60D4" w:rsidP="005D60D4">
      <w:pPr>
        <w:pStyle w:val="ListBullet2"/>
      </w:pPr>
      <w:r w:rsidRPr="005D60D4">
        <w:t>locally available stone</w:t>
      </w:r>
    </w:p>
    <w:p w:rsidR="00000000" w:rsidRPr="005D60D4" w:rsidP="005D60D4">
      <w:pPr>
        <w:pStyle w:val="ListBullet"/>
      </w:pPr>
      <w:r w:rsidRPr="005D60D4">
        <w:t>functional and operational features</w:t>
      </w:r>
      <w:r w:rsidRPr="005D60D4">
        <w:t xml:space="preserve"> of plant, equipment and tools</w:t>
      </w:r>
    </w:p>
    <w:p w:rsidR="00000000" w:rsidRPr="005D60D4" w:rsidP="005D60D4">
      <w:pPr>
        <w:pStyle w:val="ListBullet2"/>
      </w:pPr>
      <w:r w:rsidRPr="005D60D4">
        <w:t>battery operated tools</w:t>
      </w:r>
    </w:p>
    <w:p w:rsidR="00000000" w:rsidRPr="005D60D4" w:rsidP="005D60D4">
      <w:pPr>
        <w:pStyle w:val="ListBullet"/>
      </w:pPr>
      <w:r w:rsidRPr="005D60D4">
        <w:t xml:space="preserve">workplace processes and procedures </w:t>
      </w:r>
    </w:p>
    <w:p w:rsidR="00000000" w:rsidRPr="005D60D4" w:rsidP="005D60D4">
      <w:pPr>
        <w:pStyle w:val="ListBullet"/>
      </w:pPr>
      <w:r w:rsidRPr="005D60D4">
        <w:t>workplace safety:</w:t>
      </w:r>
    </w:p>
    <w:p w:rsidR="00000000" w:rsidRPr="005D60D4" w:rsidP="005D60D4">
      <w:pPr>
        <w:pStyle w:val="ListBullet2"/>
      </w:pPr>
      <w:r w:rsidRPr="005D60D4">
        <w:t>job safety and environmental analysis (JSEA)</w:t>
      </w:r>
    </w:p>
    <w:p w:rsidR="00000000" w:rsidRPr="005D60D4" w:rsidP="005D60D4">
      <w:pPr>
        <w:pStyle w:val="ListBullet2"/>
      </w:pPr>
      <w:r w:rsidRPr="005D60D4">
        <w:t>exposure to silica</w:t>
      </w:r>
    </w:p>
    <w:p w:rsidR="00000000" w:rsidRPr="005D60D4" w:rsidP="005D60D4">
      <w:pPr>
        <w:pStyle w:val="ListBullet2"/>
      </w:pPr>
      <w:r w:rsidRPr="005D60D4">
        <w:t xml:space="preserve">hazardous manual tasks </w:t>
      </w:r>
    </w:p>
    <w:p w:rsidR="00000000" w:rsidRPr="005D60D4" w:rsidP="005D60D4">
      <w:pPr>
        <w:pStyle w:val="ListBullet2"/>
      </w:pPr>
      <w:r w:rsidRPr="005D60D4">
        <w:t>exposure to excessive noise</w:t>
      </w:r>
    </w:p>
    <w:p w:rsidR="00000000" w:rsidRPr="005D60D4" w:rsidP="005D60D4">
      <w:pPr>
        <w:pStyle w:val="ListBullet"/>
      </w:pPr>
      <w:r w:rsidRPr="005D60D4">
        <w:t>features of working drawings and specifications</w:t>
      </w:r>
    </w:p>
    <w:p w:rsidR="00000000" w:rsidRPr="005D60D4" w:rsidP="005D60D4">
      <w:pPr>
        <w:pStyle w:val="ListBullet"/>
      </w:pPr>
      <w:r w:rsidRPr="005D60D4">
        <w:t>environmental requirements for workplace processes and waste disposal.</w:t>
      </w:r>
    </w:p>
    <w:p w:rsidR="00000000" w:rsidRPr="005D60D4" w:rsidP="005D60D4">
      <w:pPr>
        <w:pStyle w:val="ListBullet"/>
      </w:pPr>
      <w:r w:rsidRPr="005D60D4">
        <w:t>using digital tools and devices to source information and communicate with others.</w:t>
      </w:r>
    </w:p>
    <w:p w:rsidR="00000000" w:rsidRPr="005D60D4" w:rsidP="005D60D4">
      <w:pPr>
        <w:pStyle w:val="AllowPageBreak"/>
      </w:pPr>
    </w:p>
    <w:p w:rsidR="00000000" w:rsidRPr="005D60D4" w:rsidP="005D60D4">
      <w:pPr>
        <w:pStyle w:val="Heading1"/>
      </w:pPr>
      <w:bookmarkStart w:id="4" w:name="O_1295936"/>
      <w:bookmarkEnd w:id="4"/>
      <w:r w:rsidRPr="005D60D4">
        <w:t>Assessment Conditions</w:t>
      </w:r>
    </w:p>
    <w:p w:rsidR="00000000" w:rsidRPr="005D60D4" w:rsidP="001E037C">
      <w:pPr>
        <w:pStyle w:val="BodyText"/>
      </w:pPr>
      <w:r w:rsidRPr="005D60D4">
        <w:t>Assessors mus</w:t>
      </w:r>
      <w:r w:rsidRPr="005D60D4">
        <w:t xml:space="preserve">t meet the requirements for assessors contained in the Standards for Registered Training Organisations. </w:t>
      </w:r>
    </w:p>
    <w:p w:rsidR="00000000" w:rsidRPr="005D60D4" w:rsidP="001E037C">
      <w:pPr>
        <w:pStyle w:val="BodyText"/>
      </w:pPr>
      <w:r w:rsidRPr="005D60D4">
        <w:t>This unit must be assessed in the workplace or a close simulation reflecting workplace conditions and standards, materials, equipment, activities, resp</w:t>
      </w:r>
      <w:r w:rsidRPr="005D60D4">
        <w:t>onsibilities, procedures, safety requirements and environmental considerations.</w:t>
      </w:r>
    </w:p>
    <w:p w:rsidR="00000000" w:rsidRPr="005D60D4" w:rsidP="005D60D4">
      <w:pPr>
        <w:pStyle w:val="Heading1"/>
      </w:pPr>
      <w:bookmarkStart w:id="5" w:name="O_1295949"/>
      <w:bookmarkEnd w:id="5"/>
      <w:r w:rsidRPr="005D60D4">
        <w:t>Links</w:t>
      </w:r>
    </w:p>
    <w:p w:rsidR="00000000" w:rsidRPr="005D60D4" w:rsidP="001E037C">
      <w:pPr>
        <w:pStyle w:val="BodyText"/>
      </w:pPr>
      <w:r w:rsidRPr="005D60D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E45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D60D4" w:rsidP="005D60D4"/>
    <w:sectPr w:rsidSect="005D60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D4" w:rsidRPr="001E037C" w:rsidP="001E0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7C" w:rsidP="005D6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37C" w:rsidP="005D6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E037C" w:rsidP="005D6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0D4" w:rsidRPr="001E037C" w:rsidP="001E0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7C" w:rsidRPr="002D2AF8" w:rsidP="005D6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CPCCST3019 Lay stonemasonry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E037C" w:rsidP="005D6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E43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7C0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DCC2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0D4"/>
  </w:style>
  <w:style w:type="character" w:customStyle="1" w:styleId="Heading1Char">
    <w:name w:val="Heading 1 Char"/>
    <w:basedOn w:val="DefaultParagraphFont"/>
    <w:link w:val="Heading1"/>
    <w:rsid w:val="005D6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0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60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6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0D4"/>
    <w:rPr>
      <w:b/>
      <w:spacing w:val="0"/>
    </w:rPr>
  </w:style>
  <w:style w:type="paragraph" w:customStyle="1" w:styleId="SuperTitle">
    <w:name w:val="SuperTitle"/>
    <w:basedOn w:val="Title"/>
    <w:rsid w:val="005D6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0D4"/>
    <w:rPr>
      <w:i/>
    </w:rPr>
  </w:style>
  <w:style w:type="paragraph" w:styleId="Caption">
    <w:name w:val="caption"/>
    <w:basedOn w:val="BodyText"/>
    <w:next w:val="Normal"/>
    <w:qFormat/>
    <w:rsid w:val="005D6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0D4"/>
  </w:style>
  <w:style w:type="paragraph" w:styleId="TableofFigures">
    <w:name w:val="table of figures"/>
    <w:basedOn w:val="Normal"/>
    <w:next w:val="Normal"/>
    <w:semiHidden/>
    <w:rsid w:val="005D6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0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0D4"/>
    <w:rPr>
      <w:rFonts w:ascii="Wingdings" w:hAnsi="Wingdings"/>
    </w:rPr>
  </w:style>
  <w:style w:type="paragraph" w:customStyle="1" w:styleId="TableHeading">
    <w:name w:val="Table Heading"/>
    <w:basedOn w:val="HeadingBase"/>
    <w:rsid w:val="005D6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0D4"/>
    <w:rPr>
      <w:color w:val="0033CC"/>
      <w:u w:val="none"/>
    </w:rPr>
  </w:style>
  <w:style w:type="paragraph" w:customStyle="1" w:styleId="BodyTextRight">
    <w:name w:val="Body Text Right"/>
    <w:basedOn w:val="BodyText"/>
    <w:rsid w:val="005D6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0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0D4"/>
    <w:rPr>
      <w:sz w:val="32"/>
    </w:rPr>
  </w:style>
  <w:style w:type="paragraph" w:customStyle="1" w:styleId="HeadingProcedure">
    <w:name w:val="Heading Procedure"/>
    <w:basedOn w:val="HeadingBase"/>
    <w:next w:val="Normal"/>
    <w:rsid w:val="005D6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0D4"/>
    <w:pPr>
      <w:spacing w:before="60" w:after="60"/>
    </w:pPr>
  </w:style>
  <w:style w:type="paragraph" w:styleId="ListContinue">
    <w:name w:val="List Continue"/>
    <w:basedOn w:val="List"/>
    <w:rsid w:val="005D60D4"/>
    <w:pPr>
      <w:ind w:firstLine="0"/>
    </w:pPr>
  </w:style>
  <w:style w:type="paragraph" w:customStyle="1" w:styleId="ListNote">
    <w:name w:val="List Note"/>
    <w:basedOn w:val="List"/>
    <w:rsid w:val="005D6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0D4"/>
    <w:rPr>
      <w:rFonts w:ascii="Courier New" w:hAnsi="Courier New"/>
    </w:rPr>
  </w:style>
  <w:style w:type="paragraph" w:customStyle="1" w:styleId="NoteBullet">
    <w:name w:val="Note Bullet"/>
    <w:basedOn w:val="Note"/>
    <w:rsid w:val="005D6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0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0D4"/>
    <w:rPr>
      <w:b/>
      <w:smallCaps/>
    </w:rPr>
  </w:style>
  <w:style w:type="paragraph" w:customStyle="1" w:styleId="TableListNumber">
    <w:name w:val="Table List Number"/>
    <w:basedOn w:val="ListNumber"/>
    <w:rsid w:val="005D6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0D4"/>
    <w:pPr>
      <w:numPr>
        <w:numId w:val="9"/>
      </w:numPr>
    </w:pPr>
  </w:style>
  <w:style w:type="paragraph" w:customStyle="1" w:styleId="ListAlpha2">
    <w:name w:val="List Alpha 2"/>
    <w:basedOn w:val="List2"/>
    <w:rsid w:val="005D60D4"/>
    <w:pPr>
      <w:numPr>
        <w:numId w:val="8"/>
      </w:numPr>
    </w:pPr>
  </w:style>
  <w:style w:type="paragraph" w:styleId="List2">
    <w:name w:val="List 2"/>
    <w:basedOn w:val="BodyText"/>
    <w:rsid w:val="005D6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0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0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0D4"/>
    <w:pPr>
      <w:numPr>
        <w:numId w:val="4"/>
      </w:numPr>
    </w:pPr>
  </w:style>
  <w:style w:type="paragraph" w:styleId="ListContinue2">
    <w:name w:val="List Continue 2"/>
    <w:basedOn w:val="List2"/>
    <w:rsid w:val="005D60D4"/>
    <w:pPr>
      <w:ind w:firstLine="0"/>
    </w:pPr>
  </w:style>
  <w:style w:type="paragraph" w:styleId="ListContinue3">
    <w:name w:val="List Continue 3"/>
    <w:basedOn w:val="List3"/>
    <w:rsid w:val="005D60D4"/>
    <w:pPr>
      <w:ind w:left="1021" w:firstLine="0"/>
    </w:pPr>
  </w:style>
  <w:style w:type="paragraph" w:styleId="ListContinue4">
    <w:name w:val="List Continue 4"/>
    <w:basedOn w:val="List4"/>
    <w:rsid w:val="005D60D4"/>
    <w:pPr>
      <w:ind w:firstLine="0"/>
    </w:pPr>
  </w:style>
  <w:style w:type="paragraph" w:styleId="ListContinue5">
    <w:name w:val="List Continue 5"/>
    <w:basedOn w:val="List5"/>
    <w:rsid w:val="005D60D4"/>
    <w:pPr>
      <w:ind w:firstLine="0"/>
    </w:pPr>
  </w:style>
  <w:style w:type="paragraph" w:styleId="ListNumber3">
    <w:name w:val="List Number 3"/>
    <w:basedOn w:val="List3"/>
    <w:rsid w:val="005D60D4"/>
    <w:pPr>
      <w:numPr>
        <w:numId w:val="5"/>
      </w:numPr>
    </w:pPr>
  </w:style>
  <w:style w:type="paragraph" w:styleId="ListNumber4">
    <w:name w:val="List Number 4"/>
    <w:basedOn w:val="List4"/>
    <w:rsid w:val="005D60D4"/>
    <w:pPr>
      <w:numPr>
        <w:numId w:val="6"/>
      </w:numPr>
    </w:pPr>
  </w:style>
  <w:style w:type="paragraph" w:styleId="ListNumber5">
    <w:name w:val="List Number 5"/>
    <w:basedOn w:val="List5"/>
    <w:rsid w:val="005D60D4"/>
    <w:pPr>
      <w:numPr>
        <w:numId w:val="7"/>
      </w:numPr>
    </w:pPr>
  </w:style>
  <w:style w:type="paragraph" w:styleId="BlockText">
    <w:name w:val="Block Text"/>
    <w:basedOn w:val="Normal"/>
    <w:rsid w:val="005D6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0D4"/>
    <w:rPr>
      <w:sz w:val="16"/>
      <w:vertAlign w:val="superscript"/>
    </w:rPr>
  </w:style>
  <w:style w:type="character" w:customStyle="1" w:styleId="Symbols">
    <w:name w:val="Symbols"/>
    <w:basedOn w:val="DefaultParagraphFont"/>
    <w:rsid w:val="005D60D4"/>
    <w:rPr>
      <w:rFonts w:ascii="Symbol" w:hAnsi="Symbol"/>
    </w:rPr>
  </w:style>
  <w:style w:type="character" w:customStyle="1" w:styleId="MenuOptions">
    <w:name w:val="Menu Options"/>
    <w:basedOn w:val="DefaultParagraphFont"/>
    <w:rsid w:val="005D6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0D4"/>
    <w:rPr>
      <w:b/>
    </w:rPr>
  </w:style>
  <w:style w:type="character" w:customStyle="1" w:styleId="Underlined">
    <w:name w:val="Underlined"/>
    <w:basedOn w:val="DefaultParagraphFont"/>
    <w:rsid w:val="005D60D4"/>
    <w:rPr>
      <w:u w:val="single"/>
    </w:rPr>
  </w:style>
  <w:style w:type="paragraph" w:customStyle="1" w:styleId="TableBodyTextRight">
    <w:name w:val="Table Body Text Right"/>
    <w:basedOn w:val="TableBodyText"/>
    <w:rsid w:val="005D6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0D4"/>
    <w:rPr>
      <w:sz w:val="18"/>
    </w:rPr>
  </w:style>
  <w:style w:type="paragraph" w:customStyle="1" w:styleId="BodySmallRight">
    <w:name w:val="Body Small Right"/>
    <w:basedOn w:val="BodyTextRight"/>
    <w:rsid w:val="005D60D4"/>
    <w:rPr>
      <w:sz w:val="18"/>
      <w:szCs w:val="18"/>
    </w:rPr>
  </w:style>
  <w:style w:type="paragraph" w:customStyle="1" w:styleId="MarginEdition">
    <w:name w:val="Margin Edition"/>
    <w:basedOn w:val="MarginNote"/>
    <w:rsid w:val="005D6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0D4"/>
    <w:rPr>
      <w:sz w:val="2"/>
      <w:szCs w:val="2"/>
    </w:rPr>
  </w:style>
  <w:style w:type="character" w:customStyle="1" w:styleId="Small">
    <w:name w:val="Small"/>
    <w:basedOn w:val="DefaultParagraphFont"/>
    <w:rsid w:val="005D60D4"/>
    <w:rPr>
      <w:sz w:val="16"/>
    </w:rPr>
  </w:style>
  <w:style w:type="paragraph" w:customStyle="1" w:styleId="WideTable">
    <w:name w:val="Wide Table"/>
    <w:basedOn w:val="Normal"/>
    <w:rsid w:val="005D6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0D4"/>
  </w:style>
  <w:style w:type="paragraph" w:styleId="Quote">
    <w:name w:val="Quote"/>
    <w:basedOn w:val="Heading1"/>
    <w:link w:val="QuoteChar"/>
    <w:qFormat/>
    <w:rsid w:val="005D6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0D4"/>
    <w:pPr>
      <w:pageBreakBefore/>
    </w:pPr>
  </w:style>
  <w:style w:type="paragraph" w:customStyle="1" w:styleId="Border">
    <w:name w:val="Border"/>
    <w:basedOn w:val="Normal"/>
    <w:qFormat/>
    <w:rsid w:val="005D6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0D4"/>
    <w:rPr>
      <w:u w:val="single"/>
    </w:rPr>
  </w:style>
  <w:style w:type="character" w:customStyle="1" w:styleId="BoldandItalics">
    <w:name w:val="Bold and Italics"/>
    <w:qFormat/>
    <w:rsid w:val="005D60D4"/>
    <w:rPr>
      <w:b/>
      <w:i/>
      <w:u w:val="none"/>
    </w:rPr>
  </w:style>
  <w:style w:type="paragraph" w:styleId="BalloonText">
    <w:name w:val="Balloon Text"/>
    <w:basedOn w:val="Normal"/>
    <w:link w:val="BalloonTextChar"/>
    <w:rsid w:val="005D6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0D4"/>
    <w:pPr>
      <w:spacing w:before="0" w:after="0"/>
    </w:pPr>
  </w:style>
  <w:style w:type="paragraph" w:customStyle="1" w:styleId="BodyTextBold">
    <w:name w:val="Body Text Bold"/>
    <w:basedOn w:val="BodyText"/>
    <w:qFormat/>
    <w:rsid w:val="005D60D4"/>
    <w:rPr>
      <w:b/>
    </w:rPr>
  </w:style>
  <w:style w:type="character" w:styleId="Hyperlink">
    <w:name w:val="Hyperlink"/>
    <w:basedOn w:val="DefaultParagraphFont"/>
    <w:uiPriority w:val="99"/>
    <w:unhideWhenUsed/>
    <w:rsid w:val="001E0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2242</Characters>
  <Application>Microsoft Office Word</Application>
  <DocSecurity>0</DocSecurity>
  <Lines>70</Lines>
  <Paragraphs>58</Paragraphs>
  <ScaleCrop>false</ScaleCrop>
  <Company>Author-it Software Corporation Ltd.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CPCCST3019 Lay stonemasonry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