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5EC" w:rsidP="00B84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CPCCST3017 Construct stone arches</w:t>
      </w:r>
      <w:r>
        <w:fldChar w:fldCharType="end"/>
      </w:r>
    </w:p>
    <w:p w:rsidR="00B845EC" w:rsidP="00B845EC">
      <w:pPr>
        <w:pStyle w:val="Version"/>
        <w:sectPr w:rsidSect="00401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1978" w:rsidP="00401978">
      <w:pPr>
        <w:pStyle w:val="SuperHeading"/>
      </w:pPr>
      <w:r w:rsidRPr="00401978">
        <w:t>Assessment Requirements for CPCCST3017 Construct stone arches</w:t>
      </w:r>
    </w:p>
    <w:p w:rsidR="00000000" w:rsidRPr="00401978" w:rsidP="00401978">
      <w:pPr>
        <w:pStyle w:val="Heading1"/>
      </w:pPr>
      <w:bookmarkStart w:id="1" w:name="O_1295907"/>
      <w:bookmarkEnd w:id="1"/>
      <w:r w:rsidRPr="004019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1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978">
            <w:pPr>
              <w:pStyle w:val="BodyText"/>
              <w:rPr>
                <w:lang w:val="en-NZ"/>
              </w:rPr>
            </w:pPr>
            <w:r w:rsidRPr="0040197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978">
            <w:pPr>
              <w:pStyle w:val="BodyText"/>
              <w:rPr>
                <w:lang w:val="en-NZ"/>
              </w:rPr>
            </w:pPr>
            <w:r w:rsidRPr="00401978">
              <w:t>Updated reference to general construction induction training program.</w:t>
            </w:r>
          </w:p>
        </w:tc>
      </w:tr>
      <w:tr w:rsidTr="004019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978">
            <w:pPr>
              <w:pStyle w:val="BodyText"/>
              <w:rPr>
                <w:lang w:val="en-NZ"/>
              </w:rPr>
            </w:pPr>
            <w:r w:rsidRPr="0040197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978" w:rsidP="00401978">
            <w:pPr>
              <w:pStyle w:val="BodyText"/>
            </w:pPr>
            <w:r w:rsidRPr="00401978">
              <w:t>This version first released with CPC Construction, Plumbing and Services Training Package Release 5.0.</w:t>
            </w:r>
          </w:p>
          <w:p w:rsidR="00000000" w:rsidRPr="00401978" w:rsidP="00401978">
            <w:pPr>
              <w:pStyle w:val="BodyText"/>
            </w:pPr>
            <w:r w:rsidRPr="00401978">
              <w:t>Supersedes and is equivalent to CPCCST3017A Construct stone arches.  Updated to meet the Standards for Training Packages 2012.</w:t>
            </w:r>
          </w:p>
        </w:tc>
      </w:tr>
    </w:tbl>
    <w:p w:rsidR="00000000" w:rsidRPr="00401978" w:rsidP="00401978">
      <w:pPr>
        <w:pStyle w:val="BodyText"/>
      </w:pPr>
    </w:p>
    <w:p w:rsidR="00000000" w:rsidRPr="00401978" w:rsidP="00401978">
      <w:pPr>
        <w:pStyle w:val="AllowPageBreak"/>
      </w:pPr>
    </w:p>
    <w:p w:rsidR="00000000" w:rsidRPr="00401978" w:rsidP="00401978">
      <w:pPr>
        <w:pStyle w:val="Heading1"/>
      </w:pPr>
      <w:bookmarkStart w:id="2" w:name="O_1295906"/>
      <w:bookmarkEnd w:id="2"/>
      <w:r w:rsidRPr="00401978">
        <w:t>Performance Evidence</w:t>
      </w:r>
    </w:p>
    <w:p w:rsidR="00000000" w:rsidRPr="00401978" w:rsidP="00B845EC">
      <w:pPr>
        <w:pStyle w:val="BodyText"/>
      </w:pPr>
      <w:r w:rsidRPr="00401978">
        <w:t xml:space="preserve">To demonstrate competency in this unit, a candidate must meet the performance criteria </w:t>
      </w:r>
      <w:r w:rsidRPr="00401978">
        <w:t>of this unit by building two different types of stone arches using regular stone for one and irregular stone for the other.</w:t>
      </w:r>
    </w:p>
    <w:p w:rsidR="00000000" w:rsidRPr="00401978" w:rsidP="00B845EC">
      <w:pPr>
        <w:pStyle w:val="BodyText"/>
      </w:pPr>
      <w:r w:rsidRPr="00401978">
        <w:t>In doing this, the candidate must:</w:t>
      </w:r>
    </w:p>
    <w:p w:rsidR="00000000" w:rsidRPr="00401978" w:rsidP="00401978">
      <w:pPr>
        <w:pStyle w:val="ListBullet"/>
      </w:pPr>
      <w:r w:rsidRPr="00401978">
        <w:t>set out and assemble arch support</w:t>
      </w:r>
    </w:p>
    <w:p w:rsidR="00000000" w:rsidRPr="00401978" w:rsidP="00401978">
      <w:pPr>
        <w:pStyle w:val="ListBullet"/>
      </w:pPr>
      <w:r w:rsidRPr="00401978">
        <w:t>cut regular keystone and voussoirs with even joints</w:t>
      </w:r>
    </w:p>
    <w:p w:rsidR="00000000" w:rsidRPr="00401978" w:rsidP="00401978">
      <w:pPr>
        <w:pStyle w:val="ListBullet"/>
      </w:pPr>
      <w:r w:rsidRPr="00401978">
        <w:t xml:space="preserve">remove arch support without damage to stonework. </w:t>
      </w:r>
    </w:p>
    <w:p w:rsidR="00000000" w:rsidRPr="00401978" w:rsidP="00401978">
      <w:pPr>
        <w:pStyle w:val="AllowPageBreak"/>
      </w:pPr>
    </w:p>
    <w:p w:rsidR="00000000" w:rsidRPr="00401978" w:rsidP="00401978">
      <w:pPr>
        <w:pStyle w:val="Heading1"/>
      </w:pPr>
      <w:bookmarkStart w:id="3" w:name="O_1295905"/>
      <w:bookmarkEnd w:id="3"/>
      <w:r w:rsidRPr="00401978">
        <w:t>Knowledge Evidence</w:t>
      </w:r>
    </w:p>
    <w:p w:rsidR="00000000" w:rsidRPr="00401978" w:rsidP="00B845EC">
      <w:pPr>
        <w:pStyle w:val="BodyText"/>
      </w:pPr>
      <w:r w:rsidRPr="00401978">
        <w:t>To be competent in this unit, a person must demonstrate knowledge of:</w:t>
      </w:r>
    </w:p>
    <w:p w:rsidR="00000000" w:rsidRPr="00401978" w:rsidP="00401978">
      <w:pPr>
        <w:pStyle w:val="ListBullet"/>
      </w:pPr>
      <w:r w:rsidRPr="00401978">
        <w:t>characteristics, application and limitations of specified materials used for building stone arche</w:t>
      </w:r>
      <w:r w:rsidRPr="00401978">
        <w:t>s</w:t>
      </w:r>
    </w:p>
    <w:p w:rsidR="00000000" w:rsidRPr="00401978" w:rsidP="00401978">
      <w:pPr>
        <w:pStyle w:val="ListBullet"/>
      </w:pPr>
      <w:r w:rsidRPr="00401978">
        <w:t>methods and techniques for constructing stonemasonry arches</w:t>
      </w:r>
    </w:p>
    <w:p w:rsidR="00000000" w:rsidRPr="00401978" w:rsidP="00401978">
      <w:pPr>
        <w:pStyle w:val="ListBullet"/>
      </w:pPr>
      <w:r w:rsidRPr="00401978">
        <w:t>arch design:</w:t>
      </w:r>
    </w:p>
    <w:p w:rsidR="00000000" w:rsidRPr="00401978" w:rsidP="00401978">
      <w:pPr>
        <w:pStyle w:val="ListBullet2"/>
      </w:pPr>
      <w:r w:rsidRPr="00401978">
        <w:t>regular gauge</w:t>
      </w:r>
    </w:p>
    <w:p w:rsidR="00000000" w:rsidRPr="00401978" w:rsidP="00401978">
      <w:pPr>
        <w:pStyle w:val="ListBullet2"/>
      </w:pPr>
      <w:r w:rsidRPr="00401978">
        <w:t>random regular</w:t>
      </w:r>
    </w:p>
    <w:p w:rsidR="00000000" w:rsidRPr="00401978" w:rsidP="00401978">
      <w:pPr>
        <w:pStyle w:val="ListBullet2"/>
      </w:pPr>
      <w:r w:rsidRPr="00401978">
        <w:t>random rubble</w:t>
      </w:r>
    </w:p>
    <w:p w:rsidR="00000000" w:rsidRPr="00401978" w:rsidP="00401978">
      <w:pPr>
        <w:pStyle w:val="ListBullet"/>
      </w:pPr>
      <w:r w:rsidRPr="00401978">
        <w:t xml:space="preserve">types of natural and manufactured stone </w:t>
      </w:r>
    </w:p>
    <w:p w:rsidR="00000000" w:rsidRPr="00401978" w:rsidP="00401978">
      <w:pPr>
        <w:pStyle w:val="ListBullet"/>
      </w:pPr>
      <w:r w:rsidRPr="00401978">
        <w:t xml:space="preserve">processes and techniques for building various types of stone arches </w:t>
      </w:r>
    </w:p>
    <w:p w:rsidR="00000000" w:rsidRPr="00401978" w:rsidP="00401978">
      <w:pPr>
        <w:pStyle w:val="ListBullet"/>
      </w:pPr>
      <w:r w:rsidRPr="00401978">
        <w:t>construction terminology relating to stone arches</w:t>
      </w:r>
    </w:p>
    <w:p w:rsidR="00000000" w:rsidRPr="00401978" w:rsidP="00401978">
      <w:pPr>
        <w:pStyle w:val="ListBullet"/>
      </w:pPr>
      <w:r w:rsidRPr="00401978">
        <w:t>mortar ingredients and consistency</w:t>
      </w:r>
    </w:p>
    <w:p w:rsidR="00000000" w:rsidRPr="00401978" w:rsidP="00401978">
      <w:pPr>
        <w:pStyle w:val="ListBullet"/>
      </w:pPr>
      <w:r w:rsidRPr="00401978">
        <w:t>types and safe use of lifting equipment</w:t>
      </w:r>
    </w:p>
    <w:p w:rsidR="00000000" w:rsidRPr="00401978" w:rsidP="00401978">
      <w:pPr>
        <w:pStyle w:val="ListBullet"/>
      </w:pPr>
      <w:r w:rsidRPr="00401978">
        <w:t>functional and operational features of plant, equipment and tools:</w:t>
      </w:r>
    </w:p>
    <w:p w:rsidR="00000000" w:rsidRPr="00401978" w:rsidP="00401978">
      <w:pPr>
        <w:pStyle w:val="ListBullet2"/>
      </w:pPr>
      <w:r w:rsidRPr="00401978">
        <w:t>wet cut saws</w:t>
      </w:r>
    </w:p>
    <w:p w:rsidR="00000000" w:rsidRPr="00401978" w:rsidP="00401978">
      <w:pPr>
        <w:pStyle w:val="ListBullet2"/>
      </w:pPr>
      <w:r w:rsidRPr="00401978">
        <w:t>angle grinders</w:t>
      </w:r>
    </w:p>
    <w:p w:rsidR="00000000" w:rsidRPr="00401978" w:rsidP="00401978">
      <w:pPr>
        <w:pStyle w:val="ListBullet2"/>
      </w:pPr>
      <w:r w:rsidRPr="00401978">
        <w:t>cement mixers</w:t>
      </w:r>
    </w:p>
    <w:p w:rsidR="00000000" w:rsidRPr="00401978" w:rsidP="00401978">
      <w:pPr>
        <w:pStyle w:val="ListBullet2"/>
      </w:pPr>
      <w:r w:rsidRPr="00401978">
        <w:t>power saws</w:t>
      </w:r>
    </w:p>
    <w:p w:rsidR="00000000" w:rsidRPr="00401978" w:rsidP="00401978">
      <w:pPr>
        <w:pStyle w:val="ListBullet2"/>
      </w:pPr>
      <w:r w:rsidRPr="00401978">
        <w:t>battery op</w:t>
      </w:r>
      <w:r w:rsidRPr="00401978">
        <w:t>erated tools</w:t>
      </w:r>
    </w:p>
    <w:p w:rsidR="00000000" w:rsidRPr="00401978" w:rsidP="00401978">
      <w:pPr>
        <w:pStyle w:val="ListBullet"/>
      </w:pPr>
      <w:r w:rsidRPr="00401978">
        <w:t>workplace processes and procedures</w:t>
      </w:r>
    </w:p>
    <w:p w:rsidR="00000000" w:rsidRPr="00401978" w:rsidP="00401978">
      <w:pPr>
        <w:pStyle w:val="ListBullet"/>
      </w:pPr>
      <w:r w:rsidRPr="00401978">
        <w:t>workplace safety:</w:t>
      </w:r>
    </w:p>
    <w:p w:rsidR="00000000" w:rsidRPr="00401978" w:rsidP="00401978">
      <w:pPr>
        <w:pStyle w:val="ListBullet2"/>
      </w:pPr>
      <w:r w:rsidRPr="00401978">
        <w:t>exposure to silica</w:t>
      </w:r>
    </w:p>
    <w:p w:rsidR="00000000" w:rsidRPr="00401978" w:rsidP="00401978">
      <w:pPr>
        <w:pStyle w:val="ListBullet2"/>
      </w:pPr>
      <w:r w:rsidRPr="00401978">
        <w:t>exposure to excessive noise</w:t>
      </w:r>
    </w:p>
    <w:p w:rsidR="00000000" w:rsidRPr="00401978" w:rsidP="00401978">
      <w:pPr>
        <w:pStyle w:val="ListBullet2"/>
      </w:pPr>
      <w:r w:rsidRPr="00401978">
        <w:t>working at heights</w:t>
      </w:r>
    </w:p>
    <w:p w:rsidR="00000000" w:rsidRPr="00401978" w:rsidP="00401978">
      <w:pPr>
        <w:pStyle w:val="ListBullet2"/>
      </w:pPr>
      <w:r w:rsidRPr="00401978">
        <w:t>hazardous manual tasks</w:t>
      </w:r>
    </w:p>
    <w:p w:rsidR="00000000" w:rsidRPr="00401978" w:rsidP="00401978">
      <w:pPr>
        <w:pStyle w:val="ListBullet2"/>
      </w:pPr>
      <w:r w:rsidRPr="00401978">
        <w:t>job safety and environmental analysis (JSEA)</w:t>
      </w:r>
    </w:p>
    <w:p w:rsidR="00000000" w:rsidRPr="00401978" w:rsidP="00401978">
      <w:pPr>
        <w:pStyle w:val="ListBullet"/>
      </w:pPr>
      <w:r w:rsidRPr="00401978">
        <w:t>features of working drawings and specifications</w:t>
      </w:r>
    </w:p>
    <w:p w:rsidR="00000000" w:rsidRPr="00401978" w:rsidP="00401978">
      <w:pPr>
        <w:pStyle w:val="ListBullet"/>
      </w:pPr>
      <w:r w:rsidRPr="00401978">
        <w:t>environmental requirements for workplace processes and waste disposal</w:t>
      </w:r>
    </w:p>
    <w:p w:rsidR="00000000" w:rsidRPr="00401978" w:rsidP="00401978">
      <w:pPr>
        <w:pStyle w:val="ListBullet"/>
      </w:pPr>
      <w:r w:rsidRPr="00401978">
        <w:t>Australian Standards and codes</w:t>
      </w:r>
    </w:p>
    <w:p w:rsidR="00000000" w:rsidRPr="00401978" w:rsidP="00401978">
      <w:pPr>
        <w:pStyle w:val="ListBullet"/>
      </w:pPr>
      <w:r w:rsidRPr="00401978">
        <w:t>key requirements of National Construction Code (NCC) relating to stone arch construction</w:t>
      </w:r>
    </w:p>
    <w:p w:rsidR="00000000" w:rsidRPr="00401978" w:rsidP="00401978">
      <w:pPr>
        <w:pStyle w:val="ListBullet"/>
      </w:pPr>
      <w:r w:rsidRPr="00401978">
        <w:t>digital technology and use of devices to source information and co</w:t>
      </w:r>
      <w:r w:rsidRPr="00401978">
        <w:t>mmunicate with others.</w:t>
      </w:r>
    </w:p>
    <w:p w:rsidR="00000000" w:rsidRPr="00401978" w:rsidP="00401978">
      <w:pPr>
        <w:pStyle w:val="AllowPageBreak"/>
      </w:pPr>
    </w:p>
    <w:p w:rsidR="00000000" w:rsidRPr="00401978" w:rsidP="00401978">
      <w:pPr>
        <w:pStyle w:val="Heading1"/>
      </w:pPr>
      <w:bookmarkStart w:id="4" w:name="O_1295904"/>
      <w:bookmarkEnd w:id="4"/>
      <w:r w:rsidRPr="00401978">
        <w:t>Assessment Conditions</w:t>
      </w:r>
    </w:p>
    <w:p w:rsidR="00000000" w:rsidRPr="00401978" w:rsidP="00B845EC">
      <w:pPr>
        <w:pStyle w:val="BodyText"/>
      </w:pPr>
      <w:r w:rsidRPr="00401978">
        <w:t xml:space="preserve">Assessors must meet the requirements for assessors contained in the Standards for Registered Training Organisations. </w:t>
      </w:r>
    </w:p>
    <w:p w:rsidR="00000000" w:rsidRPr="00401978" w:rsidP="00B845EC">
      <w:pPr>
        <w:pStyle w:val="BodyText"/>
      </w:pPr>
      <w:r w:rsidRPr="00401978">
        <w:t>This unit must be assessed in the workp</w:t>
      </w:r>
      <w:r w:rsidRPr="00401978">
        <w:t>lace or a close simulation reflecting workplace conditions and standards, materials, equipment, activities, responsibilities, procedures, safety requirements and environmental considerations.</w:t>
      </w:r>
    </w:p>
    <w:p w:rsidR="00000000" w:rsidRPr="00401978" w:rsidP="00401978">
      <w:pPr>
        <w:pStyle w:val="Heading1"/>
      </w:pPr>
      <w:bookmarkStart w:id="5" w:name="O_1295917"/>
      <w:bookmarkEnd w:id="5"/>
      <w:r w:rsidRPr="00401978">
        <w:t>Links</w:t>
      </w:r>
    </w:p>
    <w:p w:rsidR="00000000" w:rsidRPr="00401978" w:rsidP="00B845EC">
      <w:pPr>
        <w:pStyle w:val="BodyText"/>
      </w:pPr>
      <w:r w:rsidRPr="00401978">
        <w:t>Companion volumes to this training pack</w:t>
      </w:r>
      <w:r w:rsidRPr="00401978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434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01978" w:rsidP="00401978"/>
    <w:sectPr w:rsidSect="004019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78" w:rsidRPr="00B845EC" w:rsidP="00B84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EC" w:rsidP="00401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5EC" w:rsidP="00401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45EC" w:rsidP="00401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978" w:rsidRPr="00B845EC" w:rsidP="00B84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EC" w:rsidRPr="002D2AF8" w:rsidP="00401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CPCCST3017 Construct stone 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845EC" w:rsidP="00401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AC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64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526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978"/>
  </w:style>
  <w:style w:type="character" w:customStyle="1" w:styleId="Heading1Char">
    <w:name w:val="Heading 1 Char"/>
    <w:basedOn w:val="DefaultParagraphFont"/>
    <w:link w:val="Heading1"/>
    <w:rsid w:val="00401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9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9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19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1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9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978"/>
    <w:rPr>
      <w:b/>
      <w:spacing w:val="0"/>
    </w:rPr>
  </w:style>
  <w:style w:type="paragraph" w:customStyle="1" w:styleId="SuperTitle">
    <w:name w:val="SuperTitle"/>
    <w:basedOn w:val="Title"/>
    <w:rsid w:val="00401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978"/>
    <w:rPr>
      <w:i/>
    </w:rPr>
  </w:style>
  <w:style w:type="paragraph" w:styleId="Caption">
    <w:name w:val="caption"/>
    <w:basedOn w:val="BodyText"/>
    <w:next w:val="Normal"/>
    <w:qFormat/>
    <w:rsid w:val="00401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978"/>
  </w:style>
  <w:style w:type="paragraph" w:styleId="TableofFigures">
    <w:name w:val="table of figures"/>
    <w:basedOn w:val="Normal"/>
    <w:next w:val="Normal"/>
    <w:semiHidden/>
    <w:rsid w:val="00401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9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978"/>
    <w:rPr>
      <w:rFonts w:ascii="Wingdings" w:hAnsi="Wingdings"/>
    </w:rPr>
  </w:style>
  <w:style w:type="paragraph" w:customStyle="1" w:styleId="TableHeading">
    <w:name w:val="Table Heading"/>
    <w:basedOn w:val="HeadingBase"/>
    <w:rsid w:val="00401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978"/>
    <w:rPr>
      <w:color w:val="0033CC"/>
      <w:u w:val="none"/>
    </w:rPr>
  </w:style>
  <w:style w:type="paragraph" w:customStyle="1" w:styleId="BodyTextRight">
    <w:name w:val="Body Text Right"/>
    <w:basedOn w:val="BodyText"/>
    <w:rsid w:val="00401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9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978"/>
    <w:rPr>
      <w:sz w:val="32"/>
    </w:rPr>
  </w:style>
  <w:style w:type="paragraph" w:customStyle="1" w:styleId="HeadingProcedure">
    <w:name w:val="Heading Procedure"/>
    <w:basedOn w:val="HeadingBase"/>
    <w:next w:val="Normal"/>
    <w:rsid w:val="00401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978"/>
    <w:pPr>
      <w:spacing w:before="60" w:after="60"/>
    </w:pPr>
  </w:style>
  <w:style w:type="paragraph" w:styleId="ListContinue">
    <w:name w:val="List Continue"/>
    <w:basedOn w:val="List"/>
    <w:rsid w:val="00401978"/>
    <w:pPr>
      <w:ind w:firstLine="0"/>
    </w:pPr>
  </w:style>
  <w:style w:type="paragraph" w:customStyle="1" w:styleId="ListNote">
    <w:name w:val="List Note"/>
    <w:basedOn w:val="List"/>
    <w:rsid w:val="00401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978"/>
    <w:rPr>
      <w:rFonts w:ascii="Courier New" w:hAnsi="Courier New"/>
    </w:rPr>
  </w:style>
  <w:style w:type="paragraph" w:customStyle="1" w:styleId="NoteBullet">
    <w:name w:val="Note Bullet"/>
    <w:basedOn w:val="Note"/>
    <w:rsid w:val="00401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9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978"/>
    <w:rPr>
      <w:b/>
      <w:smallCaps/>
    </w:rPr>
  </w:style>
  <w:style w:type="paragraph" w:customStyle="1" w:styleId="TableListNumber">
    <w:name w:val="Table List Number"/>
    <w:basedOn w:val="ListNumber"/>
    <w:rsid w:val="00401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978"/>
    <w:pPr>
      <w:numPr>
        <w:numId w:val="9"/>
      </w:numPr>
    </w:pPr>
  </w:style>
  <w:style w:type="paragraph" w:customStyle="1" w:styleId="ListAlpha2">
    <w:name w:val="List Alpha 2"/>
    <w:basedOn w:val="List2"/>
    <w:rsid w:val="00401978"/>
    <w:pPr>
      <w:numPr>
        <w:numId w:val="8"/>
      </w:numPr>
    </w:pPr>
  </w:style>
  <w:style w:type="paragraph" w:styleId="List2">
    <w:name w:val="List 2"/>
    <w:basedOn w:val="BodyText"/>
    <w:rsid w:val="00401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9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9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978"/>
    <w:pPr>
      <w:numPr>
        <w:numId w:val="4"/>
      </w:numPr>
    </w:pPr>
  </w:style>
  <w:style w:type="paragraph" w:styleId="ListContinue2">
    <w:name w:val="List Continue 2"/>
    <w:basedOn w:val="List2"/>
    <w:rsid w:val="00401978"/>
    <w:pPr>
      <w:ind w:firstLine="0"/>
    </w:pPr>
  </w:style>
  <w:style w:type="paragraph" w:styleId="ListContinue3">
    <w:name w:val="List Continue 3"/>
    <w:basedOn w:val="List3"/>
    <w:rsid w:val="00401978"/>
    <w:pPr>
      <w:ind w:left="1021" w:firstLine="0"/>
    </w:pPr>
  </w:style>
  <w:style w:type="paragraph" w:styleId="ListContinue4">
    <w:name w:val="List Continue 4"/>
    <w:basedOn w:val="List4"/>
    <w:rsid w:val="00401978"/>
    <w:pPr>
      <w:ind w:firstLine="0"/>
    </w:pPr>
  </w:style>
  <w:style w:type="paragraph" w:styleId="ListContinue5">
    <w:name w:val="List Continue 5"/>
    <w:basedOn w:val="List5"/>
    <w:rsid w:val="00401978"/>
    <w:pPr>
      <w:ind w:firstLine="0"/>
    </w:pPr>
  </w:style>
  <w:style w:type="paragraph" w:styleId="ListNumber3">
    <w:name w:val="List Number 3"/>
    <w:basedOn w:val="List3"/>
    <w:rsid w:val="00401978"/>
    <w:pPr>
      <w:numPr>
        <w:numId w:val="5"/>
      </w:numPr>
    </w:pPr>
  </w:style>
  <w:style w:type="paragraph" w:styleId="ListNumber4">
    <w:name w:val="List Number 4"/>
    <w:basedOn w:val="List4"/>
    <w:rsid w:val="00401978"/>
    <w:pPr>
      <w:numPr>
        <w:numId w:val="6"/>
      </w:numPr>
    </w:pPr>
  </w:style>
  <w:style w:type="paragraph" w:styleId="ListNumber5">
    <w:name w:val="List Number 5"/>
    <w:basedOn w:val="List5"/>
    <w:rsid w:val="00401978"/>
    <w:pPr>
      <w:numPr>
        <w:numId w:val="7"/>
      </w:numPr>
    </w:pPr>
  </w:style>
  <w:style w:type="paragraph" w:styleId="BlockText">
    <w:name w:val="Block Text"/>
    <w:basedOn w:val="Normal"/>
    <w:rsid w:val="00401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978"/>
    <w:rPr>
      <w:sz w:val="16"/>
      <w:vertAlign w:val="superscript"/>
    </w:rPr>
  </w:style>
  <w:style w:type="character" w:customStyle="1" w:styleId="Symbols">
    <w:name w:val="Symbols"/>
    <w:basedOn w:val="DefaultParagraphFont"/>
    <w:rsid w:val="00401978"/>
    <w:rPr>
      <w:rFonts w:ascii="Symbol" w:hAnsi="Symbol"/>
    </w:rPr>
  </w:style>
  <w:style w:type="character" w:customStyle="1" w:styleId="MenuOptions">
    <w:name w:val="Menu Options"/>
    <w:basedOn w:val="DefaultParagraphFont"/>
    <w:rsid w:val="00401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978"/>
    <w:rPr>
      <w:b/>
    </w:rPr>
  </w:style>
  <w:style w:type="character" w:customStyle="1" w:styleId="Underlined">
    <w:name w:val="Underlined"/>
    <w:basedOn w:val="DefaultParagraphFont"/>
    <w:rsid w:val="00401978"/>
    <w:rPr>
      <w:u w:val="single"/>
    </w:rPr>
  </w:style>
  <w:style w:type="paragraph" w:customStyle="1" w:styleId="TableBodyTextRight">
    <w:name w:val="Table Body Text Right"/>
    <w:basedOn w:val="TableBodyText"/>
    <w:rsid w:val="00401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978"/>
    <w:rPr>
      <w:sz w:val="18"/>
    </w:rPr>
  </w:style>
  <w:style w:type="paragraph" w:customStyle="1" w:styleId="BodySmallRight">
    <w:name w:val="Body Small Right"/>
    <w:basedOn w:val="BodyTextRight"/>
    <w:rsid w:val="00401978"/>
    <w:rPr>
      <w:sz w:val="18"/>
      <w:szCs w:val="18"/>
    </w:rPr>
  </w:style>
  <w:style w:type="paragraph" w:customStyle="1" w:styleId="MarginEdition">
    <w:name w:val="Margin Edition"/>
    <w:basedOn w:val="MarginNote"/>
    <w:rsid w:val="00401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978"/>
    <w:rPr>
      <w:sz w:val="2"/>
      <w:szCs w:val="2"/>
    </w:rPr>
  </w:style>
  <w:style w:type="character" w:customStyle="1" w:styleId="Small">
    <w:name w:val="Small"/>
    <w:basedOn w:val="DefaultParagraphFont"/>
    <w:rsid w:val="00401978"/>
    <w:rPr>
      <w:sz w:val="16"/>
    </w:rPr>
  </w:style>
  <w:style w:type="paragraph" w:customStyle="1" w:styleId="WideTable">
    <w:name w:val="Wide Table"/>
    <w:basedOn w:val="Normal"/>
    <w:rsid w:val="00401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978"/>
  </w:style>
  <w:style w:type="paragraph" w:styleId="Quote">
    <w:name w:val="Quote"/>
    <w:basedOn w:val="Heading1"/>
    <w:link w:val="QuoteChar"/>
    <w:qFormat/>
    <w:rsid w:val="00401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978"/>
    <w:pPr>
      <w:pageBreakBefore/>
    </w:pPr>
  </w:style>
  <w:style w:type="paragraph" w:customStyle="1" w:styleId="Border">
    <w:name w:val="Border"/>
    <w:basedOn w:val="Normal"/>
    <w:qFormat/>
    <w:rsid w:val="00401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978"/>
    <w:rPr>
      <w:u w:val="single"/>
    </w:rPr>
  </w:style>
  <w:style w:type="character" w:customStyle="1" w:styleId="BoldandItalics">
    <w:name w:val="Bold and Italics"/>
    <w:qFormat/>
    <w:rsid w:val="00401978"/>
    <w:rPr>
      <w:b/>
      <w:i/>
      <w:u w:val="none"/>
    </w:rPr>
  </w:style>
  <w:style w:type="paragraph" w:styleId="BalloonText">
    <w:name w:val="Balloon Text"/>
    <w:basedOn w:val="Normal"/>
    <w:link w:val="BalloonTextChar"/>
    <w:rsid w:val="00401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978"/>
    <w:pPr>
      <w:spacing w:before="0" w:after="0"/>
    </w:pPr>
  </w:style>
  <w:style w:type="paragraph" w:customStyle="1" w:styleId="BodyTextBold">
    <w:name w:val="Body Text Bold"/>
    <w:basedOn w:val="BodyText"/>
    <w:qFormat/>
    <w:rsid w:val="00401978"/>
    <w:rPr>
      <w:b/>
    </w:rPr>
  </w:style>
  <w:style w:type="character" w:styleId="Hyperlink">
    <w:name w:val="Hyperlink"/>
    <w:basedOn w:val="DefaultParagraphFont"/>
    <w:uiPriority w:val="99"/>
    <w:unhideWhenUsed/>
    <w:rsid w:val="00B84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2428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CPCCST3017 Construct stone arches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