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45B" w:rsidP="008C745B">
      <w:pPr>
        <w:pStyle w:val="Title"/>
      </w:pPr>
      <w:r>
        <w:fldChar w:fldCharType="begin"/>
      </w:r>
      <w:r>
        <w:instrText xml:space="preserve"> TITLE   \* MERGEFORMAT </w:instrText>
      </w:r>
      <w:r>
        <w:fldChar w:fldCharType="separate"/>
      </w:r>
      <w:r>
        <w:t>CPCCST3016 Build solid stonemasonry walls</w:t>
      </w:r>
      <w:r>
        <w:fldChar w:fldCharType="end"/>
      </w:r>
    </w:p>
    <w:p w:rsidR="008C745B" w:rsidP="008C745B">
      <w:pPr>
        <w:pStyle w:val="Version"/>
        <w:sectPr w:rsidSect="000A0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0B03" w:rsidP="000A0B03">
      <w:pPr>
        <w:pStyle w:val="SuperHeading"/>
      </w:pPr>
      <w:r w:rsidRPr="000A0B03">
        <w:t>CPCCST3016 Build solid stonemasonry walls</w:t>
      </w:r>
    </w:p>
    <w:p w:rsidR="00000000" w:rsidRPr="000A0B03" w:rsidP="000A0B03">
      <w:pPr>
        <w:pStyle w:val="Heading1"/>
      </w:pPr>
      <w:bookmarkStart w:id="1" w:name="O_1295899"/>
      <w:bookmarkEnd w:id="1"/>
      <w:r w:rsidRPr="000A0B03">
        <w:t>Modification History</w:t>
      </w:r>
    </w:p>
    <w:tbl>
      <w:tblPr>
        <w:tblW w:w="0" w:type="auto"/>
        <w:tblLayout w:type="fixed"/>
        <w:tblCellMar>
          <w:left w:w="62" w:type="dxa"/>
          <w:right w:w="62" w:type="dxa"/>
        </w:tblCellMar>
        <w:tblLook w:val="0000"/>
      </w:tblPr>
      <w:tblGrid>
        <w:gridCol w:w="1128"/>
        <w:gridCol w:w="7944"/>
      </w:tblGrid>
      <w:tr w:rsidTr="000A0B0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Release 2</w:t>
            </w:r>
          </w:p>
        </w:tc>
        <w:tc>
          <w:tcPr>
            <w:tcW w:w="794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Updated reference to general construction induction training program.</w:t>
            </w:r>
          </w:p>
        </w:tc>
      </w:tr>
      <w:tr w:rsidTr="000A0B0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Release 1</w:t>
            </w:r>
          </w:p>
        </w:tc>
        <w:tc>
          <w:tcPr>
            <w:tcW w:w="7944" w:type="dxa"/>
            <w:tcBorders>
              <w:top w:val="nil"/>
              <w:left w:val="nil"/>
              <w:bottom w:val="nil"/>
              <w:right w:val="nil"/>
            </w:tcBorders>
            <w:tcMar>
              <w:top w:w="0" w:type="dxa"/>
              <w:left w:w="62" w:type="dxa"/>
              <w:bottom w:w="0" w:type="dxa"/>
              <w:right w:w="62" w:type="dxa"/>
            </w:tcMar>
          </w:tcPr>
          <w:p w:rsidR="00000000" w:rsidRPr="000A0B03" w:rsidP="000A0B03">
            <w:pPr>
              <w:pStyle w:val="BodyText"/>
            </w:pPr>
            <w:r w:rsidRPr="000A0B03">
              <w:t>This version first released with CPC Construction, Plumbing and Services Training Package Release 5.0.</w:t>
            </w:r>
          </w:p>
          <w:p w:rsidR="00000000" w:rsidRPr="000A0B03" w:rsidP="000A0B03">
            <w:pPr>
              <w:pStyle w:val="BodyText"/>
            </w:pPr>
            <w:r w:rsidRPr="000A0B03">
              <w:t>Supersedes and is equivalent to CPCCST301</w:t>
            </w:r>
            <w:r w:rsidRPr="000A0B03">
              <w:t>6A Build solid stonemasonry walls.  Updated to meet the Standards for Training Packages 2012.</w:t>
            </w:r>
          </w:p>
        </w:tc>
      </w:tr>
    </w:tbl>
    <w:p w:rsidR="00000000" w:rsidRPr="000A0B03" w:rsidP="000A0B03">
      <w:pPr>
        <w:pStyle w:val="BodyText"/>
      </w:pPr>
    </w:p>
    <w:p w:rsidR="00000000" w:rsidRPr="000A0B03" w:rsidP="000A0B03">
      <w:pPr>
        <w:pStyle w:val="AllowPageBreak"/>
      </w:pPr>
    </w:p>
    <w:p w:rsidR="00000000" w:rsidRPr="000A0B03" w:rsidP="000A0B03">
      <w:pPr>
        <w:pStyle w:val="Heading1"/>
      </w:pPr>
      <w:bookmarkStart w:id="2" w:name="O_1295898"/>
      <w:bookmarkEnd w:id="2"/>
      <w:r w:rsidRPr="000A0B03">
        <w:t>Application</w:t>
      </w:r>
    </w:p>
    <w:p w:rsidR="00000000" w:rsidRPr="000A0B03" w:rsidP="008C745B">
      <w:pPr>
        <w:pStyle w:val="BodyText"/>
      </w:pPr>
      <w:r w:rsidRPr="000A0B03">
        <w:t>This unit specifies the skills and knowledge required to build stonemasonry solid walls. It includes installing damp proofing and</w:t>
      </w:r>
      <w:r w:rsidRPr="000A0B03">
        <w:t xml:space="preserve"> flashing.</w:t>
      </w:r>
    </w:p>
    <w:p w:rsidR="00000000" w:rsidRPr="000A0B03" w:rsidP="008C745B">
      <w:pPr>
        <w:pStyle w:val="BodyText"/>
      </w:pPr>
      <w:r w:rsidRPr="000A0B03">
        <w:t xml:space="preserve">This unit applies to stonemasons who work independently or in a team to build solid stonemasonry walls on a new or existing structure. </w:t>
      </w:r>
    </w:p>
    <w:p w:rsidR="00000000" w:rsidRPr="000A0B03" w:rsidP="008C745B">
      <w:pPr>
        <w:pStyle w:val="BodyText"/>
      </w:pPr>
      <w:r w:rsidRPr="000A0B03">
        <w:t>A person working at this level would be expected to take responsibility for organising and completing tasks a</w:t>
      </w:r>
      <w:r w:rsidRPr="000A0B03">
        <w:t>ssigned to them without needing close supervision.</w:t>
      </w:r>
    </w:p>
    <w:p w:rsidR="00000000" w:rsidRPr="000A0B03" w:rsidP="008C745B">
      <w:pPr>
        <w:pStyle w:val="BodyText"/>
      </w:pPr>
      <w:r w:rsidRPr="000A0B03">
        <w:t>Completion of the general construction induction training program specified by the model Code of Practice for Construction Work is required for any person who is to carry out construction work. Achievement</w:t>
      </w:r>
      <w:r w:rsidRPr="000A0B03">
        <w:t xml:space="preserve"> of </w:t>
      </w:r>
      <w:r w:rsidRPr="000A0B03">
        <w:rPr>
          <w:rStyle w:val="Emphasis"/>
        </w:rPr>
        <w:t>CPCWHS1001</w:t>
      </w:r>
      <w:r w:rsidRPr="000A0B03">
        <w:t> </w:t>
      </w:r>
      <w:r w:rsidRPr="000A0B03">
        <w:rPr>
          <w:rStyle w:val="Emphasis"/>
        </w:rPr>
        <w:t>Prepare to work safely in the construction industry</w:t>
      </w:r>
      <w:r w:rsidRPr="000A0B03">
        <w:t xml:space="preserve"> meets this requirement. </w:t>
      </w:r>
    </w:p>
    <w:p w:rsidR="00000000" w:rsidRPr="000A0B03" w:rsidP="008C745B">
      <w:pPr>
        <w:pStyle w:val="BodyText"/>
      </w:pPr>
      <w:r w:rsidRPr="000A0B03">
        <w:t>No licensing, legislative or certification requirements apply to this unit at the time of publication.</w:t>
      </w:r>
    </w:p>
    <w:p w:rsidR="00000000" w:rsidRPr="000A0B03" w:rsidP="000A0B03">
      <w:pPr>
        <w:pStyle w:val="Heading1"/>
      </w:pPr>
      <w:bookmarkStart w:id="3" w:name="O_1295897"/>
      <w:bookmarkEnd w:id="3"/>
      <w:r w:rsidRPr="000A0B03">
        <w:t>Pre-requisite Unit</w:t>
      </w:r>
    </w:p>
    <w:p w:rsidR="00000000" w:rsidRPr="000A0B03" w:rsidP="008C745B">
      <w:pPr>
        <w:pStyle w:val="BodyText"/>
      </w:pPr>
      <w:r w:rsidRPr="000A0B03">
        <w:t>CPCCWHS2001 Apply WHS r</w:t>
      </w:r>
      <w:r w:rsidRPr="000A0B03">
        <w:t>equirements, policies and procedures in the construction industry</w:t>
      </w:r>
    </w:p>
    <w:p w:rsidR="00000000" w:rsidRPr="000A0B03" w:rsidP="000A0B03">
      <w:pPr>
        <w:pStyle w:val="Heading1"/>
      </w:pPr>
      <w:bookmarkStart w:id="4" w:name="O_1295896"/>
      <w:bookmarkEnd w:id="4"/>
      <w:r w:rsidRPr="000A0B03">
        <w:t>Unit Sector</w:t>
      </w:r>
    </w:p>
    <w:p w:rsidR="00000000" w:rsidRPr="000A0B03" w:rsidP="008C745B">
      <w:pPr>
        <w:pStyle w:val="BodyText"/>
      </w:pPr>
      <w:r w:rsidRPr="000A0B03">
        <w:t>Stonemasonry</w:t>
      </w:r>
    </w:p>
    <w:p w:rsidR="00000000" w:rsidRPr="000A0B03" w:rsidP="000A0B03">
      <w:pPr>
        <w:pStyle w:val="Heading1"/>
      </w:pPr>
      <w:bookmarkStart w:id="5" w:name="O_1295895"/>
      <w:bookmarkEnd w:id="5"/>
      <w:r w:rsidRPr="000A0B0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A0B0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Performance criteria describe what needs to be done to demonstrate achievement of the element.</w:t>
            </w:r>
          </w:p>
        </w:tc>
      </w:tr>
      <w:tr w:rsidTr="000A0B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w:t>
            </w:r>
          </w:p>
        </w:tc>
        <w:tc>
          <w:tcPr>
            <w:tcW w:w="2357"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Plan and prepare.</w:t>
            </w: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1.1</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Read, interpret and apply solid stonemasonry wall construction requirements from current plans, specifications, standards and codes.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1.2</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Follow relevant information from workplace procedures, workplace safety and environmental documentation.</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1.3</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 xml:space="preserve">Use measurements and formulas to calculate material quantities. </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1.4</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Determine job priorities and sequence job tasks in consultation wit</w:t>
            </w:r>
            <w:r w:rsidRPr="000A0B03">
              <w:t>h others on site.</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1.5</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Identify potential hazards and determine and implement control measures.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1.6</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Select and check condition of plant, equipment and tools and report damage or malfunction to relevant person.</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1.7</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Check conformity of materials against the specifications and place materials in proximity of the work.</w:t>
            </w:r>
          </w:p>
        </w:tc>
      </w:tr>
      <w:tr w:rsidTr="000A0B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0B03">
            <w:pPr>
              <w:pStyle w:val="BodyText"/>
              <w:rPr>
                <w:lang w:val="en-NZ"/>
              </w:rPr>
            </w:pPr>
          </w:p>
        </w:tc>
      </w:tr>
      <w:tr w:rsidTr="000A0B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w:t>
            </w:r>
          </w:p>
        </w:tc>
        <w:tc>
          <w:tcPr>
            <w:tcW w:w="2357"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Set out stonework.</w:t>
            </w: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2.1</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Select, fit correctly and use personal protective equipment (PPE) appropriate for job.</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2.2</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Identify structural details, loadbearing stonework and piers for stonework construction.</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2.3</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Establish finish heights and levels from datum and set out and mark base stonework.</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2.4</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Set out stonework gauge and bond.</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2.5</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Set out an</w:t>
            </w:r>
            <w:r w:rsidRPr="000A0B03">
              <w:t>d mark load bearing stonework, damp proof course (DPC), flashing, ventilation, vermin proofing and ant capping.</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2.6</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Set out door and window positions to suit gauge and bond.</w:t>
            </w:r>
          </w:p>
        </w:tc>
      </w:tr>
      <w:tr w:rsidTr="000A0B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0B03">
            <w:pPr>
              <w:pStyle w:val="BodyText"/>
              <w:rPr>
                <w:lang w:val="en-NZ"/>
              </w:rPr>
            </w:pPr>
          </w:p>
        </w:tc>
      </w:tr>
      <w:tr w:rsidTr="000A0B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w:t>
            </w:r>
          </w:p>
        </w:tc>
        <w:tc>
          <w:tcPr>
            <w:tcW w:w="2357"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Construct solid masonry walls.</w:t>
            </w: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3.1</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Mix mortar to colour and consistency of job requirements.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3.2</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 xml:space="preserve">Lay base stones and construct to set out position and to level and bond. </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3.3</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Construct sold stonemasonry walls straight, level and plumb to allowable tolerances and with required wall ties.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3.4</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 xml:space="preserve">Install DPC, flashings, weep holes and ventilation to comply with standards and codes. </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3.5</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 xml:space="preserve">Set out, erect, stabilise and brace work </w:t>
            </w:r>
            <w:r w:rsidRPr="000A0B03">
              <w:t>platform to workplace safety requirements.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3.6</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Construct window and door openings and install flashings.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3.7</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Install lintels and head flashings.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3.8</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Install roof tie down to meet specifications and standards.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3.9</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Set out, cut and lay sill bricks with specified slope and clearances.</w:t>
            </w:r>
          </w:p>
        </w:tc>
      </w:tr>
      <w:tr w:rsidTr="000A0B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0B03">
            <w:pPr>
              <w:pStyle w:val="BodyText"/>
              <w:rPr>
                <w:lang w:val="en-NZ"/>
              </w:rPr>
            </w:pPr>
          </w:p>
        </w:tc>
      </w:tr>
      <w:tr w:rsidTr="000A0B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4</w:t>
            </w:r>
          </w:p>
        </w:tc>
        <w:tc>
          <w:tcPr>
            <w:tcW w:w="2357"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Finish stonework.</w:t>
            </w: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4.1</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Remove excess mortar prior to drying.</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4.2</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Rake or rule joints to specified profile and depth.</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4.3</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Bruch down and clean face stonework.</w:t>
            </w:r>
          </w:p>
        </w:tc>
      </w:tr>
      <w:tr w:rsidTr="000A0B0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0B03">
            <w:pPr>
              <w:pStyle w:val="BodyText"/>
              <w:rPr>
                <w:lang w:val="en-NZ"/>
              </w:rPr>
            </w:pPr>
          </w:p>
        </w:tc>
      </w:tr>
      <w:tr w:rsidTr="000A0B0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5</w:t>
            </w:r>
          </w:p>
        </w:tc>
        <w:tc>
          <w:tcPr>
            <w:tcW w:w="2357" w:type="dxa"/>
            <w:vMerge w:val="restart"/>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Clean up.</w:t>
            </w: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5.1</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Clear the work area, and dispose of, reuse or recycle materials following workplace and environmental requirements.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5.2</w:t>
            </w:r>
          </w:p>
        </w:tc>
        <w:tc>
          <w:tcPr>
            <w:tcW w:w="5659"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Clean tools and equipment, check for serviceability and report damage or faults.</w:t>
            </w:r>
          </w:p>
        </w:tc>
      </w:tr>
      <w:tr w:rsidTr="000A0B0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0B03">
            <w:pPr>
              <w:pStyle w:val="BodyText"/>
              <w:rPr>
                <w:lang w:val="en-NZ"/>
              </w:rPr>
            </w:pPr>
            <w:r w:rsidRPr="000A0B03">
              <w:t>5.3</w:t>
            </w:r>
          </w:p>
        </w:tc>
        <w:tc>
          <w:tcPr>
            <w:tcW w:w="5659" w:type="dxa"/>
            <w:tcBorders>
              <w:top w:val="nil"/>
              <w:left w:val="nil"/>
              <w:bottom w:val="nil"/>
              <w:right w:val="nil"/>
            </w:tcBorders>
            <w:tcMar>
              <w:top w:w="0" w:type="dxa"/>
              <w:left w:w="62" w:type="dxa"/>
              <w:bottom w:w="0" w:type="dxa"/>
              <w:right w:w="62" w:type="dxa"/>
            </w:tcMar>
          </w:tcPr>
          <w:p w:rsidR="00000000" w:rsidRPr="000A0B03" w:rsidP="000A0B03">
            <w:pPr>
              <w:pStyle w:val="BodyText"/>
            </w:pPr>
            <w:r w:rsidRPr="000A0B03">
              <w:t>Store and secure tools and equipment following workplace procedures.</w:t>
            </w:r>
          </w:p>
        </w:tc>
      </w:tr>
    </w:tbl>
    <w:p w:rsidR="00000000" w:rsidRPr="000A0B03" w:rsidP="000A0B03">
      <w:pPr>
        <w:pStyle w:val="BodyText"/>
      </w:pPr>
    </w:p>
    <w:p w:rsidR="00000000" w:rsidRPr="000A0B03" w:rsidP="000A0B03">
      <w:pPr>
        <w:pStyle w:val="AllowPageBreak"/>
      </w:pPr>
    </w:p>
    <w:p w:rsidR="00000000" w:rsidRPr="000A0B03" w:rsidP="000A0B03">
      <w:pPr>
        <w:pStyle w:val="Heading1"/>
      </w:pPr>
      <w:bookmarkStart w:id="6" w:name="O_1295894"/>
      <w:bookmarkEnd w:id="6"/>
      <w:r w:rsidRPr="000A0B03">
        <w:t>Foundation Skills</w:t>
      </w:r>
    </w:p>
    <w:p w:rsidR="00000000" w:rsidRPr="000A0B03" w:rsidP="008C745B">
      <w:pPr>
        <w:pStyle w:val="BodyText"/>
      </w:pPr>
      <w:r w:rsidRPr="000A0B03">
        <w:t>Foundation skills essential to performance are explicit in the performance criteria of this unit of competency.</w:t>
      </w:r>
    </w:p>
    <w:p w:rsidR="00000000" w:rsidRPr="000A0B03" w:rsidP="000A0B03">
      <w:pPr>
        <w:pStyle w:val="Heading1"/>
      </w:pPr>
      <w:bookmarkStart w:id="7" w:name="O_1295893"/>
      <w:bookmarkEnd w:id="7"/>
      <w:r w:rsidRPr="000A0B03">
        <w:t>Unit Mapping Information</w:t>
      </w:r>
    </w:p>
    <w:p w:rsidR="00000000" w:rsidRPr="000A0B03" w:rsidP="008C745B">
      <w:pPr>
        <w:pStyle w:val="BodyText"/>
      </w:pPr>
      <w:r w:rsidRPr="000A0B03">
        <w:t>Supersedes and is equivalent to CPCCST3016A Build solid stonemasonry walls</w:t>
      </w:r>
    </w:p>
    <w:p w:rsidR="00000000" w:rsidRPr="000A0B03" w:rsidP="000A0B03">
      <w:pPr>
        <w:pStyle w:val="Heading1"/>
      </w:pPr>
      <w:bookmarkStart w:id="8" w:name="O_1295900"/>
      <w:bookmarkEnd w:id="8"/>
      <w:r w:rsidRPr="000A0B03">
        <w:t>Links</w:t>
      </w:r>
    </w:p>
    <w:p w:rsidR="00000000" w:rsidRPr="000A0B03" w:rsidP="008C745B">
      <w:pPr>
        <w:pStyle w:val="BodyText"/>
      </w:pPr>
      <w:r w:rsidRPr="000A0B0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D7015">
        <w:rPr>
          <w:rStyle w:val="Hyperlink"/>
        </w:rPr>
        <w:t>https://vetnet.gov.au/Pages/TrainingDocs.aspx?q=7e15fa6a-68b8-4097-b099-030a5569b1ad</w:t>
      </w:r>
      <w:r>
        <w:fldChar w:fldCharType="end"/>
      </w:r>
    </w:p>
    <w:p w:rsidR="00000000" w:rsidRPr="000A0B03" w:rsidP="000A0B03"/>
    <w:sectPr w:rsidSect="000A0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03" w:rsidRPr="008C745B" w:rsidP="008C7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5B" w:rsidP="000A0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45B" w:rsidP="000A0B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C745B" w:rsidP="000A0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B03" w:rsidRPr="008C745B" w:rsidP="008C7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45B" w:rsidRPr="002D2AF8" w:rsidP="000A0B03">
    <w:pPr>
      <w:pStyle w:val="Header"/>
      <w:framePr w:wrap="around"/>
    </w:pPr>
    <w:r>
      <w:fldChar w:fldCharType="begin"/>
    </w:r>
    <w:r>
      <w:instrText xml:space="preserve"> TITLE   \* MERGEFORMAT </w:instrText>
    </w:r>
    <w:r>
      <w:fldChar w:fldCharType="separate"/>
    </w:r>
    <w:r>
      <w:t>CPCCST3016 Build solid stonemasonry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C745B" w:rsidP="000A0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B03"/>
    <w:pPr>
      <w:spacing w:before="360" w:after="60"/>
      <w:outlineLvl w:val="0"/>
    </w:pPr>
    <w:rPr>
      <w:sz w:val="32"/>
    </w:rPr>
  </w:style>
  <w:style w:type="paragraph" w:styleId="Heading2">
    <w:name w:val="heading 2"/>
    <w:basedOn w:val="HeadingBase"/>
    <w:next w:val="BodyText"/>
    <w:link w:val="Heading2Char"/>
    <w:qFormat/>
    <w:rsid w:val="000A0B03"/>
    <w:pPr>
      <w:keepLines/>
      <w:spacing w:before="240" w:after="120"/>
      <w:outlineLvl w:val="1"/>
    </w:pPr>
    <w:rPr>
      <w:sz w:val="28"/>
      <w:szCs w:val="40"/>
    </w:rPr>
  </w:style>
  <w:style w:type="paragraph" w:styleId="Heading3">
    <w:name w:val="heading 3"/>
    <w:basedOn w:val="HeadingBase"/>
    <w:next w:val="BodyText"/>
    <w:link w:val="Heading3Char"/>
    <w:qFormat/>
    <w:rsid w:val="000A0B03"/>
    <w:pPr>
      <w:spacing w:before="180" w:after="120"/>
      <w:outlineLvl w:val="2"/>
    </w:pPr>
    <w:rPr>
      <w:spacing w:val="-10"/>
      <w:kern w:val="32"/>
    </w:rPr>
  </w:style>
  <w:style w:type="paragraph" w:styleId="Heading4">
    <w:name w:val="heading 4"/>
    <w:basedOn w:val="HeadingBase"/>
    <w:next w:val="BodyText"/>
    <w:link w:val="Heading4Char"/>
    <w:qFormat/>
    <w:rsid w:val="000A0B03"/>
    <w:pPr>
      <w:spacing w:before="160" w:after="120"/>
      <w:outlineLvl w:val="3"/>
    </w:pPr>
    <w:rPr>
      <w:sz w:val="22"/>
    </w:rPr>
  </w:style>
  <w:style w:type="paragraph" w:styleId="Heading5">
    <w:name w:val="heading 5"/>
    <w:basedOn w:val="HeadingBase"/>
    <w:next w:val="Normal"/>
    <w:link w:val="Heading5Char"/>
    <w:qFormat/>
    <w:rsid w:val="000A0B03"/>
    <w:pPr>
      <w:spacing w:before="80"/>
      <w:outlineLvl w:val="4"/>
    </w:pPr>
    <w:rPr>
      <w:color w:val="918585"/>
      <w:sz w:val="20"/>
    </w:rPr>
  </w:style>
  <w:style w:type="paragraph" w:styleId="Heading6">
    <w:name w:val="heading 6"/>
    <w:basedOn w:val="HeadingBase"/>
    <w:next w:val="Normal"/>
    <w:link w:val="Heading6Char"/>
    <w:qFormat/>
    <w:rsid w:val="000A0B03"/>
    <w:pPr>
      <w:spacing w:before="60"/>
      <w:outlineLvl w:val="5"/>
    </w:pPr>
    <w:rPr>
      <w:color w:val="918585"/>
      <w:sz w:val="20"/>
    </w:rPr>
  </w:style>
  <w:style w:type="paragraph" w:styleId="Heading7">
    <w:name w:val="heading 7"/>
    <w:basedOn w:val="Normal"/>
    <w:next w:val="Normal"/>
    <w:link w:val="Heading7Char"/>
    <w:qFormat/>
    <w:rsid w:val="000A0B03"/>
    <w:pPr>
      <w:ind w:left="720"/>
      <w:outlineLvl w:val="6"/>
    </w:pPr>
    <w:rPr>
      <w:i/>
    </w:rPr>
  </w:style>
  <w:style w:type="paragraph" w:styleId="Heading8">
    <w:name w:val="heading 8"/>
    <w:basedOn w:val="Normal"/>
    <w:next w:val="Normal"/>
    <w:link w:val="Heading8Char"/>
    <w:qFormat/>
    <w:rsid w:val="000A0B03"/>
    <w:pPr>
      <w:ind w:left="720"/>
      <w:outlineLvl w:val="7"/>
    </w:pPr>
    <w:rPr>
      <w:i/>
    </w:rPr>
  </w:style>
  <w:style w:type="paragraph" w:styleId="Heading9">
    <w:name w:val="heading 9"/>
    <w:basedOn w:val="Normal"/>
    <w:next w:val="Normal"/>
    <w:link w:val="Heading9Char"/>
    <w:qFormat/>
    <w:rsid w:val="000A0B03"/>
    <w:pPr>
      <w:ind w:left="720"/>
      <w:outlineLvl w:val="8"/>
    </w:pPr>
    <w:rPr>
      <w:i/>
    </w:rPr>
  </w:style>
  <w:style w:type="character" w:default="1" w:styleId="DefaultParagraphFont">
    <w:name w:val="Default Paragraph Font"/>
    <w:uiPriority w:val="1"/>
    <w:unhideWhenUsed/>
    <w:rsid w:val="000A0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B03"/>
  </w:style>
  <w:style w:type="character" w:customStyle="1" w:styleId="Heading1Char">
    <w:name w:val="Heading 1 Char"/>
    <w:basedOn w:val="DefaultParagraphFont"/>
    <w:link w:val="Heading1"/>
    <w:rsid w:val="000A0B03"/>
    <w:rPr>
      <w:rFonts w:ascii="Times New Roman" w:eastAsia="Times New Roman" w:hAnsi="Times New Roman" w:cs="Times New Roman"/>
      <w:b/>
      <w:sz w:val="32"/>
      <w:szCs w:val="20"/>
      <w:lang w:eastAsia="en-US"/>
    </w:rPr>
  </w:style>
  <w:style w:type="paragraph" w:styleId="BodyText">
    <w:name w:val="Body Text"/>
    <w:basedOn w:val="Normal"/>
    <w:link w:val="BodyTextChar"/>
    <w:rsid w:val="000A0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B03"/>
    <w:rPr>
      <w:rFonts w:ascii="Times New Roman" w:eastAsia="Times New Roman" w:hAnsi="Times New Roman" w:cs="Times New Roman"/>
      <w:sz w:val="24"/>
      <w:lang w:eastAsia="en-US"/>
    </w:rPr>
  </w:style>
  <w:style w:type="character" w:styleId="Emphasis">
    <w:name w:val="Emphasis"/>
    <w:basedOn w:val="DefaultParagraphFont"/>
    <w:qFormat/>
    <w:rsid w:val="000A0B03"/>
    <w:rPr>
      <w:i/>
    </w:rPr>
  </w:style>
  <w:style w:type="paragraph" w:customStyle="1" w:styleId="SuperHeading">
    <w:name w:val="SuperHeading"/>
    <w:basedOn w:val="Normal"/>
    <w:rsid w:val="000A0B03"/>
    <w:pPr>
      <w:spacing w:before="240" w:after="120"/>
      <w:outlineLvl w:val="0"/>
    </w:pPr>
    <w:rPr>
      <w:rFonts w:ascii="Times New Roman" w:hAnsi="Times New Roman"/>
      <w:b/>
      <w:sz w:val="32"/>
    </w:rPr>
  </w:style>
  <w:style w:type="paragraph" w:customStyle="1" w:styleId="AllowPageBreak">
    <w:name w:val="AllowPageBreak"/>
    <w:rsid w:val="000A0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B03"/>
    <w:rPr>
      <w:rFonts w:ascii="Courier New" w:eastAsia="Times New Roman" w:hAnsi="Courier New" w:cs="Times New Roman"/>
      <w:i/>
      <w:szCs w:val="20"/>
      <w:lang w:eastAsia="en-US"/>
    </w:rPr>
  </w:style>
  <w:style w:type="paragraph" w:customStyle="1" w:styleId="HeadingBase">
    <w:name w:val="Heading Base"/>
    <w:rsid w:val="000A0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B03"/>
    <w:pPr>
      <w:tabs>
        <w:tab w:val="right" w:leader="dot" w:pos="9072"/>
      </w:tabs>
      <w:ind w:left="567"/>
    </w:pPr>
    <w:rPr>
      <w:szCs w:val="22"/>
    </w:rPr>
  </w:style>
  <w:style w:type="paragraph" w:customStyle="1" w:styleId="TOCBase">
    <w:name w:val="TOC Base"/>
    <w:rsid w:val="000A0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B03"/>
    <w:pPr>
      <w:tabs>
        <w:tab w:val="right" w:leader="dot" w:pos="9072"/>
      </w:tabs>
      <w:spacing w:before="40" w:after="40"/>
      <w:ind w:left="284"/>
    </w:pPr>
    <w:rPr>
      <w:rFonts w:ascii="Times New Roman" w:hAnsi="Times New Roman"/>
    </w:rPr>
  </w:style>
  <w:style w:type="paragraph" w:styleId="TOC1">
    <w:name w:val="toc 1"/>
    <w:basedOn w:val="TOCBase"/>
    <w:next w:val="Normal"/>
    <w:rsid w:val="000A0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B03"/>
    <w:rPr>
      <w:rFonts w:ascii="Times New Roman" w:eastAsia="Times New Roman" w:hAnsi="Times New Roman" w:cs="Times New Roman"/>
      <w:sz w:val="16"/>
      <w:lang w:eastAsia="en-US"/>
    </w:rPr>
  </w:style>
  <w:style w:type="paragraph" w:styleId="Title">
    <w:name w:val="Title"/>
    <w:basedOn w:val="HeadingBase"/>
    <w:link w:val="TitleChar"/>
    <w:qFormat/>
    <w:rsid w:val="000A0B03"/>
    <w:pPr>
      <w:spacing w:before="5040"/>
      <w:jc w:val="center"/>
    </w:pPr>
    <w:rPr>
      <w:sz w:val="48"/>
      <w:szCs w:val="72"/>
      <w:lang w:val="en-US"/>
    </w:rPr>
  </w:style>
  <w:style w:type="character" w:customStyle="1" w:styleId="TitleChar">
    <w:name w:val="Title Char"/>
    <w:basedOn w:val="DefaultParagraphFont"/>
    <w:link w:val="Title"/>
    <w:rsid w:val="000A0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B03"/>
    <w:pPr>
      <w:tabs>
        <w:tab w:val="left" w:pos="3600"/>
        <w:tab w:val="left" w:pos="3958"/>
      </w:tabs>
    </w:pPr>
  </w:style>
  <w:style w:type="paragraph" w:styleId="List">
    <w:name w:val="List"/>
    <w:basedOn w:val="BodyText"/>
    <w:next w:val="BodyText"/>
    <w:rsid w:val="000A0B03"/>
    <w:pPr>
      <w:tabs>
        <w:tab w:val="left" w:pos="340"/>
      </w:tabs>
      <w:spacing w:before="60" w:after="60"/>
      <w:ind w:left="340" w:hanging="340"/>
    </w:pPr>
  </w:style>
  <w:style w:type="paragraph" w:styleId="ListBullet">
    <w:name w:val="List Bullet"/>
    <w:basedOn w:val="List"/>
    <w:rsid w:val="000A0B03"/>
    <w:pPr>
      <w:numPr>
        <w:numId w:val="10"/>
      </w:numPr>
      <w:tabs>
        <w:tab w:val="clear" w:pos="340"/>
      </w:tabs>
      <w:spacing w:before="40" w:after="40"/>
    </w:pPr>
  </w:style>
  <w:style w:type="paragraph" w:customStyle="1" w:styleId="Note">
    <w:name w:val="Note"/>
    <w:basedOn w:val="BodyText"/>
    <w:rsid w:val="000A0B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0B03"/>
    <w:rPr>
      <w:b/>
      <w:spacing w:val="0"/>
    </w:rPr>
  </w:style>
  <w:style w:type="paragraph" w:customStyle="1" w:styleId="SuperTitle">
    <w:name w:val="SuperTitle"/>
    <w:basedOn w:val="Title"/>
    <w:rsid w:val="000A0B03"/>
    <w:pPr>
      <w:framePr w:wrap="auto" w:hAnchor="text" w:y="6049"/>
    </w:pPr>
    <w:rPr>
      <w:color w:val="000000"/>
      <w:sz w:val="40"/>
    </w:rPr>
  </w:style>
  <w:style w:type="paragraph" w:customStyle="1" w:styleId="TOCTitle">
    <w:name w:val="TOCTitle"/>
    <w:basedOn w:val="Heading1"/>
    <w:rsid w:val="000A0B03"/>
    <w:pPr>
      <w:spacing w:after="240"/>
      <w:jc w:val="center"/>
      <w:outlineLvl w:val="9"/>
    </w:pPr>
    <w:rPr>
      <w:caps/>
    </w:rPr>
  </w:style>
  <w:style w:type="paragraph" w:customStyle="1" w:styleId="Version">
    <w:name w:val="Version"/>
    <w:rsid w:val="000A0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B03"/>
    <w:pPr>
      <w:numPr>
        <w:numId w:val="11"/>
      </w:numPr>
      <w:tabs>
        <w:tab w:val="clear" w:pos="680"/>
      </w:tabs>
    </w:pPr>
  </w:style>
  <w:style w:type="paragraph" w:styleId="Index1">
    <w:name w:val="index 1"/>
    <w:basedOn w:val="Normal"/>
    <w:next w:val="Normal"/>
    <w:semiHidden/>
    <w:rsid w:val="000A0B03"/>
    <w:pPr>
      <w:keepNext w:val="0"/>
      <w:tabs>
        <w:tab w:val="right" w:pos="4176"/>
      </w:tabs>
      <w:ind w:left="198" w:hanging="198"/>
    </w:pPr>
    <w:rPr>
      <w:rFonts w:ascii="Garamond" w:hAnsi="Garamond"/>
    </w:rPr>
  </w:style>
  <w:style w:type="paragraph" w:styleId="IndexHeading">
    <w:name w:val="index heading"/>
    <w:basedOn w:val="Normal"/>
    <w:next w:val="Index1"/>
    <w:semiHidden/>
    <w:rsid w:val="000A0B03"/>
    <w:pPr>
      <w:spacing w:before="120" w:after="120"/>
    </w:pPr>
    <w:rPr>
      <w:rFonts w:ascii="Arial" w:hAnsi="Arial"/>
      <w:b/>
      <w:color w:val="918585"/>
      <w:sz w:val="24"/>
    </w:rPr>
  </w:style>
  <w:style w:type="paragraph" w:styleId="Header">
    <w:name w:val="header"/>
    <w:basedOn w:val="Normal"/>
    <w:link w:val="HeaderChar"/>
    <w:rsid w:val="000A0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B03"/>
    <w:rPr>
      <w:rFonts w:ascii="Times New Roman" w:eastAsia="Times New Roman" w:hAnsi="Times New Roman" w:cs="Times New Roman"/>
      <w:sz w:val="16"/>
      <w:szCs w:val="20"/>
      <w:lang w:val="en-GB" w:eastAsia="en-US"/>
    </w:rPr>
  </w:style>
  <w:style w:type="paragraph" w:customStyle="1" w:styleId="Chapter">
    <w:name w:val="Chapter"/>
    <w:basedOn w:val="Normal"/>
    <w:rsid w:val="000A0B03"/>
    <w:pPr>
      <w:spacing w:before="240"/>
    </w:pPr>
    <w:rPr>
      <w:rFonts w:ascii="Times New Roman" w:hAnsi="Times New Roman"/>
      <w:smallCaps/>
      <w:spacing w:val="80"/>
      <w:sz w:val="28"/>
    </w:rPr>
  </w:style>
  <w:style w:type="paragraph" w:customStyle="1" w:styleId="InChapter">
    <w:name w:val="InChapter"/>
    <w:basedOn w:val="Heading3"/>
    <w:rsid w:val="000A0B03"/>
    <w:pPr>
      <w:spacing w:after="240"/>
      <w:outlineLvl w:val="9"/>
    </w:pPr>
    <w:rPr>
      <w:noProof/>
    </w:rPr>
  </w:style>
  <w:style w:type="paragraph" w:styleId="Index2">
    <w:name w:val="index 2"/>
    <w:basedOn w:val="Normal"/>
    <w:next w:val="Normal"/>
    <w:semiHidden/>
    <w:rsid w:val="000A0B03"/>
    <w:pPr>
      <w:tabs>
        <w:tab w:val="right" w:pos="4176"/>
      </w:tabs>
      <w:ind w:left="568" w:hanging="284"/>
    </w:pPr>
    <w:rPr>
      <w:rFonts w:ascii="Garamond" w:hAnsi="Garamond"/>
    </w:rPr>
  </w:style>
  <w:style w:type="paragraph" w:customStyle="1" w:styleId="Byline">
    <w:name w:val="Byline"/>
    <w:rsid w:val="000A0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B03"/>
    <w:pPr>
      <w:tabs>
        <w:tab w:val="clear" w:pos="3600"/>
        <w:tab w:val="clear" w:pos="3958"/>
      </w:tabs>
      <w:jc w:val="right"/>
    </w:pPr>
  </w:style>
  <w:style w:type="paragraph" w:styleId="Caption">
    <w:name w:val="caption"/>
    <w:basedOn w:val="BodyText"/>
    <w:next w:val="Normal"/>
    <w:qFormat/>
    <w:rsid w:val="000A0B03"/>
    <w:pPr>
      <w:framePr w:w="2268" w:hSpace="181" w:vSpace="181" w:wrap="around" w:vAnchor="text" w:hAnchor="page" w:x="1135" w:y="285" w:anchorLock="1"/>
    </w:pPr>
    <w:rPr>
      <w:i/>
    </w:rPr>
  </w:style>
  <w:style w:type="paragraph" w:customStyle="1" w:styleId="MiniTOCTitle">
    <w:name w:val="MiniTOCTitle"/>
    <w:basedOn w:val="Heading4"/>
    <w:rsid w:val="000A0B03"/>
    <w:pPr>
      <w:spacing w:before="240"/>
      <w:outlineLvl w:val="9"/>
    </w:pPr>
    <w:rPr>
      <w:noProof/>
      <w:sz w:val="24"/>
    </w:rPr>
  </w:style>
  <w:style w:type="paragraph" w:customStyle="1" w:styleId="MiniTOCItem">
    <w:name w:val="MiniTOCItem"/>
    <w:basedOn w:val="ListBullet"/>
    <w:rsid w:val="000A0B03"/>
    <w:pPr>
      <w:numPr>
        <w:numId w:val="0"/>
      </w:numPr>
      <w:tabs>
        <w:tab w:val="right" w:leader="dot" w:pos="6521"/>
      </w:tabs>
      <w:spacing w:before="0" w:after="0"/>
    </w:pPr>
  </w:style>
  <w:style w:type="paragraph" w:customStyle="1" w:styleId="TOFTitle">
    <w:name w:val="TOFTitle"/>
    <w:basedOn w:val="TOCTitle"/>
    <w:rsid w:val="000A0B03"/>
  </w:style>
  <w:style w:type="paragraph" w:styleId="TableofFigures">
    <w:name w:val="table of figures"/>
    <w:basedOn w:val="Normal"/>
    <w:next w:val="Normal"/>
    <w:semiHidden/>
    <w:rsid w:val="000A0B03"/>
    <w:pPr>
      <w:tabs>
        <w:tab w:val="right" w:leader="dot" w:pos="9072"/>
      </w:tabs>
      <w:ind w:left="970" w:hanging="403"/>
    </w:pPr>
    <w:rPr>
      <w:rFonts w:ascii="Times New Roman" w:hAnsi="Times New Roman"/>
      <w:b/>
    </w:rPr>
  </w:style>
  <w:style w:type="paragraph" w:styleId="ListNumber">
    <w:name w:val="List Number"/>
    <w:basedOn w:val="List"/>
    <w:rsid w:val="000A0B03"/>
    <w:pPr>
      <w:numPr>
        <w:numId w:val="13"/>
      </w:numPr>
      <w:tabs>
        <w:tab w:val="clear" w:pos="340"/>
      </w:tabs>
    </w:pPr>
  </w:style>
  <w:style w:type="character" w:customStyle="1" w:styleId="WingdingSymbols">
    <w:name w:val="Wingding Symbols"/>
    <w:rsid w:val="000A0B03"/>
    <w:rPr>
      <w:rFonts w:ascii="Wingdings" w:hAnsi="Wingdings"/>
    </w:rPr>
  </w:style>
  <w:style w:type="paragraph" w:customStyle="1" w:styleId="TableHeading">
    <w:name w:val="Table Heading"/>
    <w:basedOn w:val="HeadingBase"/>
    <w:rsid w:val="000A0B03"/>
    <w:pPr>
      <w:keepLines/>
      <w:pBdr>
        <w:bottom w:val="single" w:sz="6" w:space="1" w:color="918585"/>
      </w:pBdr>
      <w:spacing w:before="240"/>
    </w:pPr>
  </w:style>
  <w:style w:type="character" w:customStyle="1" w:styleId="HotSpot">
    <w:name w:val="HotSpot"/>
    <w:rsid w:val="000A0B03"/>
    <w:rPr>
      <w:color w:val="0033CC"/>
      <w:u w:val="none"/>
    </w:rPr>
  </w:style>
  <w:style w:type="paragraph" w:customStyle="1" w:styleId="BodyTextRight">
    <w:name w:val="Body Text Right"/>
    <w:basedOn w:val="BodyText"/>
    <w:rsid w:val="000A0B03"/>
    <w:pPr>
      <w:spacing w:before="0" w:after="0"/>
      <w:jc w:val="right"/>
    </w:pPr>
  </w:style>
  <w:style w:type="paragraph" w:styleId="Index3">
    <w:name w:val="index 3"/>
    <w:basedOn w:val="ListNumber2"/>
    <w:next w:val="Normal"/>
    <w:semiHidden/>
    <w:rsid w:val="000A0B03"/>
    <w:pPr>
      <w:numPr>
        <w:numId w:val="0"/>
      </w:numPr>
      <w:tabs>
        <w:tab w:val="right" w:leader="dot" w:pos="4176"/>
      </w:tabs>
    </w:pPr>
  </w:style>
  <w:style w:type="paragraph" w:styleId="ListNumber2">
    <w:name w:val="List Number 2"/>
    <w:basedOn w:val="List2"/>
    <w:rsid w:val="000A0B03"/>
    <w:pPr>
      <w:numPr>
        <w:numId w:val="8"/>
      </w:numPr>
      <w:tabs>
        <w:tab w:val="clear" w:pos="1060"/>
      </w:tabs>
    </w:pPr>
  </w:style>
  <w:style w:type="paragraph" w:customStyle="1" w:styleId="MarginNote">
    <w:name w:val="Margin Note"/>
    <w:basedOn w:val="BodyText"/>
    <w:rsid w:val="000A0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B03"/>
    <w:rPr>
      <w:sz w:val="32"/>
    </w:rPr>
  </w:style>
  <w:style w:type="paragraph" w:customStyle="1" w:styleId="HeadingProcedure">
    <w:name w:val="Heading Procedure"/>
    <w:basedOn w:val="HeadingBase"/>
    <w:next w:val="Normal"/>
    <w:rsid w:val="000A0B03"/>
    <w:pPr>
      <w:tabs>
        <w:tab w:val="left" w:pos="0"/>
      </w:tabs>
      <w:spacing w:before="120" w:after="60"/>
    </w:pPr>
    <w:rPr>
      <w:i/>
      <w:color w:val="918585"/>
      <w:sz w:val="22"/>
    </w:rPr>
  </w:style>
  <w:style w:type="paragraph" w:customStyle="1" w:styleId="TableBodyText">
    <w:name w:val="Table Body Text"/>
    <w:basedOn w:val="BodyText"/>
    <w:rsid w:val="000A0B03"/>
    <w:pPr>
      <w:spacing w:before="60" w:after="60"/>
    </w:pPr>
  </w:style>
  <w:style w:type="paragraph" w:styleId="ListContinue">
    <w:name w:val="List Continue"/>
    <w:basedOn w:val="List"/>
    <w:rsid w:val="000A0B03"/>
    <w:pPr>
      <w:ind w:firstLine="0"/>
    </w:pPr>
  </w:style>
  <w:style w:type="paragraph" w:customStyle="1" w:styleId="ListNote">
    <w:name w:val="List Note"/>
    <w:basedOn w:val="List"/>
    <w:rsid w:val="000A0B03"/>
    <w:pPr>
      <w:pBdr>
        <w:top w:val="single" w:sz="6" w:space="2" w:color="918585"/>
        <w:bottom w:val="single" w:sz="6" w:space="2" w:color="918585"/>
      </w:pBdr>
      <w:tabs>
        <w:tab w:val="left" w:pos="1021"/>
      </w:tabs>
      <w:ind w:firstLine="0"/>
    </w:pPr>
  </w:style>
  <w:style w:type="paragraph" w:customStyle="1" w:styleId="Warning">
    <w:name w:val="Warning"/>
    <w:basedOn w:val="BodyText"/>
    <w:rsid w:val="000A0B03"/>
    <w:pPr>
      <w:shd w:val="clear" w:color="auto" w:fill="D9D9D9"/>
      <w:tabs>
        <w:tab w:val="left" w:pos="992"/>
      </w:tabs>
      <w:ind w:left="119" w:right="119"/>
    </w:pPr>
    <w:rPr>
      <w:sz w:val="20"/>
    </w:rPr>
  </w:style>
  <w:style w:type="paragraph" w:customStyle="1" w:styleId="MarginIcons">
    <w:name w:val="Margin Icons"/>
    <w:basedOn w:val="BodyText"/>
    <w:rsid w:val="000A0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B03"/>
    <w:rPr>
      <w:rFonts w:ascii="Courier New" w:hAnsi="Courier New"/>
    </w:rPr>
  </w:style>
  <w:style w:type="paragraph" w:customStyle="1" w:styleId="NoteBullet">
    <w:name w:val="Note Bullet"/>
    <w:basedOn w:val="Note"/>
    <w:rsid w:val="000A0B03"/>
    <w:pPr>
      <w:tabs>
        <w:tab w:val="clear" w:pos="680"/>
      </w:tabs>
      <w:spacing w:before="60" w:after="60"/>
    </w:pPr>
  </w:style>
  <w:style w:type="paragraph" w:customStyle="1" w:styleId="SubHeading2">
    <w:name w:val="SubHeading2"/>
    <w:basedOn w:val="HeadingBase"/>
    <w:rsid w:val="000A0B03"/>
    <w:pPr>
      <w:spacing w:before="240" w:after="60"/>
    </w:pPr>
    <w:rPr>
      <w:sz w:val="20"/>
    </w:rPr>
  </w:style>
  <w:style w:type="paragraph" w:customStyle="1" w:styleId="SubHeading1">
    <w:name w:val="SubHeading1"/>
    <w:basedOn w:val="HeadingBase"/>
    <w:rsid w:val="000A0B03"/>
    <w:pPr>
      <w:spacing w:before="240" w:after="60"/>
    </w:pPr>
    <w:rPr>
      <w:color w:val="918585"/>
      <w:sz w:val="22"/>
    </w:rPr>
  </w:style>
  <w:style w:type="paragraph" w:customStyle="1" w:styleId="SideHeading">
    <w:name w:val="Side Heading"/>
    <w:basedOn w:val="HeadingBase"/>
    <w:rsid w:val="000A0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B03"/>
    <w:pPr>
      <w:numPr>
        <w:numId w:val="9"/>
      </w:numPr>
    </w:pPr>
  </w:style>
  <w:style w:type="paragraph" w:styleId="PlainText">
    <w:name w:val="Plain Text"/>
    <w:basedOn w:val="Normal"/>
    <w:link w:val="PlainTextChar"/>
    <w:rsid w:val="000A0B03"/>
    <w:rPr>
      <w:sz w:val="20"/>
    </w:rPr>
  </w:style>
  <w:style w:type="character" w:customStyle="1" w:styleId="PlainTextChar">
    <w:name w:val="Plain Text Char"/>
    <w:basedOn w:val="DefaultParagraphFont"/>
    <w:link w:val="PlainText"/>
    <w:rsid w:val="000A0B03"/>
    <w:rPr>
      <w:rFonts w:ascii="Courier New" w:eastAsia="Times New Roman" w:hAnsi="Courier New" w:cs="Times New Roman"/>
      <w:sz w:val="20"/>
      <w:szCs w:val="20"/>
      <w:lang w:eastAsia="en-US"/>
    </w:rPr>
  </w:style>
  <w:style w:type="character" w:customStyle="1" w:styleId="MenuOption">
    <w:name w:val="Menu Option"/>
    <w:basedOn w:val="DefaultParagraphFont"/>
    <w:rsid w:val="000A0B03"/>
    <w:rPr>
      <w:b/>
      <w:smallCaps/>
    </w:rPr>
  </w:style>
  <w:style w:type="paragraph" w:customStyle="1" w:styleId="TableListNumber">
    <w:name w:val="Table List Number"/>
    <w:basedOn w:val="ListNumber"/>
    <w:rsid w:val="000A0B03"/>
    <w:pPr>
      <w:numPr>
        <w:numId w:val="0"/>
      </w:numPr>
    </w:pPr>
  </w:style>
  <w:style w:type="paragraph" w:styleId="TOC4">
    <w:name w:val="toc 4"/>
    <w:basedOn w:val="TOCBase"/>
    <w:next w:val="Normal"/>
    <w:semiHidden/>
    <w:rsid w:val="000A0B03"/>
    <w:pPr>
      <w:tabs>
        <w:tab w:val="right" w:leader="dot" w:pos="9071"/>
      </w:tabs>
      <w:ind w:left="1701"/>
    </w:pPr>
  </w:style>
  <w:style w:type="paragraph" w:customStyle="1" w:styleId="ListAlpha">
    <w:name w:val="List Alpha"/>
    <w:basedOn w:val="List"/>
    <w:rsid w:val="000A0B03"/>
    <w:pPr>
      <w:numPr>
        <w:numId w:val="7"/>
      </w:numPr>
    </w:pPr>
  </w:style>
  <w:style w:type="paragraph" w:customStyle="1" w:styleId="ListAlpha2">
    <w:name w:val="List Alpha 2"/>
    <w:basedOn w:val="List2"/>
    <w:rsid w:val="000A0B03"/>
    <w:pPr>
      <w:numPr>
        <w:numId w:val="6"/>
      </w:numPr>
    </w:pPr>
  </w:style>
  <w:style w:type="paragraph" w:styleId="List2">
    <w:name w:val="List 2"/>
    <w:basedOn w:val="BodyText"/>
    <w:rsid w:val="000A0B03"/>
    <w:pPr>
      <w:tabs>
        <w:tab w:val="left" w:pos="680"/>
      </w:tabs>
      <w:spacing w:before="60" w:after="60"/>
      <w:ind w:left="680" w:hanging="340"/>
    </w:pPr>
  </w:style>
  <w:style w:type="paragraph" w:styleId="List3">
    <w:name w:val="List 3"/>
    <w:basedOn w:val="BodyText"/>
    <w:rsid w:val="000A0B03"/>
    <w:pPr>
      <w:tabs>
        <w:tab w:val="left" w:pos="1021"/>
      </w:tabs>
      <w:spacing w:before="60" w:after="60"/>
      <w:ind w:left="1020" w:hanging="340"/>
    </w:pPr>
  </w:style>
  <w:style w:type="paragraph" w:styleId="List4">
    <w:name w:val="List 4"/>
    <w:basedOn w:val="BodyText"/>
    <w:rsid w:val="000A0B03"/>
    <w:pPr>
      <w:tabs>
        <w:tab w:val="left" w:pos="1361"/>
      </w:tabs>
      <w:spacing w:before="60" w:after="60"/>
      <w:ind w:left="1361" w:hanging="340"/>
    </w:pPr>
  </w:style>
  <w:style w:type="paragraph" w:styleId="List5">
    <w:name w:val="List 5"/>
    <w:basedOn w:val="BodyText"/>
    <w:rsid w:val="000A0B03"/>
    <w:pPr>
      <w:tabs>
        <w:tab w:val="left" w:pos="1701"/>
      </w:tabs>
      <w:spacing w:before="60" w:after="60"/>
      <w:ind w:left="1701" w:hanging="340"/>
    </w:pPr>
  </w:style>
  <w:style w:type="paragraph" w:styleId="ListBullet3">
    <w:name w:val="List Bullet 3"/>
    <w:basedOn w:val="List3"/>
    <w:rsid w:val="000A0B03"/>
    <w:pPr>
      <w:numPr>
        <w:numId w:val="12"/>
      </w:numPr>
      <w:tabs>
        <w:tab w:val="clear" w:pos="1021"/>
      </w:tabs>
      <w:ind w:left="1037" w:hanging="357"/>
    </w:pPr>
  </w:style>
  <w:style w:type="paragraph" w:styleId="ListBullet4">
    <w:name w:val="List Bullet 4"/>
    <w:basedOn w:val="List4"/>
    <w:rsid w:val="000A0B03"/>
    <w:pPr>
      <w:numPr>
        <w:numId w:val="1"/>
      </w:numPr>
      <w:tabs>
        <w:tab w:val="clear" w:pos="1361"/>
      </w:tabs>
    </w:pPr>
  </w:style>
  <w:style w:type="paragraph" w:styleId="ListBullet5">
    <w:name w:val="List Bullet 5"/>
    <w:basedOn w:val="List5"/>
    <w:rsid w:val="000A0B03"/>
    <w:pPr>
      <w:numPr>
        <w:numId w:val="2"/>
      </w:numPr>
    </w:pPr>
  </w:style>
  <w:style w:type="paragraph" w:styleId="ListContinue2">
    <w:name w:val="List Continue 2"/>
    <w:basedOn w:val="List2"/>
    <w:rsid w:val="000A0B03"/>
    <w:pPr>
      <w:ind w:firstLine="0"/>
    </w:pPr>
  </w:style>
  <w:style w:type="paragraph" w:styleId="ListContinue3">
    <w:name w:val="List Continue 3"/>
    <w:basedOn w:val="List3"/>
    <w:rsid w:val="000A0B03"/>
    <w:pPr>
      <w:ind w:left="1021" w:firstLine="0"/>
    </w:pPr>
  </w:style>
  <w:style w:type="paragraph" w:styleId="ListContinue4">
    <w:name w:val="List Continue 4"/>
    <w:basedOn w:val="List4"/>
    <w:rsid w:val="000A0B03"/>
    <w:pPr>
      <w:ind w:firstLine="0"/>
    </w:pPr>
  </w:style>
  <w:style w:type="paragraph" w:styleId="ListContinue5">
    <w:name w:val="List Continue 5"/>
    <w:basedOn w:val="List5"/>
    <w:rsid w:val="000A0B03"/>
    <w:pPr>
      <w:ind w:firstLine="0"/>
    </w:pPr>
  </w:style>
  <w:style w:type="paragraph" w:styleId="ListNumber3">
    <w:name w:val="List Number 3"/>
    <w:basedOn w:val="List3"/>
    <w:rsid w:val="000A0B03"/>
    <w:pPr>
      <w:numPr>
        <w:numId w:val="3"/>
      </w:numPr>
    </w:pPr>
  </w:style>
  <w:style w:type="paragraph" w:styleId="ListNumber4">
    <w:name w:val="List Number 4"/>
    <w:basedOn w:val="List4"/>
    <w:rsid w:val="000A0B03"/>
    <w:pPr>
      <w:numPr>
        <w:numId w:val="4"/>
      </w:numPr>
    </w:pPr>
  </w:style>
  <w:style w:type="paragraph" w:styleId="ListNumber5">
    <w:name w:val="List Number 5"/>
    <w:basedOn w:val="List5"/>
    <w:rsid w:val="000A0B03"/>
    <w:pPr>
      <w:numPr>
        <w:numId w:val="5"/>
      </w:numPr>
    </w:pPr>
  </w:style>
  <w:style w:type="paragraph" w:styleId="BlockText">
    <w:name w:val="Block Text"/>
    <w:basedOn w:val="Normal"/>
    <w:rsid w:val="000A0B03"/>
    <w:pPr>
      <w:spacing w:after="120"/>
      <w:ind w:left="1440" w:right="1440"/>
    </w:pPr>
  </w:style>
  <w:style w:type="character" w:customStyle="1" w:styleId="Subscript">
    <w:name w:val="Subscript"/>
    <w:basedOn w:val="DefaultParagraphFont"/>
    <w:rsid w:val="000A0B03"/>
    <w:rPr>
      <w:sz w:val="16"/>
      <w:vertAlign w:val="subscript"/>
    </w:rPr>
  </w:style>
  <w:style w:type="character" w:customStyle="1" w:styleId="Superscript">
    <w:name w:val="Superscript"/>
    <w:basedOn w:val="DefaultParagraphFont"/>
    <w:rsid w:val="000A0B03"/>
    <w:rPr>
      <w:sz w:val="16"/>
      <w:vertAlign w:val="superscript"/>
    </w:rPr>
  </w:style>
  <w:style w:type="character" w:customStyle="1" w:styleId="Symbols">
    <w:name w:val="Symbols"/>
    <w:basedOn w:val="DefaultParagraphFont"/>
    <w:rsid w:val="000A0B03"/>
    <w:rPr>
      <w:rFonts w:ascii="Symbol" w:hAnsi="Symbol"/>
    </w:rPr>
  </w:style>
  <w:style w:type="character" w:customStyle="1" w:styleId="MenuOptions">
    <w:name w:val="Menu Options"/>
    <w:basedOn w:val="DefaultParagraphFont"/>
    <w:rsid w:val="000A0B03"/>
    <w:rPr>
      <w:rFonts w:ascii="Arial Narrow" w:hAnsi="Arial Narrow"/>
      <w:smallCaps/>
    </w:rPr>
  </w:style>
  <w:style w:type="character" w:customStyle="1" w:styleId="Buttons">
    <w:name w:val="Buttons"/>
    <w:basedOn w:val="DefaultParagraphFont"/>
    <w:rsid w:val="000A0B03"/>
    <w:rPr>
      <w:b/>
    </w:rPr>
  </w:style>
  <w:style w:type="character" w:customStyle="1" w:styleId="Underlined">
    <w:name w:val="Underlined"/>
    <w:basedOn w:val="DefaultParagraphFont"/>
    <w:rsid w:val="000A0B03"/>
    <w:rPr>
      <w:u w:val="single"/>
    </w:rPr>
  </w:style>
  <w:style w:type="paragraph" w:customStyle="1" w:styleId="TableBodyTextRight">
    <w:name w:val="Table Body Text Right"/>
    <w:basedOn w:val="TableBodyText"/>
    <w:rsid w:val="000A0B03"/>
    <w:pPr>
      <w:widowControl w:val="0"/>
      <w:autoSpaceDE w:val="0"/>
      <w:autoSpaceDN w:val="0"/>
      <w:adjustRightInd w:val="0"/>
      <w:jc w:val="right"/>
    </w:pPr>
    <w:rPr>
      <w:rFonts w:cs="Arial"/>
      <w:szCs w:val="18"/>
    </w:rPr>
  </w:style>
  <w:style w:type="paragraph" w:customStyle="1" w:styleId="CopyrightText">
    <w:name w:val="Copyright Text"/>
    <w:basedOn w:val="BodyText"/>
    <w:rsid w:val="000A0B03"/>
    <w:rPr>
      <w:sz w:val="18"/>
    </w:rPr>
  </w:style>
  <w:style w:type="paragraph" w:customStyle="1" w:styleId="BodySmallRight">
    <w:name w:val="Body Small Right"/>
    <w:basedOn w:val="BodyTextRight"/>
    <w:rsid w:val="000A0B03"/>
    <w:rPr>
      <w:sz w:val="18"/>
      <w:szCs w:val="18"/>
    </w:rPr>
  </w:style>
  <w:style w:type="paragraph" w:customStyle="1" w:styleId="MarginEdition">
    <w:name w:val="Margin Edition"/>
    <w:basedOn w:val="MarginNote"/>
    <w:rsid w:val="000A0B03"/>
    <w:pPr>
      <w:spacing w:before="0" w:after="0"/>
    </w:pPr>
    <w:rPr>
      <w:rFonts w:ascii="Times New Roman" w:hAnsi="Times New Roman"/>
      <w:color w:val="999999"/>
    </w:rPr>
  </w:style>
  <w:style w:type="paragraph" w:customStyle="1" w:styleId="Spacer">
    <w:name w:val="Spacer"/>
    <w:basedOn w:val="Normal"/>
    <w:rsid w:val="000A0B03"/>
    <w:rPr>
      <w:sz w:val="2"/>
      <w:szCs w:val="2"/>
    </w:rPr>
  </w:style>
  <w:style w:type="character" w:customStyle="1" w:styleId="Small">
    <w:name w:val="Small"/>
    <w:basedOn w:val="DefaultParagraphFont"/>
    <w:rsid w:val="000A0B03"/>
    <w:rPr>
      <w:sz w:val="16"/>
    </w:rPr>
  </w:style>
  <w:style w:type="paragraph" w:customStyle="1" w:styleId="WideTable">
    <w:name w:val="Wide Table"/>
    <w:basedOn w:val="Normal"/>
    <w:rsid w:val="000A0B03"/>
    <w:pPr>
      <w:ind w:left="-1418"/>
    </w:pPr>
    <w:rPr>
      <w:sz w:val="2"/>
      <w:szCs w:val="2"/>
    </w:rPr>
  </w:style>
  <w:style w:type="character" w:styleId="PageNumber">
    <w:name w:val="page number"/>
    <w:basedOn w:val="DefaultParagraphFont"/>
    <w:rsid w:val="000A0B03"/>
  </w:style>
  <w:style w:type="paragraph" w:styleId="Quote">
    <w:name w:val="Quote"/>
    <w:basedOn w:val="Heading1"/>
    <w:link w:val="QuoteChar"/>
    <w:qFormat/>
    <w:rsid w:val="000A0B03"/>
    <w:rPr>
      <w:b w:val="0"/>
      <w:sz w:val="72"/>
      <w:szCs w:val="72"/>
      <w:lang w:val="en-NZ"/>
    </w:rPr>
  </w:style>
  <w:style w:type="character" w:customStyle="1" w:styleId="QuoteChar">
    <w:name w:val="Quote Char"/>
    <w:basedOn w:val="DefaultParagraphFont"/>
    <w:link w:val="Quote"/>
    <w:rsid w:val="000A0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B03"/>
    <w:pPr>
      <w:pageBreakBefore/>
    </w:pPr>
  </w:style>
  <w:style w:type="paragraph" w:customStyle="1" w:styleId="Border">
    <w:name w:val="Border"/>
    <w:basedOn w:val="Normal"/>
    <w:qFormat/>
    <w:rsid w:val="000A0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B03"/>
    <w:rPr>
      <w:b/>
      <w:bCs/>
      <w:i/>
      <w:iCs/>
      <w:color w:val="auto"/>
    </w:rPr>
  </w:style>
  <w:style w:type="paragraph" w:styleId="IntenseQuote">
    <w:name w:val="Intense Quote"/>
    <w:basedOn w:val="Normal"/>
    <w:next w:val="Normal"/>
    <w:link w:val="IntenseQuoteChar"/>
    <w:uiPriority w:val="30"/>
    <w:qFormat/>
    <w:rsid w:val="000A0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B03"/>
    <w:rPr>
      <w:smallCaps/>
      <w:color w:val="auto"/>
      <w:u w:val="single"/>
    </w:rPr>
  </w:style>
  <w:style w:type="character" w:styleId="IntenseReference">
    <w:name w:val="Intense Reference"/>
    <w:basedOn w:val="DefaultParagraphFont"/>
    <w:uiPriority w:val="32"/>
    <w:qFormat/>
    <w:rsid w:val="000A0B03"/>
    <w:rPr>
      <w:b/>
      <w:bCs/>
      <w:smallCaps/>
      <w:color w:val="auto"/>
      <w:spacing w:val="5"/>
      <w:u w:val="single"/>
    </w:rPr>
  </w:style>
  <w:style w:type="paragraph" w:customStyle="1" w:styleId="2ColumnHeading">
    <w:name w:val="2Column Heading"/>
    <w:basedOn w:val="BodyText"/>
    <w:qFormat/>
    <w:rsid w:val="000A0B03"/>
    <w:pPr>
      <w:spacing w:after="60"/>
      <w:ind w:left="-2268"/>
    </w:pPr>
    <w:rPr>
      <w:b/>
    </w:rPr>
  </w:style>
  <w:style w:type="paragraph" w:customStyle="1" w:styleId="Heading1TOC">
    <w:name w:val="Heading1 TOC"/>
    <w:basedOn w:val="Normal"/>
    <w:qFormat/>
    <w:rsid w:val="000A0B03"/>
    <w:pPr>
      <w:spacing w:before="240" w:after="120"/>
    </w:pPr>
    <w:rPr>
      <w:rFonts w:ascii="Times New Roman" w:hAnsi="Times New Roman"/>
      <w:b/>
      <w:sz w:val="32"/>
    </w:rPr>
  </w:style>
  <w:style w:type="paragraph" w:customStyle="1" w:styleId="Heading2TOC">
    <w:name w:val="Heading2 TOC"/>
    <w:basedOn w:val="Normal"/>
    <w:qFormat/>
    <w:rsid w:val="000A0B03"/>
    <w:pPr>
      <w:spacing w:before="240" w:after="60"/>
    </w:pPr>
    <w:rPr>
      <w:rFonts w:ascii="Times New Roman" w:hAnsi="Times New Roman"/>
      <w:b/>
      <w:sz w:val="28"/>
    </w:rPr>
  </w:style>
  <w:style w:type="character" w:customStyle="1" w:styleId="Underline">
    <w:name w:val="Underline"/>
    <w:basedOn w:val="DefaultParagraphFont"/>
    <w:qFormat/>
    <w:rsid w:val="000A0B03"/>
    <w:rPr>
      <w:u w:val="single"/>
    </w:rPr>
  </w:style>
  <w:style w:type="character" w:customStyle="1" w:styleId="BoldandItalics">
    <w:name w:val="Bold and Italics"/>
    <w:qFormat/>
    <w:rsid w:val="000A0B03"/>
    <w:rPr>
      <w:b/>
      <w:i/>
      <w:u w:val="none"/>
    </w:rPr>
  </w:style>
  <w:style w:type="paragraph" w:styleId="BalloonText">
    <w:name w:val="Balloon Text"/>
    <w:basedOn w:val="Normal"/>
    <w:link w:val="BalloonTextChar"/>
    <w:rsid w:val="000A0B03"/>
    <w:rPr>
      <w:rFonts w:ascii="Tahoma" w:hAnsi="Tahoma" w:cs="Tahoma"/>
      <w:sz w:val="16"/>
      <w:szCs w:val="16"/>
    </w:rPr>
  </w:style>
  <w:style w:type="character" w:customStyle="1" w:styleId="BalloonTextChar">
    <w:name w:val="Balloon Text Char"/>
    <w:basedOn w:val="DefaultParagraphFont"/>
    <w:link w:val="BalloonText"/>
    <w:rsid w:val="000A0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B03"/>
    <w:rPr>
      <w:b/>
      <w:color w:val="660033"/>
      <w:spacing w:val="0"/>
    </w:rPr>
  </w:style>
  <w:style w:type="paragraph" w:customStyle="1" w:styleId="Nameditemlist">
    <w:name w:val="Named item list"/>
    <w:basedOn w:val="BodyText"/>
    <w:qFormat/>
    <w:rsid w:val="000A0B03"/>
    <w:pPr>
      <w:tabs>
        <w:tab w:val="left" w:pos="2835"/>
      </w:tabs>
      <w:ind w:left="2835" w:hanging="2835"/>
    </w:pPr>
  </w:style>
  <w:style w:type="paragraph" w:customStyle="1" w:styleId="BodyTextnopadding">
    <w:name w:val="Body Text no padding"/>
    <w:basedOn w:val="BodyText"/>
    <w:qFormat/>
    <w:rsid w:val="000A0B03"/>
    <w:pPr>
      <w:spacing w:before="0" w:after="0"/>
    </w:pPr>
  </w:style>
  <w:style w:type="paragraph" w:customStyle="1" w:styleId="BodyTextBold">
    <w:name w:val="Body Text Bold"/>
    <w:basedOn w:val="BodyText"/>
    <w:qFormat/>
    <w:rsid w:val="000A0B03"/>
    <w:rPr>
      <w:b/>
    </w:rPr>
  </w:style>
  <w:style w:type="character" w:styleId="Hyperlink">
    <w:name w:val="Hyperlink"/>
    <w:basedOn w:val="DefaultParagraphFont"/>
    <w:uiPriority w:val="99"/>
    <w:unhideWhenUsed/>
    <w:rsid w:val="008C7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673</Words>
  <Characters>3985</Characters>
  <Application>Microsoft Office Word</Application>
  <DocSecurity>0</DocSecurity>
  <Lines>209</Lines>
  <Paragraphs>116</Paragraphs>
  <ScaleCrop>false</ScaleCrop>
  <Company>Author-it Software Corporation Ltd.</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CPCCST3016 Build solid stonemasonry walls</dc:title>
  <dc:subject>Approved</dc:subject>
  <dc:creator>BuildSkills Australia</dc:creator>
  <cp:keywords>Release: 2</cp:keywords>
  <dc:description>Review Date: 12 April 2008</dc:description>
  <cp:lastModifiedBy>HSD_TPCMSd.prod</cp:lastModifiedBy>
  <cp:revision>3</cp:revision>
  <dcterms:created xsi:type="dcterms:W3CDTF">2024-12-24T01:16:00Z</dcterms:created>
  <dcterms:modified xsi:type="dcterms:W3CDTF">2024-12-24T01:17:00Z</dcterms:modified>
</cp:coreProperties>
</file>