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638A" w:rsidP="00AF638A">
      <w:pPr>
        <w:pStyle w:val="Title"/>
      </w:pPr>
      <w:r>
        <w:fldChar w:fldCharType="begin"/>
      </w:r>
      <w:r>
        <w:instrText xml:space="preserve"> TITLE   \* MERGEFORMAT </w:instrText>
      </w:r>
      <w:r>
        <w:fldChar w:fldCharType="separate"/>
      </w:r>
      <w:r>
        <w:t>CPCCST3016 Build solid stonemasonry walls</w:t>
      </w:r>
      <w:r>
        <w:fldChar w:fldCharType="end"/>
      </w:r>
    </w:p>
    <w:p w:rsidR="00AF638A" w:rsidP="00AF638A">
      <w:pPr>
        <w:pStyle w:val="Version"/>
        <w:sectPr w:rsidSect="000550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509B" w:rsidP="0005509B">
      <w:pPr>
        <w:pStyle w:val="SuperHeading"/>
      </w:pPr>
      <w:r w:rsidRPr="0005509B">
        <w:t>CPCCST3016 Build solid stonemasonry walls</w:t>
      </w:r>
    </w:p>
    <w:p w:rsidR="00000000" w:rsidRPr="0005509B" w:rsidP="0005509B">
      <w:pPr>
        <w:pStyle w:val="Heading1"/>
      </w:pPr>
      <w:bookmarkStart w:id="1" w:name="O_1295899"/>
      <w:bookmarkEnd w:id="1"/>
      <w:r w:rsidRPr="0005509B">
        <w:t>Modification History</w:t>
      </w:r>
    </w:p>
    <w:tbl>
      <w:tblPr>
        <w:tblW w:w="0" w:type="auto"/>
        <w:tblLayout w:type="fixed"/>
        <w:tblCellMar>
          <w:left w:w="62" w:type="dxa"/>
          <w:right w:w="62" w:type="dxa"/>
        </w:tblCellMar>
        <w:tblLook w:val="0000"/>
      </w:tblPr>
      <w:tblGrid>
        <w:gridCol w:w="1128"/>
        <w:gridCol w:w="7944"/>
      </w:tblGrid>
      <w:tr w:rsidTr="000550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Release 2</w:t>
            </w:r>
          </w:p>
        </w:tc>
        <w:tc>
          <w:tcPr>
            <w:tcW w:w="794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Updated reference to general construction induction training program.</w:t>
            </w:r>
          </w:p>
        </w:tc>
      </w:tr>
      <w:tr w:rsidTr="000550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Release 1</w:t>
            </w:r>
          </w:p>
        </w:tc>
        <w:tc>
          <w:tcPr>
            <w:tcW w:w="7944" w:type="dxa"/>
            <w:tcBorders>
              <w:top w:val="nil"/>
              <w:left w:val="nil"/>
              <w:bottom w:val="nil"/>
              <w:right w:val="nil"/>
            </w:tcBorders>
            <w:tcMar>
              <w:top w:w="0" w:type="dxa"/>
              <w:left w:w="62" w:type="dxa"/>
              <w:bottom w:w="0" w:type="dxa"/>
              <w:right w:w="62" w:type="dxa"/>
            </w:tcMar>
          </w:tcPr>
          <w:p w:rsidR="00000000" w:rsidRPr="0005509B" w:rsidP="0005509B">
            <w:pPr>
              <w:pStyle w:val="BodyText"/>
            </w:pPr>
            <w:r w:rsidRPr="0005509B">
              <w:t>This version first released with CPC Construction, Plumbing and Services Training Package Release 5.0.</w:t>
            </w:r>
          </w:p>
          <w:p w:rsidR="00000000" w:rsidRPr="0005509B" w:rsidP="0005509B">
            <w:pPr>
              <w:pStyle w:val="BodyText"/>
            </w:pPr>
            <w:r w:rsidRPr="0005509B">
              <w:t>Supersedes and is equivalent to CPCCST301</w:t>
            </w:r>
            <w:r w:rsidRPr="0005509B">
              <w:t>6A Build solid stonemasonry walls.  Updated to meet the Standards for Training Packages 2012.</w:t>
            </w:r>
          </w:p>
        </w:tc>
      </w:tr>
    </w:tbl>
    <w:p w:rsidR="00000000" w:rsidRPr="0005509B" w:rsidP="0005509B">
      <w:pPr>
        <w:pStyle w:val="BodyText"/>
      </w:pPr>
    </w:p>
    <w:p w:rsidR="00000000" w:rsidRPr="0005509B" w:rsidP="0005509B">
      <w:pPr>
        <w:pStyle w:val="AllowPageBreak"/>
      </w:pPr>
    </w:p>
    <w:p w:rsidR="00000000" w:rsidRPr="0005509B" w:rsidP="0005509B">
      <w:pPr>
        <w:pStyle w:val="Heading1"/>
      </w:pPr>
      <w:bookmarkStart w:id="2" w:name="O_1295898"/>
      <w:bookmarkEnd w:id="2"/>
      <w:r w:rsidRPr="0005509B">
        <w:t>Application</w:t>
      </w:r>
    </w:p>
    <w:p w:rsidR="00000000" w:rsidRPr="0005509B" w:rsidP="00AF638A">
      <w:pPr>
        <w:pStyle w:val="BodyText"/>
      </w:pPr>
      <w:r w:rsidRPr="0005509B">
        <w:t>This unit specifies the skills and knowledge required to build stonemasonry solid walls. It includes installing damp proofing and</w:t>
      </w:r>
      <w:r w:rsidRPr="0005509B">
        <w:t xml:space="preserve"> flashing.</w:t>
      </w:r>
    </w:p>
    <w:p w:rsidR="00000000" w:rsidRPr="0005509B" w:rsidP="00AF638A">
      <w:pPr>
        <w:pStyle w:val="BodyText"/>
      </w:pPr>
      <w:r w:rsidRPr="0005509B">
        <w:t xml:space="preserve">This unit applies to stonemasons who work independently or in a team to build solid stonemasonry walls on a new or existing structure. </w:t>
      </w:r>
    </w:p>
    <w:p w:rsidR="00000000" w:rsidRPr="0005509B" w:rsidP="00AF638A">
      <w:pPr>
        <w:pStyle w:val="BodyText"/>
      </w:pPr>
      <w:r w:rsidRPr="0005509B">
        <w:t>A person working at this level would be expected to take responsibility for organising and completing tasks a</w:t>
      </w:r>
      <w:r w:rsidRPr="0005509B">
        <w:t>ssigned to them without needing close supervision.</w:t>
      </w:r>
    </w:p>
    <w:p w:rsidR="00000000" w:rsidRPr="0005509B" w:rsidP="00AF638A">
      <w:pPr>
        <w:pStyle w:val="BodyText"/>
      </w:pPr>
      <w:r w:rsidRPr="0005509B">
        <w:t>Completion of the general construction induction training program specified by the model Code of Practice for Construction Work is required for any person who is to carry out construction work. Achievement</w:t>
      </w:r>
      <w:r w:rsidRPr="0005509B">
        <w:t xml:space="preserve"> of </w:t>
      </w:r>
      <w:r w:rsidRPr="0005509B">
        <w:rPr>
          <w:rStyle w:val="Emphasis"/>
        </w:rPr>
        <w:t>CPCWHS1001</w:t>
      </w:r>
      <w:r w:rsidRPr="0005509B">
        <w:t> </w:t>
      </w:r>
      <w:r w:rsidRPr="0005509B">
        <w:rPr>
          <w:rStyle w:val="Emphasis"/>
        </w:rPr>
        <w:t>Prepare to work safely in the construction industry</w:t>
      </w:r>
      <w:r w:rsidRPr="0005509B">
        <w:t xml:space="preserve"> meets this requirement. </w:t>
      </w:r>
    </w:p>
    <w:p w:rsidR="00000000" w:rsidRPr="0005509B" w:rsidP="00AF638A">
      <w:pPr>
        <w:pStyle w:val="BodyText"/>
      </w:pPr>
      <w:r w:rsidRPr="0005509B">
        <w:t>No licensing, legislative or certification requirements apply to this unit at the time of publication.</w:t>
      </w:r>
    </w:p>
    <w:p w:rsidR="00000000" w:rsidRPr="0005509B" w:rsidP="0005509B">
      <w:pPr>
        <w:pStyle w:val="Heading1"/>
      </w:pPr>
      <w:bookmarkStart w:id="3" w:name="O_1295897"/>
      <w:bookmarkEnd w:id="3"/>
      <w:r w:rsidRPr="0005509B">
        <w:t>Pre-requisite Unit</w:t>
      </w:r>
    </w:p>
    <w:p w:rsidR="00000000" w:rsidRPr="0005509B" w:rsidP="00AF638A">
      <w:pPr>
        <w:pStyle w:val="BodyText"/>
      </w:pPr>
      <w:r w:rsidRPr="0005509B">
        <w:t>CPCCWHS2001 Apply WHS r</w:t>
      </w:r>
      <w:r w:rsidRPr="0005509B">
        <w:t>equirements, policies and procedures in the construction industry</w:t>
      </w:r>
    </w:p>
    <w:p w:rsidR="00000000" w:rsidRPr="0005509B" w:rsidP="0005509B">
      <w:pPr>
        <w:pStyle w:val="Heading1"/>
      </w:pPr>
      <w:bookmarkStart w:id="4" w:name="O_1295896"/>
      <w:bookmarkEnd w:id="4"/>
      <w:r w:rsidRPr="0005509B">
        <w:t>Unit Sector</w:t>
      </w:r>
    </w:p>
    <w:p w:rsidR="00000000" w:rsidRPr="0005509B" w:rsidP="00AF638A">
      <w:pPr>
        <w:pStyle w:val="BodyText"/>
      </w:pPr>
      <w:r w:rsidRPr="0005509B">
        <w:t>Stonemasonry</w:t>
      </w:r>
    </w:p>
    <w:p w:rsidR="00000000" w:rsidRPr="0005509B" w:rsidP="0005509B">
      <w:pPr>
        <w:pStyle w:val="Heading1"/>
      </w:pPr>
      <w:bookmarkStart w:id="5" w:name="O_1295895"/>
      <w:bookmarkEnd w:id="5"/>
      <w:r w:rsidRPr="0005509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05509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Performance criteria describe what needs to be done to demonstrate achievement of the element.</w:t>
            </w:r>
          </w:p>
        </w:tc>
      </w:tr>
      <w:tr w:rsidTr="000550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w:t>
            </w:r>
          </w:p>
        </w:tc>
        <w:tc>
          <w:tcPr>
            <w:tcW w:w="2357"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Plan and prepare.</w:t>
            </w: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1.1</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Read, interpret and apply solid stonemasonry wall construction requirements from current plans, specifications, standards and codes.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1.2</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Follow relevant information from workplace procedures, workplace safety and environmental documentation.</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1.3</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 xml:space="preserve">Use measurements and formulas to calculate material quantities. </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1.4</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Determine job priorities and sequence job tasks in consultation wit</w:t>
            </w:r>
            <w:r w:rsidRPr="0005509B">
              <w:t>h others on site.</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1.5</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Identify potential hazards and determine and implement control measures.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1.6</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Select and check condition of plant, equipment and tools and report damage or malfunction to relevant person.</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1.7</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Check conformity of materials against the specifications and place materials in proximity of the work.</w:t>
            </w:r>
          </w:p>
        </w:tc>
      </w:tr>
      <w:tr w:rsidTr="000550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509B">
            <w:pPr>
              <w:pStyle w:val="BodyText"/>
              <w:rPr>
                <w:lang w:val="en-NZ"/>
              </w:rPr>
            </w:pPr>
          </w:p>
        </w:tc>
      </w:tr>
      <w:tr w:rsidTr="000550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w:t>
            </w:r>
          </w:p>
        </w:tc>
        <w:tc>
          <w:tcPr>
            <w:tcW w:w="2357"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stonework.</w:t>
            </w: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2.1</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Select, fit correctly and use personal protective equipment (PPE) appropriate for job.</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2.2</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Identify structural details, loadbearing stonework and piers for stonework construction.</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2.3</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Establish finish heights and levels from datum and set out and mark base stonework.</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2.4</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stonework gauge and bond.</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2.5</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and mark load bearing stonework, damp proof course (DPC), flashing, ventilation, vermin proofing and ant capping.</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2.6</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door and window positions to suit gauge and bond.</w:t>
            </w:r>
          </w:p>
        </w:tc>
      </w:tr>
      <w:tr w:rsidTr="000550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509B">
            <w:pPr>
              <w:pStyle w:val="BodyText"/>
              <w:rPr>
                <w:lang w:val="en-NZ"/>
              </w:rPr>
            </w:pPr>
          </w:p>
        </w:tc>
      </w:tr>
      <w:tr w:rsidTr="000550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w:t>
            </w:r>
          </w:p>
        </w:tc>
        <w:tc>
          <w:tcPr>
            <w:tcW w:w="2357"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Construct solid masonry walls.</w:t>
            </w: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3.1</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Mix mortar to colour and consistency of job requirements.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3.2</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 xml:space="preserve">Lay base stones and construct to set out position and to level and bond. </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3.3</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Construct sold stonemasonry walls straig</w:t>
            </w:r>
            <w:r w:rsidRPr="0005509B">
              <w:t>ht, level and plumb to allowable tolerances and with required wall ties.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3.4</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 xml:space="preserve">Install DPC, flashings, weep holes and ventilation to comply with standards and codes. </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3.5</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erect, stabilise and brace work platform to workplace safety requirement</w:t>
            </w:r>
            <w:r w:rsidRPr="0005509B">
              <w:t>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3.6</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Construct window and door openings and install flashings.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3.7</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Install lintels and head flashings.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3.8</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Install roof tie down to meet specifications and standards.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3.9</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Set out, cut and lay sill bricks with specified slope and clearances.</w:t>
            </w:r>
          </w:p>
        </w:tc>
      </w:tr>
      <w:tr w:rsidTr="000550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509B">
            <w:pPr>
              <w:pStyle w:val="BodyText"/>
              <w:rPr>
                <w:lang w:val="en-NZ"/>
              </w:rPr>
            </w:pPr>
          </w:p>
        </w:tc>
      </w:tr>
      <w:tr w:rsidTr="000550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4</w:t>
            </w:r>
          </w:p>
        </w:tc>
        <w:tc>
          <w:tcPr>
            <w:tcW w:w="2357"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Finish stonework.</w:t>
            </w: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4.1</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Remove excess mortar prior to drying.</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4.2</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Rake or rule joints to specified profile and depth.</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4.3</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Bruch down and clean face stonework.</w:t>
            </w:r>
          </w:p>
        </w:tc>
      </w:tr>
      <w:tr w:rsidTr="0005509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05509B">
            <w:pPr>
              <w:pStyle w:val="BodyText"/>
              <w:rPr>
                <w:lang w:val="en-NZ"/>
              </w:rPr>
            </w:pPr>
          </w:p>
        </w:tc>
      </w:tr>
      <w:tr w:rsidTr="0005509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5</w:t>
            </w:r>
          </w:p>
        </w:tc>
        <w:tc>
          <w:tcPr>
            <w:tcW w:w="2357" w:type="dxa"/>
            <w:vMerge w:val="restart"/>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Clean up.</w:t>
            </w: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5.1</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Clear the work area, and dispose of, reuse or recycle materials following workplace and environmental requirements.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5.2</w:t>
            </w:r>
          </w:p>
        </w:tc>
        <w:tc>
          <w:tcPr>
            <w:tcW w:w="5659"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Clean tools and equipment, check for serviceability and report damage or faults.</w:t>
            </w:r>
          </w:p>
        </w:tc>
      </w:tr>
      <w:tr w:rsidTr="0005509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5.3</w:t>
            </w:r>
          </w:p>
        </w:tc>
        <w:tc>
          <w:tcPr>
            <w:tcW w:w="5659" w:type="dxa"/>
            <w:tcBorders>
              <w:top w:val="nil"/>
              <w:left w:val="nil"/>
              <w:bottom w:val="nil"/>
              <w:right w:val="nil"/>
            </w:tcBorders>
            <w:tcMar>
              <w:top w:w="0" w:type="dxa"/>
              <w:left w:w="62" w:type="dxa"/>
              <w:bottom w:w="0" w:type="dxa"/>
              <w:right w:w="62" w:type="dxa"/>
            </w:tcMar>
          </w:tcPr>
          <w:p w:rsidR="00000000" w:rsidRPr="0005509B" w:rsidP="0005509B">
            <w:pPr>
              <w:pStyle w:val="BodyText"/>
            </w:pPr>
            <w:r w:rsidRPr="0005509B">
              <w:t>Store and secure tools and equipment following workplace procedures.</w:t>
            </w:r>
          </w:p>
        </w:tc>
      </w:tr>
    </w:tbl>
    <w:p w:rsidR="00000000" w:rsidRPr="0005509B" w:rsidP="0005509B">
      <w:pPr>
        <w:pStyle w:val="BodyText"/>
      </w:pPr>
    </w:p>
    <w:p w:rsidR="00000000" w:rsidRPr="0005509B" w:rsidP="0005509B">
      <w:pPr>
        <w:pStyle w:val="AllowPageBreak"/>
      </w:pPr>
    </w:p>
    <w:p w:rsidR="00000000" w:rsidRPr="0005509B" w:rsidP="0005509B">
      <w:pPr>
        <w:pStyle w:val="Heading1"/>
      </w:pPr>
      <w:bookmarkStart w:id="6" w:name="O_1295894"/>
      <w:bookmarkEnd w:id="6"/>
      <w:r w:rsidRPr="0005509B">
        <w:t>Foundation Skills</w:t>
      </w:r>
    </w:p>
    <w:p w:rsidR="00000000" w:rsidRPr="0005509B" w:rsidP="00AF638A">
      <w:pPr>
        <w:pStyle w:val="BodyText"/>
      </w:pPr>
      <w:r w:rsidRPr="0005509B">
        <w:t>Foundation skills essential to performance are explicit in the performance criteria of this unit of competency.</w:t>
      </w:r>
    </w:p>
    <w:p w:rsidR="00000000" w:rsidRPr="0005509B" w:rsidP="0005509B">
      <w:pPr>
        <w:pStyle w:val="Heading1"/>
      </w:pPr>
      <w:bookmarkStart w:id="7" w:name="O_1295893"/>
      <w:bookmarkEnd w:id="7"/>
      <w:r w:rsidRPr="0005509B">
        <w:t>Unit Mapping Information</w:t>
      </w:r>
    </w:p>
    <w:p w:rsidR="00000000" w:rsidRPr="0005509B" w:rsidP="00AF638A">
      <w:pPr>
        <w:pStyle w:val="BodyText"/>
      </w:pPr>
      <w:r w:rsidRPr="0005509B">
        <w:t>Supersedes and is equivalent to CPCCST3016A Build solid stonemasonry walls</w:t>
      </w:r>
    </w:p>
    <w:p w:rsidR="00000000" w:rsidRPr="0005509B" w:rsidP="0005509B">
      <w:pPr>
        <w:pStyle w:val="Heading1"/>
      </w:pPr>
      <w:bookmarkStart w:id="8" w:name="O_1295900"/>
      <w:bookmarkEnd w:id="8"/>
      <w:r w:rsidRPr="0005509B">
        <w:t>Links</w:t>
      </w:r>
    </w:p>
    <w:p w:rsidR="00000000" w:rsidRPr="0005509B" w:rsidP="00AF638A">
      <w:pPr>
        <w:pStyle w:val="BodyText"/>
      </w:pPr>
      <w:r w:rsidRPr="0005509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56F2E">
        <w:rPr>
          <w:rStyle w:val="Hyperlink"/>
        </w:rPr>
        <w:t>https://vetnet.gov.au/Pages/TrainingDocs.aspx?q=7e15fa6a-68b8-4097-b099-030a5569b1ad</w:t>
      </w:r>
      <w:r>
        <w:fldChar w:fldCharType="end"/>
      </w:r>
    </w:p>
    <w:p w:rsidR="00000000" w:rsidRPr="0005509B" w:rsidP="00AF638A">
      <w:pPr>
        <w:pStyle w:val="BodyText"/>
        <w:sectPr w:rsidSect="0005509B">
          <w:headerReference w:type="default" r:id="rId10"/>
          <w:footerReference w:type="default" r:id="rId11"/>
          <w:pgSz w:w="11908" w:h="16833"/>
          <w:pgMar w:top="1702" w:right="1418" w:bottom="1702" w:left="1418" w:header="992" w:footer="992" w:gutter="0"/>
          <w:cols w:space="720"/>
          <w:noEndnote/>
          <w:docGrid w:linePitch="299"/>
        </w:sectPr>
      </w:pPr>
    </w:p>
    <w:p w:rsidR="00000000" w:rsidRPr="0005509B" w:rsidP="0005509B">
      <w:pPr>
        <w:pStyle w:val="SuperHeading"/>
      </w:pPr>
      <w:r w:rsidRPr="0005509B">
        <w:t>Assessment Requirements for CPCCST3016 Build solid stonemasonry walls</w:t>
      </w:r>
    </w:p>
    <w:p w:rsidR="00000000" w:rsidRPr="0005509B" w:rsidP="0005509B">
      <w:pPr>
        <w:pStyle w:val="Heading1"/>
      </w:pPr>
      <w:bookmarkStart w:id="9" w:name="O_1295891"/>
      <w:bookmarkEnd w:id="9"/>
      <w:r w:rsidRPr="0005509B">
        <w:t>Modification History</w:t>
      </w:r>
    </w:p>
    <w:tbl>
      <w:tblPr>
        <w:tblW w:w="0" w:type="auto"/>
        <w:tblLayout w:type="fixed"/>
        <w:tblCellMar>
          <w:left w:w="62" w:type="dxa"/>
          <w:right w:w="62" w:type="dxa"/>
        </w:tblCellMar>
        <w:tblLook w:val="0000"/>
      </w:tblPr>
      <w:tblGrid>
        <w:gridCol w:w="1128"/>
        <w:gridCol w:w="7944"/>
      </w:tblGrid>
      <w:tr w:rsidTr="000550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Release 2</w:t>
            </w:r>
          </w:p>
        </w:tc>
        <w:tc>
          <w:tcPr>
            <w:tcW w:w="7944"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Updated reference to general construction induction tra</w:t>
            </w:r>
            <w:r w:rsidRPr="0005509B">
              <w:t>ining program.</w:t>
            </w:r>
          </w:p>
        </w:tc>
      </w:tr>
      <w:tr w:rsidTr="0005509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5509B">
            <w:pPr>
              <w:pStyle w:val="BodyText"/>
              <w:rPr>
                <w:lang w:val="en-NZ"/>
              </w:rPr>
            </w:pPr>
            <w:r w:rsidRPr="0005509B">
              <w:t>Release 1</w:t>
            </w:r>
          </w:p>
        </w:tc>
        <w:tc>
          <w:tcPr>
            <w:tcW w:w="7944" w:type="dxa"/>
            <w:tcBorders>
              <w:top w:val="nil"/>
              <w:left w:val="nil"/>
              <w:bottom w:val="nil"/>
              <w:right w:val="nil"/>
            </w:tcBorders>
            <w:tcMar>
              <w:top w:w="0" w:type="dxa"/>
              <w:left w:w="62" w:type="dxa"/>
              <w:bottom w:w="0" w:type="dxa"/>
              <w:right w:w="62" w:type="dxa"/>
            </w:tcMar>
          </w:tcPr>
          <w:p w:rsidR="00000000" w:rsidRPr="0005509B" w:rsidP="0005509B">
            <w:pPr>
              <w:pStyle w:val="BodyText"/>
            </w:pPr>
            <w:r w:rsidRPr="0005509B">
              <w:t>This version first released with CPC Construction, Plumbing and Services Training Package Release 5.0.</w:t>
            </w:r>
          </w:p>
          <w:p w:rsidR="00000000" w:rsidRPr="0005509B" w:rsidP="0005509B">
            <w:pPr>
              <w:pStyle w:val="BodyText"/>
            </w:pPr>
            <w:r w:rsidRPr="0005509B">
              <w:t>Supersedes and is equivalent to CPCCST3016A Build solid stonemasonry walls.  Updated to meet the Standards for Training Package</w:t>
            </w:r>
            <w:r w:rsidRPr="0005509B">
              <w:t>s 2012.</w:t>
            </w:r>
          </w:p>
        </w:tc>
      </w:tr>
    </w:tbl>
    <w:p w:rsidR="00000000" w:rsidRPr="0005509B" w:rsidP="0005509B">
      <w:pPr>
        <w:pStyle w:val="BodyText"/>
      </w:pPr>
    </w:p>
    <w:p w:rsidR="00000000" w:rsidRPr="0005509B" w:rsidP="0005509B">
      <w:pPr>
        <w:pStyle w:val="AllowPageBreak"/>
      </w:pPr>
    </w:p>
    <w:p w:rsidR="00000000" w:rsidRPr="0005509B" w:rsidP="0005509B">
      <w:pPr>
        <w:pStyle w:val="Heading1"/>
      </w:pPr>
      <w:bookmarkStart w:id="10" w:name="O_1295890"/>
      <w:bookmarkEnd w:id="10"/>
      <w:r w:rsidRPr="0005509B">
        <w:t>Performance Evidence</w:t>
      </w:r>
    </w:p>
    <w:p w:rsidR="00000000" w:rsidRPr="0005509B" w:rsidP="00AF638A">
      <w:pPr>
        <w:pStyle w:val="BodyText"/>
      </w:pPr>
      <w:r w:rsidRPr="0005509B">
        <w:t xml:space="preserve">To demonstrate competency in this unit, a candidate must meet the performance criteria of this unit by building a minimum 2.1 m long and 2.0 m high solid masonry </w:t>
      </w:r>
      <w:r w:rsidRPr="0005509B">
        <w:t>wall with a minimum of one external or internal corner.</w:t>
      </w:r>
    </w:p>
    <w:p w:rsidR="00000000" w:rsidRPr="0005509B" w:rsidP="00AF638A">
      <w:pPr>
        <w:pStyle w:val="BodyText"/>
      </w:pPr>
      <w:r w:rsidRPr="0005509B">
        <w:t>In doing this, the candidate must:</w:t>
      </w:r>
    </w:p>
    <w:p w:rsidR="00000000" w:rsidRPr="0005509B" w:rsidP="0005509B">
      <w:pPr>
        <w:pStyle w:val="ListBullet"/>
      </w:pPr>
      <w:r w:rsidRPr="0005509B">
        <w:t>set out gauge and bond, window and door opening, flashing, weepholes and ventilation</w:t>
      </w:r>
    </w:p>
    <w:p w:rsidR="00000000" w:rsidRPr="0005509B" w:rsidP="0005509B">
      <w:pPr>
        <w:pStyle w:val="ListBullet"/>
      </w:pPr>
      <w:r w:rsidRPr="0005509B">
        <w:t xml:space="preserve">lay stones level, straight and plumb at corners </w:t>
      </w:r>
    </w:p>
    <w:p w:rsidR="00000000" w:rsidRPr="0005509B" w:rsidP="0005509B">
      <w:pPr>
        <w:pStyle w:val="ListBullet"/>
      </w:pPr>
      <w:r w:rsidRPr="0005509B">
        <w:t>install lintels for opening ma</w:t>
      </w:r>
      <w:r w:rsidRPr="0005509B">
        <w:t xml:space="preserve">intaining gauge and bond. </w:t>
      </w:r>
    </w:p>
    <w:p w:rsidR="00000000" w:rsidRPr="0005509B" w:rsidP="0005509B">
      <w:pPr>
        <w:pStyle w:val="AllowPageBreak"/>
      </w:pPr>
    </w:p>
    <w:p w:rsidR="00000000" w:rsidRPr="0005509B" w:rsidP="0005509B">
      <w:pPr>
        <w:pStyle w:val="Heading1"/>
      </w:pPr>
      <w:bookmarkStart w:id="11" w:name="O_1295889"/>
      <w:bookmarkEnd w:id="11"/>
      <w:r w:rsidRPr="0005509B">
        <w:t>Knowledge Evidence</w:t>
      </w:r>
    </w:p>
    <w:p w:rsidR="00000000" w:rsidRPr="0005509B" w:rsidP="00AF638A">
      <w:pPr>
        <w:pStyle w:val="BodyText"/>
      </w:pPr>
      <w:r w:rsidRPr="0005509B">
        <w:t>To be competent in this unit, a person must demonstrate knowledge of:</w:t>
      </w:r>
    </w:p>
    <w:p w:rsidR="00000000" w:rsidRPr="0005509B" w:rsidP="0005509B">
      <w:pPr>
        <w:pStyle w:val="ListBullet"/>
      </w:pPr>
      <w:r w:rsidRPr="0005509B">
        <w:t xml:space="preserve">characteristics, applications and limitations of materials for building solid masonry walls </w:t>
      </w:r>
    </w:p>
    <w:p w:rsidR="00000000" w:rsidRPr="0005509B" w:rsidP="0005509B">
      <w:pPr>
        <w:pStyle w:val="ListBullet"/>
      </w:pPr>
      <w:r w:rsidRPr="0005509B">
        <w:t>types of natural and manufa</w:t>
      </w:r>
      <w:r w:rsidRPr="0005509B">
        <w:t>ctured stone used in wall construction:</w:t>
      </w:r>
    </w:p>
    <w:p w:rsidR="00000000" w:rsidRPr="0005509B" w:rsidP="0005509B">
      <w:pPr>
        <w:pStyle w:val="ListBullet2"/>
      </w:pPr>
      <w:r w:rsidRPr="0005509B">
        <w:t>limestone</w:t>
      </w:r>
    </w:p>
    <w:p w:rsidR="00000000" w:rsidRPr="0005509B" w:rsidP="0005509B">
      <w:pPr>
        <w:pStyle w:val="ListBullet2"/>
      </w:pPr>
      <w:r w:rsidRPr="0005509B">
        <w:t>sandstone</w:t>
      </w:r>
    </w:p>
    <w:p w:rsidR="00000000" w:rsidRPr="0005509B" w:rsidP="0005509B">
      <w:pPr>
        <w:pStyle w:val="ListBullet2"/>
      </w:pPr>
      <w:r w:rsidRPr="0005509B">
        <w:t>artificial stone</w:t>
      </w:r>
    </w:p>
    <w:p w:rsidR="00000000" w:rsidRPr="0005509B" w:rsidP="0005509B">
      <w:pPr>
        <w:pStyle w:val="ListBullet2"/>
      </w:pPr>
      <w:r w:rsidRPr="0005509B">
        <w:t>autoclaved aerated concrete (AAC)</w:t>
      </w:r>
    </w:p>
    <w:p w:rsidR="00000000" w:rsidRPr="0005509B" w:rsidP="0005509B">
      <w:pPr>
        <w:pStyle w:val="ListBullet"/>
      </w:pPr>
      <w:r w:rsidRPr="0005509B">
        <w:t>processes and techniques for building stonemasonry walls:</w:t>
      </w:r>
    </w:p>
    <w:p w:rsidR="00000000" w:rsidRPr="0005509B" w:rsidP="0005509B">
      <w:pPr>
        <w:pStyle w:val="ListBullet2"/>
      </w:pPr>
      <w:r w:rsidRPr="0005509B">
        <w:t xml:space="preserve">subfloor, wall and roof construction </w:t>
      </w:r>
    </w:p>
    <w:p w:rsidR="00000000" w:rsidRPr="0005509B" w:rsidP="0005509B">
      <w:pPr>
        <w:pStyle w:val="ListBullet2"/>
      </w:pPr>
      <w:r w:rsidRPr="0005509B">
        <w:t xml:space="preserve">damp proofing, flashing and ventilation </w:t>
      </w:r>
    </w:p>
    <w:p w:rsidR="00000000" w:rsidRPr="0005509B" w:rsidP="0005509B">
      <w:pPr>
        <w:pStyle w:val="ListBullet2"/>
      </w:pPr>
      <w:r w:rsidRPr="0005509B">
        <w:t>tying components</w:t>
      </w:r>
    </w:p>
    <w:p w:rsidR="00000000" w:rsidRPr="0005509B" w:rsidP="0005509B">
      <w:pPr>
        <w:pStyle w:val="ListBullet2"/>
      </w:pPr>
      <w:r w:rsidRPr="0005509B">
        <w:t>lintels and load bearing components</w:t>
      </w:r>
    </w:p>
    <w:p w:rsidR="00000000" w:rsidRPr="0005509B" w:rsidP="0005509B">
      <w:pPr>
        <w:pStyle w:val="ListBullet2"/>
      </w:pPr>
      <w:r w:rsidRPr="0005509B">
        <w:t>gable and eaves construction</w:t>
      </w:r>
    </w:p>
    <w:p w:rsidR="00000000" w:rsidRPr="0005509B" w:rsidP="0005509B">
      <w:pPr>
        <w:pStyle w:val="ListBullet"/>
      </w:pPr>
      <w:r w:rsidRPr="0005509B">
        <w:t>construction terminology relating to laying stone</w:t>
      </w:r>
    </w:p>
    <w:p w:rsidR="00000000" w:rsidRPr="0005509B" w:rsidP="0005509B">
      <w:pPr>
        <w:pStyle w:val="ListBullet"/>
      </w:pPr>
      <w:r w:rsidRPr="0005509B">
        <w:t>mortar ingredients and consistency</w:t>
      </w:r>
    </w:p>
    <w:p w:rsidR="00000000" w:rsidRPr="0005509B" w:rsidP="0005509B">
      <w:pPr>
        <w:pStyle w:val="ListBullet"/>
      </w:pPr>
      <w:r w:rsidRPr="0005509B">
        <w:t>stone bond patterns</w:t>
      </w:r>
    </w:p>
    <w:p w:rsidR="00000000" w:rsidRPr="0005509B" w:rsidP="0005509B">
      <w:pPr>
        <w:pStyle w:val="ListBullet"/>
      </w:pPr>
      <w:r w:rsidRPr="0005509B">
        <w:t>types and safe use of lifting equipment</w:t>
      </w:r>
    </w:p>
    <w:p w:rsidR="00000000" w:rsidRPr="0005509B" w:rsidP="0005509B">
      <w:pPr>
        <w:pStyle w:val="ListBullet"/>
      </w:pPr>
      <w:r w:rsidRPr="0005509B">
        <w:t>functional and operational features of plant, equipment and hand and power tools:</w:t>
      </w:r>
    </w:p>
    <w:p w:rsidR="00000000" w:rsidRPr="0005509B" w:rsidP="0005509B">
      <w:pPr>
        <w:pStyle w:val="ListBullet2"/>
      </w:pPr>
      <w:r w:rsidRPr="0005509B">
        <w:t xml:space="preserve">cement mixer </w:t>
      </w:r>
    </w:p>
    <w:p w:rsidR="00000000" w:rsidRPr="0005509B" w:rsidP="0005509B">
      <w:pPr>
        <w:pStyle w:val="ListBullet2"/>
      </w:pPr>
      <w:r w:rsidRPr="0005509B">
        <w:t>elevated work platforms (EWP)</w:t>
      </w:r>
    </w:p>
    <w:p w:rsidR="00000000" w:rsidRPr="0005509B" w:rsidP="0005509B">
      <w:pPr>
        <w:pStyle w:val="ListBullet2"/>
      </w:pPr>
      <w:r w:rsidRPr="0005509B">
        <w:t>power drills</w:t>
      </w:r>
    </w:p>
    <w:p w:rsidR="00000000" w:rsidRPr="0005509B" w:rsidP="0005509B">
      <w:pPr>
        <w:pStyle w:val="ListBullet2"/>
      </w:pPr>
      <w:r w:rsidRPr="0005509B">
        <w:t>air compressor and hoses</w:t>
      </w:r>
    </w:p>
    <w:p w:rsidR="00000000" w:rsidRPr="0005509B" w:rsidP="0005509B">
      <w:pPr>
        <w:pStyle w:val="ListBullet2"/>
      </w:pPr>
      <w:r w:rsidRPr="0005509B">
        <w:t>battery operated tools</w:t>
      </w:r>
    </w:p>
    <w:p w:rsidR="00000000" w:rsidRPr="0005509B" w:rsidP="0005509B">
      <w:pPr>
        <w:pStyle w:val="ListBullet"/>
      </w:pPr>
      <w:r w:rsidRPr="0005509B">
        <w:t xml:space="preserve">workplace processes and procedures  </w:t>
      </w:r>
    </w:p>
    <w:p w:rsidR="00000000" w:rsidRPr="0005509B" w:rsidP="0005509B">
      <w:pPr>
        <w:pStyle w:val="ListBullet"/>
      </w:pPr>
      <w:r w:rsidRPr="0005509B">
        <w:t>workplace safety:</w:t>
      </w:r>
    </w:p>
    <w:p w:rsidR="00000000" w:rsidRPr="0005509B" w:rsidP="0005509B">
      <w:pPr>
        <w:pStyle w:val="ListBullet2"/>
      </w:pPr>
      <w:r w:rsidRPr="0005509B">
        <w:t>exposure to</w:t>
      </w:r>
      <w:r w:rsidRPr="0005509B">
        <w:t xml:space="preserve"> silica</w:t>
      </w:r>
    </w:p>
    <w:p w:rsidR="00000000" w:rsidRPr="0005509B" w:rsidP="0005509B">
      <w:pPr>
        <w:pStyle w:val="ListBullet2"/>
      </w:pPr>
      <w:r w:rsidRPr="0005509B">
        <w:t>job safety and environmental analysis (JSEA)</w:t>
      </w:r>
    </w:p>
    <w:p w:rsidR="00000000" w:rsidRPr="0005509B" w:rsidP="0005509B">
      <w:pPr>
        <w:pStyle w:val="ListBullet2"/>
      </w:pPr>
      <w:r w:rsidRPr="0005509B">
        <w:t>hazardous manual tasks</w:t>
      </w:r>
    </w:p>
    <w:p w:rsidR="00000000" w:rsidRPr="0005509B" w:rsidP="0005509B">
      <w:pPr>
        <w:pStyle w:val="ListBullet2"/>
      </w:pPr>
      <w:r w:rsidRPr="0005509B">
        <w:t>working at heights</w:t>
      </w:r>
    </w:p>
    <w:p w:rsidR="00000000" w:rsidRPr="0005509B" w:rsidP="0005509B">
      <w:pPr>
        <w:pStyle w:val="ListBullet2"/>
      </w:pPr>
      <w:r w:rsidRPr="0005509B">
        <w:t>exposure to loud noise</w:t>
      </w:r>
    </w:p>
    <w:p w:rsidR="00000000" w:rsidRPr="0005509B" w:rsidP="0005509B">
      <w:pPr>
        <w:pStyle w:val="ListBullet"/>
      </w:pPr>
      <w:r w:rsidRPr="0005509B">
        <w:t>working drawings and specifications</w:t>
      </w:r>
    </w:p>
    <w:p w:rsidR="00000000" w:rsidRPr="0005509B" w:rsidP="0005509B">
      <w:pPr>
        <w:pStyle w:val="ListBullet"/>
      </w:pPr>
      <w:r w:rsidRPr="0005509B">
        <w:t xml:space="preserve">material protection and storage </w:t>
      </w:r>
    </w:p>
    <w:p w:rsidR="00000000" w:rsidRPr="0005509B" w:rsidP="0005509B">
      <w:pPr>
        <w:pStyle w:val="ListBullet"/>
      </w:pPr>
      <w:r w:rsidRPr="0005509B">
        <w:t>environmental requi</w:t>
      </w:r>
      <w:r w:rsidRPr="0005509B">
        <w:t>rements for workplace processes and waste disposal</w:t>
      </w:r>
    </w:p>
    <w:p w:rsidR="00000000" w:rsidRPr="0005509B" w:rsidP="0005509B">
      <w:pPr>
        <w:pStyle w:val="ListBullet"/>
      </w:pPr>
      <w:r w:rsidRPr="0005509B">
        <w:t>sustainability principles</w:t>
      </w:r>
    </w:p>
    <w:p w:rsidR="00000000" w:rsidRPr="0005509B" w:rsidP="0005509B">
      <w:pPr>
        <w:pStyle w:val="ListBullet"/>
      </w:pPr>
      <w:r w:rsidRPr="0005509B">
        <w:t>construction standards, codes and regulations</w:t>
      </w:r>
    </w:p>
    <w:p w:rsidR="00000000" w:rsidRPr="0005509B" w:rsidP="0005509B">
      <w:pPr>
        <w:pStyle w:val="ListBullet"/>
      </w:pPr>
      <w:r w:rsidRPr="0005509B">
        <w:t>key requirements of the National Construction Code (NCC) relevant to solid masonry walls</w:t>
      </w:r>
    </w:p>
    <w:p w:rsidR="00000000" w:rsidRPr="0005509B" w:rsidP="0005509B">
      <w:pPr>
        <w:pStyle w:val="ListBullet"/>
      </w:pPr>
      <w:r w:rsidRPr="0005509B">
        <w:t>digital technology to source information and</w:t>
      </w:r>
      <w:r w:rsidRPr="0005509B">
        <w:t xml:space="preserve"> communicate with others.</w:t>
      </w:r>
    </w:p>
    <w:p w:rsidR="00000000" w:rsidRPr="0005509B" w:rsidP="0005509B">
      <w:pPr>
        <w:pStyle w:val="AllowPageBreak"/>
      </w:pPr>
    </w:p>
    <w:p w:rsidR="00000000" w:rsidRPr="0005509B" w:rsidP="0005509B">
      <w:pPr>
        <w:pStyle w:val="Heading1"/>
      </w:pPr>
      <w:bookmarkStart w:id="12" w:name="O_1295888"/>
      <w:bookmarkEnd w:id="12"/>
      <w:r w:rsidRPr="0005509B">
        <w:t>Assessment Conditions</w:t>
      </w:r>
    </w:p>
    <w:p w:rsidR="00000000" w:rsidRPr="0005509B" w:rsidP="00AF638A">
      <w:pPr>
        <w:pStyle w:val="BodyText"/>
      </w:pPr>
      <w:r w:rsidRPr="0005509B">
        <w:t xml:space="preserve">Assessors must meet the requirements for assessors contained in the Standards for Registered Training Organisations. </w:t>
      </w:r>
    </w:p>
    <w:p w:rsidR="00000000" w:rsidRPr="0005509B" w:rsidP="00AF638A">
      <w:pPr>
        <w:pStyle w:val="BodyText"/>
      </w:pPr>
      <w:r w:rsidRPr="0005509B">
        <w:t>This unit must be assessed in the workplace or a close simulation refle</w:t>
      </w:r>
      <w:r w:rsidRPr="0005509B">
        <w:t>cting workplace conditions and standards, materials, equipment, activities, responsibilities, procedures, safety requirements and environmental considerations.</w:t>
      </w:r>
    </w:p>
    <w:p w:rsidR="00000000" w:rsidRPr="0005509B" w:rsidP="0005509B">
      <w:pPr>
        <w:pStyle w:val="Heading1"/>
      </w:pPr>
      <w:bookmarkStart w:id="13" w:name="O_1295901"/>
      <w:bookmarkEnd w:id="13"/>
      <w:r w:rsidRPr="0005509B">
        <w:t>Links</w:t>
      </w:r>
    </w:p>
    <w:p w:rsidR="00000000" w:rsidRPr="0005509B" w:rsidP="00AF638A">
      <w:pPr>
        <w:pStyle w:val="BodyText"/>
      </w:pPr>
      <w:r w:rsidRPr="0005509B">
        <w:t>Companion volumes to this trai</w:t>
      </w:r>
      <w:r w:rsidRPr="0005509B">
        <w:t xml:space="preserve">ning package are available at the VETNet website - </w:t>
      </w:r>
      <w:r>
        <w:fldChar w:fldCharType="begin"/>
      </w:r>
      <w:r>
        <w:instrText xml:space="preserve"> HYPERLINK "https://vetnet.gov.au/Pages/TrainingDocs.aspx?q=7e15fa6a-68b8-4097-b099-030a5569b1ad" </w:instrText>
      </w:r>
      <w:r>
        <w:fldChar w:fldCharType="separate"/>
      </w:r>
      <w:r w:rsidRPr="00356F2E">
        <w:rPr>
          <w:rStyle w:val="Hyperlink"/>
        </w:rPr>
        <w:t>https://vetnet.gov.au/Pages/TrainingDocs.aspx?q=7e15fa6a-68b8-4097-b099-030a5569b1ad</w:t>
      </w:r>
      <w:r>
        <w:fldChar w:fldCharType="end"/>
      </w:r>
    </w:p>
    <w:p w:rsidR="00000000" w:rsidRPr="0005509B" w:rsidP="0005509B"/>
    <w:sectPr w:rsidSect="000550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rsidRPr="00AF638A" w:rsidP="00AF63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8A" w:rsidP="000550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638A" w:rsidP="000550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F638A" w:rsidP="000550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rsidP="0005509B">
    <w:pPr>
      <w:pStyle w:val="Footer"/>
      <w:framePr w:wrap="around"/>
    </w:pPr>
    <w:r>
      <w:fldChar w:fldCharType="begin"/>
    </w:r>
    <w:r>
      <w:instrText xml:space="preserve"> DOCPROPERTY  Subject  \* MERGEFORMAT </w:instrText>
    </w:r>
    <w:r>
      <w:fldChar w:fldCharType="separate"/>
    </w:r>
    <w:r w:rsidR="00AF638A">
      <w:t>Approved</w:t>
    </w:r>
    <w:r w:rsidR="00AF638A">
      <w:fldChar w:fldCharType="end"/>
    </w:r>
    <w:r>
      <w:tab/>
      <w:t xml:space="preserve">Page </w:t>
    </w:r>
    <w:r>
      <w:fldChar w:fldCharType="begin"/>
    </w:r>
    <w:r>
      <w:instrText xml:space="preserve"> PAGE  \* Arabic  \* MERGEFORMAT </w:instrText>
    </w:r>
    <w:r>
      <w:fldChar w:fldCharType="separate"/>
    </w:r>
    <w:r w:rsidR="00AF638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638A">
      <w:rPr>
        <w:noProof/>
      </w:rPr>
      <w:t>4</w:t>
    </w:r>
    <w:r>
      <w:rPr>
        <w:noProof/>
      </w:rPr>
      <w:fldChar w:fldCharType="end"/>
    </w:r>
  </w:p>
  <w:p w:rsidR="0005509B" w:rsidP="0005509B">
    <w:pPr>
      <w:pStyle w:val="Footer"/>
      <w:framePr w:wrap="around"/>
    </w:pPr>
    <w:r>
      <w:t xml:space="preserve">© Commonwealth of Australia, </w:t>
    </w:r>
    <w:r>
      <w:fldChar w:fldCharType="begin"/>
    </w:r>
    <w:r>
      <w:instrText xml:space="preserve"> DATE  \@ "yyyy"  \* MERGEFORMAT </w:instrText>
    </w:r>
    <w:r>
      <w:fldChar w:fldCharType="separate"/>
    </w:r>
    <w:r w:rsidR="00AF638A">
      <w:rPr>
        <w:noProof/>
      </w:rPr>
      <w:t>2025</w:t>
    </w:r>
    <w:r>
      <w:fldChar w:fldCharType="end"/>
    </w:r>
    <w:r>
      <w:tab/>
    </w:r>
    <w:r>
      <w:fldChar w:fldCharType="begin"/>
    </w:r>
    <w:r>
      <w:instrText xml:space="preserve"> DOCPROPERTY  Author  \* MERGEFORMAT </w:instrText>
    </w:r>
    <w:r>
      <w:fldChar w:fldCharType="separate"/>
    </w:r>
    <w:r w:rsidR="00AF638A">
      <w:t>BuildSkills Australia</w:t>
    </w:r>
    <w:r w:rsidR="00AF638A">
      <w:fldChar w:fldCharType="end"/>
    </w:r>
  </w:p>
  <w:p w:rsidR="0005509B" w:rsidP="000550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09B" w:rsidRPr="00AF638A" w:rsidP="00AF63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8A" w:rsidRPr="002D2AF8" w:rsidP="0005509B">
    <w:pPr>
      <w:pStyle w:val="Header"/>
      <w:framePr w:wrap="around"/>
    </w:pPr>
    <w:r>
      <w:fldChar w:fldCharType="begin"/>
    </w:r>
    <w:r>
      <w:instrText xml:space="preserve"> TITLE   \* MERGEFORMAT </w:instrText>
    </w:r>
    <w:r>
      <w:fldChar w:fldCharType="separate"/>
    </w:r>
    <w:r>
      <w:t>CPCCST3016 Build solid stonemasonry walls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F638A" w:rsidP="000550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09B" w:rsidRPr="002D2AF8" w:rsidP="0005509B">
    <w:pPr>
      <w:pStyle w:val="Header"/>
      <w:framePr w:wrap="around"/>
    </w:pPr>
    <w:r>
      <w:fldChar w:fldCharType="begin"/>
    </w:r>
    <w:r>
      <w:instrText xml:space="preserve"> TITLE   \* MERGEFORMAT </w:instrText>
    </w:r>
    <w:r>
      <w:fldChar w:fldCharType="separate"/>
    </w:r>
    <w:r w:rsidR="00AF638A">
      <w:t>CPCCST3016 Build solid stonemasonry walls</w:t>
    </w:r>
    <w:r w:rsidR="00AF638A">
      <w:fldChar w:fldCharType="end"/>
    </w:r>
    <w:r>
      <w:tab/>
      <w:t xml:space="preserve">Date this document was generated: </w:t>
    </w:r>
    <w:r>
      <w:fldChar w:fldCharType="begin"/>
    </w:r>
    <w:r>
      <w:instrText xml:space="preserve"> CREATEDATE  \@ "d MMMM yyyy"  \* MERGEFORMAT </w:instrText>
    </w:r>
    <w:r>
      <w:fldChar w:fldCharType="separate"/>
    </w:r>
    <w:r w:rsidR="00AF638A">
      <w:rPr>
        <w:noProof/>
      </w:rPr>
      <w:t>1 March 2025</w:t>
    </w:r>
    <w:r>
      <w:fldChar w:fldCharType="end"/>
    </w:r>
  </w:p>
  <w:p w:rsidR="0005509B" w:rsidP="000550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287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6CB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F439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0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09B"/>
    <w:pPr>
      <w:spacing w:before="360" w:after="60"/>
      <w:outlineLvl w:val="0"/>
    </w:pPr>
    <w:rPr>
      <w:sz w:val="32"/>
    </w:rPr>
  </w:style>
  <w:style w:type="paragraph" w:styleId="Heading2">
    <w:name w:val="heading 2"/>
    <w:basedOn w:val="HeadingBase"/>
    <w:next w:val="BodyText"/>
    <w:link w:val="Heading2Char"/>
    <w:qFormat/>
    <w:rsid w:val="0005509B"/>
    <w:pPr>
      <w:keepLines/>
      <w:spacing w:before="240" w:after="120"/>
      <w:outlineLvl w:val="1"/>
    </w:pPr>
    <w:rPr>
      <w:sz w:val="28"/>
      <w:szCs w:val="40"/>
    </w:rPr>
  </w:style>
  <w:style w:type="paragraph" w:styleId="Heading3">
    <w:name w:val="heading 3"/>
    <w:basedOn w:val="HeadingBase"/>
    <w:next w:val="BodyText"/>
    <w:link w:val="Heading3Char"/>
    <w:qFormat/>
    <w:rsid w:val="0005509B"/>
    <w:pPr>
      <w:spacing w:before="180" w:after="120"/>
      <w:outlineLvl w:val="2"/>
    </w:pPr>
    <w:rPr>
      <w:spacing w:val="-10"/>
      <w:kern w:val="32"/>
    </w:rPr>
  </w:style>
  <w:style w:type="paragraph" w:styleId="Heading4">
    <w:name w:val="heading 4"/>
    <w:basedOn w:val="HeadingBase"/>
    <w:next w:val="BodyText"/>
    <w:link w:val="Heading4Char"/>
    <w:qFormat/>
    <w:rsid w:val="0005509B"/>
    <w:pPr>
      <w:spacing w:before="160" w:after="120"/>
      <w:outlineLvl w:val="3"/>
    </w:pPr>
    <w:rPr>
      <w:sz w:val="22"/>
    </w:rPr>
  </w:style>
  <w:style w:type="paragraph" w:styleId="Heading5">
    <w:name w:val="heading 5"/>
    <w:basedOn w:val="HeadingBase"/>
    <w:next w:val="Normal"/>
    <w:link w:val="Heading5Char"/>
    <w:qFormat/>
    <w:rsid w:val="0005509B"/>
    <w:pPr>
      <w:spacing w:before="80"/>
      <w:outlineLvl w:val="4"/>
    </w:pPr>
    <w:rPr>
      <w:color w:val="918585"/>
      <w:sz w:val="20"/>
    </w:rPr>
  </w:style>
  <w:style w:type="paragraph" w:styleId="Heading6">
    <w:name w:val="heading 6"/>
    <w:basedOn w:val="HeadingBase"/>
    <w:next w:val="Normal"/>
    <w:link w:val="Heading6Char"/>
    <w:qFormat/>
    <w:rsid w:val="0005509B"/>
    <w:pPr>
      <w:spacing w:before="60"/>
      <w:outlineLvl w:val="5"/>
    </w:pPr>
    <w:rPr>
      <w:color w:val="918585"/>
      <w:sz w:val="20"/>
    </w:rPr>
  </w:style>
  <w:style w:type="paragraph" w:styleId="Heading7">
    <w:name w:val="heading 7"/>
    <w:basedOn w:val="Normal"/>
    <w:next w:val="Normal"/>
    <w:link w:val="Heading7Char"/>
    <w:qFormat/>
    <w:rsid w:val="0005509B"/>
    <w:pPr>
      <w:ind w:left="720"/>
      <w:outlineLvl w:val="6"/>
    </w:pPr>
    <w:rPr>
      <w:i/>
    </w:rPr>
  </w:style>
  <w:style w:type="paragraph" w:styleId="Heading8">
    <w:name w:val="heading 8"/>
    <w:basedOn w:val="Normal"/>
    <w:next w:val="Normal"/>
    <w:link w:val="Heading8Char"/>
    <w:qFormat/>
    <w:rsid w:val="0005509B"/>
    <w:pPr>
      <w:ind w:left="720"/>
      <w:outlineLvl w:val="7"/>
    </w:pPr>
    <w:rPr>
      <w:i/>
    </w:rPr>
  </w:style>
  <w:style w:type="paragraph" w:styleId="Heading9">
    <w:name w:val="heading 9"/>
    <w:basedOn w:val="Normal"/>
    <w:next w:val="Normal"/>
    <w:link w:val="Heading9Char"/>
    <w:qFormat/>
    <w:rsid w:val="0005509B"/>
    <w:pPr>
      <w:ind w:left="720"/>
      <w:outlineLvl w:val="8"/>
    </w:pPr>
    <w:rPr>
      <w:i/>
    </w:rPr>
  </w:style>
  <w:style w:type="character" w:default="1" w:styleId="DefaultParagraphFont">
    <w:name w:val="Default Paragraph Font"/>
    <w:uiPriority w:val="1"/>
    <w:unhideWhenUsed/>
    <w:rsid w:val="000550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09B"/>
  </w:style>
  <w:style w:type="character" w:customStyle="1" w:styleId="Heading1Char">
    <w:name w:val="Heading 1 Char"/>
    <w:basedOn w:val="DefaultParagraphFont"/>
    <w:link w:val="Heading1"/>
    <w:rsid w:val="0005509B"/>
    <w:rPr>
      <w:rFonts w:ascii="Times New Roman" w:eastAsia="Times New Roman" w:hAnsi="Times New Roman" w:cs="Times New Roman"/>
      <w:b/>
      <w:sz w:val="32"/>
      <w:szCs w:val="20"/>
      <w:lang w:eastAsia="en-US"/>
    </w:rPr>
  </w:style>
  <w:style w:type="paragraph" w:styleId="BodyText">
    <w:name w:val="Body Text"/>
    <w:basedOn w:val="Normal"/>
    <w:link w:val="BodyTextChar"/>
    <w:rsid w:val="000550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09B"/>
    <w:rPr>
      <w:rFonts w:ascii="Times New Roman" w:eastAsia="Times New Roman" w:hAnsi="Times New Roman" w:cs="Times New Roman"/>
      <w:sz w:val="24"/>
      <w:lang w:eastAsia="en-US"/>
    </w:rPr>
  </w:style>
  <w:style w:type="paragraph" w:styleId="ListBullet">
    <w:name w:val="List Bullet"/>
    <w:basedOn w:val="List"/>
    <w:rsid w:val="0005509B"/>
    <w:pPr>
      <w:numPr>
        <w:numId w:val="12"/>
      </w:numPr>
      <w:tabs>
        <w:tab w:val="clear" w:pos="340"/>
      </w:tabs>
      <w:spacing w:before="40" w:after="40"/>
    </w:pPr>
  </w:style>
  <w:style w:type="paragraph" w:styleId="ListBullet2">
    <w:name w:val="List Bullet 2"/>
    <w:basedOn w:val="List2"/>
    <w:rsid w:val="0005509B"/>
    <w:pPr>
      <w:numPr>
        <w:numId w:val="13"/>
      </w:numPr>
      <w:tabs>
        <w:tab w:val="clear" w:pos="680"/>
      </w:tabs>
    </w:pPr>
  </w:style>
  <w:style w:type="character" w:styleId="Emphasis">
    <w:name w:val="Emphasis"/>
    <w:basedOn w:val="DefaultParagraphFont"/>
    <w:qFormat/>
    <w:rsid w:val="0005509B"/>
    <w:rPr>
      <w:i/>
    </w:rPr>
  </w:style>
  <w:style w:type="paragraph" w:customStyle="1" w:styleId="SuperHeading">
    <w:name w:val="SuperHeading"/>
    <w:basedOn w:val="Normal"/>
    <w:rsid w:val="0005509B"/>
    <w:pPr>
      <w:spacing w:before="240" w:after="120"/>
      <w:outlineLvl w:val="0"/>
    </w:pPr>
    <w:rPr>
      <w:rFonts w:ascii="Times New Roman" w:hAnsi="Times New Roman"/>
      <w:b/>
      <w:sz w:val="32"/>
    </w:rPr>
  </w:style>
  <w:style w:type="paragraph" w:customStyle="1" w:styleId="AllowPageBreak">
    <w:name w:val="AllowPageBreak"/>
    <w:rsid w:val="000550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50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0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0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0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0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0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0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09B"/>
    <w:rPr>
      <w:rFonts w:ascii="Courier New" w:eastAsia="Times New Roman" w:hAnsi="Courier New" w:cs="Times New Roman"/>
      <w:i/>
      <w:szCs w:val="20"/>
      <w:lang w:eastAsia="en-US"/>
    </w:rPr>
  </w:style>
  <w:style w:type="paragraph" w:customStyle="1" w:styleId="HeadingBase">
    <w:name w:val="Heading Base"/>
    <w:rsid w:val="000550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09B"/>
    <w:pPr>
      <w:tabs>
        <w:tab w:val="right" w:leader="dot" w:pos="9072"/>
      </w:tabs>
      <w:ind w:left="567"/>
    </w:pPr>
    <w:rPr>
      <w:szCs w:val="22"/>
    </w:rPr>
  </w:style>
  <w:style w:type="paragraph" w:customStyle="1" w:styleId="TOCBase">
    <w:name w:val="TOC Base"/>
    <w:rsid w:val="000550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09B"/>
    <w:pPr>
      <w:tabs>
        <w:tab w:val="right" w:leader="dot" w:pos="9072"/>
      </w:tabs>
      <w:spacing w:before="40" w:after="40"/>
      <w:ind w:left="284"/>
    </w:pPr>
    <w:rPr>
      <w:rFonts w:ascii="Times New Roman" w:hAnsi="Times New Roman"/>
    </w:rPr>
  </w:style>
  <w:style w:type="paragraph" w:styleId="TOC1">
    <w:name w:val="toc 1"/>
    <w:basedOn w:val="TOCBase"/>
    <w:next w:val="Normal"/>
    <w:rsid w:val="000550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0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09B"/>
    <w:rPr>
      <w:rFonts w:ascii="Times New Roman" w:eastAsia="Times New Roman" w:hAnsi="Times New Roman" w:cs="Times New Roman"/>
      <w:sz w:val="16"/>
      <w:lang w:eastAsia="en-US"/>
    </w:rPr>
  </w:style>
  <w:style w:type="paragraph" w:styleId="Title">
    <w:name w:val="Title"/>
    <w:basedOn w:val="HeadingBase"/>
    <w:link w:val="TitleChar"/>
    <w:qFormat/>
    <w:rsid w:val="0005509B"/>
    <w:pPr>
      <w:spacing w:before="5040"/>
      <w:jc w:val="center"/>
    </w:pPr>
    <w:rPr>
      <w:sz w:val="48"/>
      <w:szCs w:val="72"/>
      <w:lang w:val="en-US"/>
    </w:rPr>
  </w:style>
  <w:style w:type="character" w:customStyle="1" w:styleId="TitleChar">
    <w:name w:val="Title Char"/>
    <w:basedOn w:val="DefaultParagraphFont"/>
    <w:link w:val="Title"/>
    <w:rsid w:val="000550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09B"/>
    <w:pPr>
      <w:tabs>
        <w:tab w:val="left" w:pos="3600"/>
        <w:tab w:val="left" w:pos="3958"/>
      </w:tabs>
    </w:pPr>
  </w:style>
  <w:style w:type="paragraph" w:styleId="List">
    <w:name w:val="List"/>
    <w:basedOn w:val="BodyText"/>
    <w:next w:val="BodyText"/>
    <w:rsid w:val="0005509B"/>
    <w:pPr>
      <w:tabs>
        <w:tab w:val="left" w:pos="340"/>
      </w:tabs>
      <w:spacing w:before="60" w:after="60"/>
      <w:ind w:left="340" w:hanging="340"/>
    </w:pPr>
  </w:style>
  <w:style w:type="paragraph" w:customStyle="1" w:styleId="Note">
    <w:name w:val="Note"/>
    <w:basedOn w:val="BodyText"/>
    <w:rsid w:val="000550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509B"/>
    <w:rPr>
      <w:b/>
      <w:spacing w:val="0"/>
    </w:rPr>
  </w:style>
  <w:style w:type="paragraph" w:customStyle="1" w:styleId="SuperTitle">
    <w:name w:val="SuperTitle"/>
    <w:basedOn w:val="Title"/>
    <w:rsid w:val="0005509B"/>
    <w:pPr>
      <w:framePr w:wrap="auto" w:hAnchor="text" w:y="6049"/>
    </w:pPr>
    <w:rPr>
      <w:color w:val="000000"/>
      <w:sz w:val="40"/>
    </w:rPr>
  </w:style>
  <w:style w:type="paragraph" w:customStyle="1" w:styleId="TOCTitle">
    <w:name w:val="TOCTitle"/>
    <w:basedOn w:val="Heading1"/>
    <w:rsid w:val="0005509B"/>
    <w:pPr>
      <w:spacing w:after="240"/>
      <w:jc w:val="center"/>
      <w:outlineLvl w:val="9"/>
    </w:pPr>
    <w:rPr>
      <w:caps/>
    </w:rPr>
  </w:style>
  <w:style w:type="paragraph" w:customStyle="1" w:styleId="Version">
    <w:name w:val="Version"/>
    <w:rsid w:val="000550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09B"/>
    <w:pPr>
      <w:keepNext w:val="0"/>
      <w:tabs>
        <w:tab w:val="right" w:pos="4176"/>
      </w:tabs>
      <w:ind w:left="198" w:hanging="198"/>
    </w:pPr>
    <w:rPr>
      <w:rFonts w:ascii="Garamond" w:hAnsi="Garamond"/>
    </w:rPr>
  </w:style>
  <w:style w:type="paragraph" w:styleId="IndexHeading">
    <w:name w:val="index heading"/>
    <w:basedOn w:val="Normal"/>
    <w:next w:val="Index1"/>
    <w:semiHidden/>
    <w:rsid w:val="0005509B"/>
    <w:pPr>
      <w:spacing w:before="120" w:after="120"/>
    </w:pPr>
    <w:rPr>
      <w:rFonts w:ascii="Arial" w:hAnsi="Arial"/>
      <w:b/>
      <w:color w:val="918585"/>
      <w:sz w:val="24"/>
    </w:rPr>
  </w:style>
  <w:style w:type="paragraph" w:styleId="Header">
    <w:name w:val="header"/>
    <w:basedOn w:val="Normal"/>
    <w:link w:val="HeaderChar"/>
    <w:rsid w:val="000550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09B"/>
    <w:rPr>
      <w:rFonts w:ascii="Times New Roman" w:eastAsia="Times New Roman" w:hAnsi="Times New Roman" w:cs="Times New Roman"/>
      <w:sz w:val="16"/>
      <w:szCs w:val="20"/>
      <w:lang w:val="en-GB" w:eastAsia="en-US"/>
    </w:rPr>
  </w:style>
  <w:style w:type="paragraph" w:customStyle="1" w:styleId="Chapter">
    <w:name w:val="Chapter"/>
    <w:basedOn w:val="Normal"/>
    <w:rsid w:val="0005509B"/>
    <w:pPr>
      <w:spacing w:before="240"/>
    </w:pPr>
    <w:rPr>
      <w:rFonts w:ascii="Times New Roman" w:hAnsi="Times New Roman"/>
      <w:smallCaps/>
      <w:spacing w:val="80"/>
      <w:sz w:val="28"/>
    </w:rPr>
  </w:style>
  <w:style w:type="paragraph" w:customStyle="1" w:styleId="InChapter">
    <w:name w:val="InChapter"/>
    <w:basedOn w:val="Heading3"/>
    <w:rsid w:val="0005509B"/>
    <w:pPr>
      <w:spacing w:after="240"/>
      <w:outlineLvl w:val="9"/>
    </w:pPr>
    <w:rPr>
      <w:noProof/>
    </w:rPr>
  </w:style>
  <w:style w:type="paragraph" w:styleId="Index2">
    <w:name w:val="index 2"/>
    <w:basedOn w:val="Normal"/>
    <w:next w:val="Normal"/>
    <w:semiHidden/>
    <w:rsid w:val="0005509B"/>
    <w:pPr>
      <w:tabs>
        <w:tab w:val="right" w:pos="4176"/>
      </w:tabs>
      <w:ind w:left="568" w:hanging="284"/>
    </w:pPr>
    <w:rPr>
      <w:rFonts w:ascii="Garamond" w:hAnsi="Garamond"/>
    </w:rPr>
  </w:style>
  <w:style w:type="paragraph" w:customStyle="1" w:styleId="Byline">
    <w:name w:val="Byline"/>
    <w:rsid w:val="000550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09B"/>
    <w:pPr>
      <w:tabs>
        <w:tab w:val="clear" w:pos="3600"/>
        <w:tab w:val="clear" w:pos="3958"/>
      </w:tabs>
      <w:jc w:val="right"/>
    </w:pPr>
  </w:style>
  <w:style w:type="paragraph" w:styleId="Caption">
    <w:name w:val="caption"/>
    <w:basedOn w:val="BodyText"/>
    <w:next w:val="Normal"/>
    <w:qFormat/>
    <w:rsid w:val="0005509B"/>
    <w:pPr>
      <w:framePr w:w="2268" w:hSpace="181" w:vSpace="181" w:wrap="around" w:vAnchor="text" w:hAnchor="page" w:x="1135" w:y="285" w:anchorLock="1"/>
    </w:pPr>
    <w:rPr>
      <w:i/>
    </w:rPr>
  </w:style>
  <w:style w:type="paragraph" w:customStyle="1" w:styleId="MiniTOCTitle">
    <w:name w:val="MiniTOCTitle"/>
    <w:basedOn w:val="Heading4"/>
    <w:rsid w:val="0005509B"/>
    <w:pPr>
      <w:spacing w:before="240"/>
      <w:outlineLvl w:val="9"/>
    </w:pPr>
    <w:rPr>
      <w:noProof/>
      <w:sz w:val="24"/>
    </w:rPr>
  </w:style>
  <w:style w:type="paragraph" w:customStyle="1" w:styleId="MiniTOCItem">
    <w:name w:val="MiniTOCItem"/>
    <w:basedOn w:val="ListBullet"/>
    <w:rsid w:val="0005509B"/>
    <w:pPr>
      <w:numPr>
        <w:numId w:val="0"/>
      </w:numPr>
      <w:tabs>
        <w:tab w:val="right" w:leader="dot" w:pos="6521"/>
      </w:tabs>
      <w:spacing w:before="0" w:after="0"/>
    </w:pPr>
  </w:style>
  <w:style w:type="paragraph" w:customStyle="1" w:styleId="TOFTitle">
    <w:name w:val="TOFTitle"/>
    <w:basedOn w:val="TOCTitle"/>
    <w:rsid w:val="0005509B"/>
  </w:style>
  <w:style w:type="paragraph" w:styleId="TableofFigures">
    <w:name w:val="table of figures"/>
    <w:basedOn w:val="Normal"/>
    <w:next w:val="Normal"/>
    <w:semiHidden/>
    <w:rsid w:val="0005509B"/>
    <w:pPr>
      <w:tabs>
        <w:tab w:val="right" w:leader="dot" w:pos="9072"/>
      </w:tabs>
      <w:ind w:left="970" w:hanging="403"/>
    </w:pPr>
    <w:rPr>
      <w:rFonts w:ascii="Times New Roman" w:hAnsi="Times New Roman"/>
      <w:b/>
    </w:rPr>
  </w:style>
  <w:style w:type="paragraph" w:styleId="ListNumber">
    <w:name w:val="List Number"/>
    <w:basedOn w:val="List"/>
    <w:rsid w:val="0005509B"/>
    <w:pPr>
      <w:numPr>
        <w:numId w:val="15"/>
      </w:numPr>
      <w:tabs>
        <w:tab w:val="clear" w:pos="340"/>
      </w:tabs>
    </w:pPr>
  </w:style>
  <w:style w:type="character" w:customStyle="1" w:styleId="WingdingSymbols">
    <w:name w:val="Wingding Symbols"/>
    <w:rsid w:val="0005509B"/>
    <w:rPr>
      <w:rFonts w:ascii="Wingdings" w:hAnsi="Wingdings"/>
    </w:rPr>
  </w:style>
  <w:style w:type="paragraph" w:customStyle="1" w:styleId="TableHeading">
    <w:name w:val="Table Heading"/>
    <w:basedOn w:val="HeadingBase"/>
    <w:rsid w:val="0005509B"/>
    <w:pPr>
      <w:keepLines/>
      <w:pBdr>
        <w:bottom w:val="single" w:sz="6" w:space="1" w:color="918585"/>
      </w:pBdr>
      <w:spacing w:before="240"/>
    </w:pPr>
  </w:style>
  <w:style w:type="character" w:customStyle="1" w:styleId="HotSpot">
    <w:name w:val="HotSpot"/>
    <w:rsid w:val="0005509B"/>
    <w:rPr>
      <w:color w:val="0033CC"/>
      <w:u w:val="none"/>
    </w:rPr>
  </w:style>
  <w:style w:type="paragraph" w:customStyle="1" w:styleId="BodyTextRight">
    <w:name w:val="Body Text Right"/>
    <w:basedOn w:val="BodyText"/>
    <w:rsid w:val="0005509B"/>
    <w:pPr>
      <w:spacing w:before="0" w:after="0"/>
      <w:jc w:val="right"/>
    </w:pPr>
  </w:style>
  <w:style w:type="paragraph" w:styleId="Index3">
    <w:name w:val="index 3"/>
    <w:basedOn w:val="ListNumber2"/>
    <w:next w:val="Normal"/>
    <w:semiHidden/>
    <w:rsid w:val="0005509B"/>
    <w:pPr>
      <w:numPr>
        <w:numId w:val="0"/>
      </w:numPr>
      <w:tabs>
        <w:tab w:val="right" w:leader="dot" w:pos="4176"/>
      </w:tabs>
    </w:pPr>
  </w:style>
  <w:style w:type="paragraph" w:styleId="ListNumber2">
    <w:name w:val="List Number 2"/>
    <w:basedOn w:val="List2"/>
    <w:rsid w:val="0005509B"/>
    <w:pPr>
      <w:numPr>
        <w:numId w:val="10"/>
      </w:numPr>
      <w:tabs>
        <w:tab w:val="clear" w:pos="1060"/>
      </w:tabs>
    </w:pPr>
  </w:style>
  <w:style w:type="paragraph" w:customStyle="1" w:styleId="MarginNote">
    <w:name w:val="Margin Note"/>
    <w:basedOn w:val="BodyText"/>
    <w:rsid w:val="000550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0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0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09B"/>
    <w:rPr>
      <w:sz w:val="32"/>
    </w:rPr>
  </w:style>
  <w:style w:type="paragraph" w:customStyle="1" w:styleId="HeadingProcedure">
    <w:name w:val="Heading Procedure"/>
    <w:basedOn w:val="HeadingBase"/>
    <w:next w:val="Normal"/>
    <w:rsid w:val="0005509B"/>
    <w:pPr>
      <w:tabs>
        <w:tab w:val="left" w:pos="0"/>
      </w:tabs>
      <w:spacing w:before="120" w:after="60"/>
    </w:pPr>
    <w:rPr>
      <w:i/>
      <w:color w:val="918585"/>
      <w:sz w:val="22"/>
    </w:rPr>
  </w:style>
  <w:style w:type="paragraph" w:customStyle="1" w:styleId="TableBodyText">
    <w:name w:val="Table Body Text"/>
    <w:basedOn w:val="BodyText"/>
    <w:rsid w:val="0005509B"/>
    <w:pPr>
      <w:spacing w:before="60" w:after="60"/>
    </w:pPr>
  </w:style>
  <w:style w:type="paragraph" w:styleId="ListContinue">
    <w:name w:val="List Continue"/>
    <w:basedOn w:val="List"/>
    <w:rsid w:val="0005509B"/>
    <w:pPr>
      <w:ind w:firstLine="0"/>
    </w:pPr>
  </w:style>
  <w:style w:type="paragraph" w:customStyle="1" w:styleId="ListNote">
    <w:name w:val="List Note"/>
    <w:basedOn w:val="List"/>
    <w:rsid w:val="0005509B"/>
    <w:pPr>
      <w:pBdr>
        <w:top w:val="single" w:sz="6" w:space="2" w:color="918585"/>
        <w:bottom w:val="single" w:sz="6" w:space="2" w:color="918585"/>
      </w:pBdr>
      <w:tabs>
        <w:tab w:val="left" w:pos="1021"/>
      </w:tabs>
      <w:ind w:firstLine="0"/>
    </w:pPr>
  </w:style>
  <w:style w:type="paragraph" w:customStyle="1" w:styleId="Warning">
    <w:name w:val="Warning"/>
    <w:basedOn w:val="BodyText"/>
    <w:rsid w:val="0005509B"/>
    <w:pPr>
      <w:shd w:val="clear" w:color="auto" w:fill="D9D9D9"/>
      <w:tabs>
        <w:tab w:val="left" w:pos="992"/>
      </w:tabs>
      <w:ind w:left="119" w:right="119"/>
    </w:pPr>
    <w:rPr>
      <w:sz w:val="20"/>
    </w:rPr>
  </w:style>
  <w:style w:type="paragraph" w:customStyle="1" w:styleId="MarginIcons">
    <w:name w:val="Margin Icons"/>
    <w:basedOn w:val="BodyText"/>
    <w:rsid w:val="000550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09B"/>
    <w:rPr>
      <w:rFonts w:ascii="Courier New" w:hAnsi="Courier New"/>
    </w:rPr>
  </w:style>
  <w:style w:type="paragraph" w:customStyle="1" w:styleId="NoteBullet">
    <w:name w:val="Note Bullet"/>
    <w:basedOn w:val="Note"/>
    <w:rsid w:val="0005509B"/>
    <w:pPr>
      <w:tabs>
        <w:tab w:val="clear" w:pos="680"/>
      </w:tabs>
      <w:spacing w:before="60" w:after="60"/>
    </w:pPr>
  </w:style>
  <w:style w:type="paragraph" w:customStyle="1" w:styleId="SubHeading2">
    <w:name w:val="SubHeading2"/>
    <w:basedOn w:val="HeadingBase"/>
    <w:rsid w:val="0005509B"/>
    <w:pPr>
      <w:spacing w:before="240" w:after="60"/>
    </w:pPr>
    <w:rPr>
      <w:sz w:val="20"/>
    </w:rPr>
  </w:style>
  <w:style w:type="paragraph" w:customStyle="1" w:styleId="SubHeading1">
    <w:name w:val="SubHeading1"/>
    <w:basedOn w:val="HeadingBase"/>
    <w:rsid w:val="0005509B"/>
    <w:pPr>
      <w:spacing w:before="240" w:after="60"/>
    </w:pPr>
    <w:rPr>
      <w:color w:val="918585"/>
      <w:sz w:val="22"/>
    </w:rPr>
  </w:style>
  <w:style w:type="paragraph" w:customStyle="1" w:styleId="SideHeading">
    <w:name w:val="Side Heading"/>
    <w:basedOn w:val="HeadingBase"/>
    <w:rsid w:val="000550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09B"/>
    <w:pPr>
      <w:tabs>
        <w:tab w:val="num" w:pos="360"/>
      </w:tabs>
    </w:pPr>
  </w:style>
  <w:style w:type="paragraph" w:styleId="PlainText">
    <w:name w:val="Plain Text"/>
    <w:basedOn w:val="Normal"/>
    <w:link w:val="PlainTextChar"/>
    <w:rsid w:val="0005509B"/>
    <w:rPr>
      <w:sz w:val="20"/>
    </w:rPr>
  </w:style>
  <w:style w:type="character" w:customStyle="1" w:styleId="PlainTextChar">
    <w:name w:val="Plain Text Char"/>
    <w:basedOn w:val="DefaultParagraphFont"/>
    <w:link w:val="PlainText"/>
    <w:rsid w:val="0005509B"/>
    <w:rPr>
      <w:rFonts w:ascii="Courier New" w:eastAsia="Times New Roman" w:hAnsi="Courier New" w:cs="Times New Roman"/>
      <w:sz w:val="20"/>
      <w:szCs w:val="20"/>
      <w:lang w:eastAsia="en-US"/>
    </w:rPr>
  </w:style>
  <w:style w:type="character" w:customStyle="1" w:styleId="MenuOption">
    <w:name w:val="Menu Option"/>
    <w:basedOn w:val="DefaultParagraphFont"/>
    <w:rsid w:val="0005509B"/>
    <w:rPr>
      <w:b/>
      <w:smallCaps/>
    </w:rPr>
  </w:style>
  <w:style w:type="paragraph" w:customStyle="1" w:styleId="TableListNumber">
    <w:name w:val="Table List Number"/>
    <w:basedOn w:val="ListNumber"/>
    <w:rsid w:val="0005509B"/>
    <w:pPr>
      <w:numPr>
        <w:numId w:val="0"/>
      </w:numPr>
    </w:pPr>
  </w:style>
  <w:style w:type="paragraph" w:styleId="TOC4">
    <w:name w:val="toc 4"/>
    <w:basedOn w:val="TOCBase"/>
    <w:next w:val="Normal"/>
    <w:semiHidden/>
    <w:rsid w:val="0005509B"/>
    <w:pPr>
      <w:tabs>
        <w:tab w:val="right" w:leader="dot" w:pos="9071"/>
      </w:tabs>
      <w:ind w:left="1701"/>
    </w:pPr>
  </w:style>
  <w:style w:type="paragraph" w:customStyle="1" w:styleId="ListAlpha">
    <w:name w:val="List Alpha"/>
    <w:basedOn w:val="List"/>
    <w:rsid w:val="0005509B"/>
    <w:pPr>
      <w:numPr>
        <w:numId w:val="9"/>
      </w:numPr>
    </w:pPr>
  </w:style>
  <w:style w:type="paragraph" w:customStyle="1" w:styleId="ListAlpha2">
    <w:name w:val="List Alpha 2"/>
    <w:basedOn w:val="List2"/>
    <w:rsid w:val="0005509B"/>
    <w:pPr>
      <w:numPr>
        <w:numId w:val="8"/>
      </w:numPr>
    </w:pPr>
  </w:style>
  <w:style w:type="paragraph" w:styleId="List2">
    <w:name w:val="List 2"/>
    <w:basedOn w:val="BodyText"/>
    <w:rsid w:val="0005509B"/>
    <w:pPr>
      <w:tabs>
        <w:tab w:val="left" w:pos="680"/>
      </w:tabs>
      <w:spacing w:before="60" w:after="60"/>
      <w:ind w:left="680" w:hanging="340"/>
    </w:pPr>
  </w:style>
  <w:style w:type="paragraph" w:styleId="List3">
    <w:name w:val="List 3"/>
    <w:basedOn w:val="BodyText"/>
    <w:rsid w:val="0005509B"/>
    <w:pPr>
      <w:tabs>
        <w:tab w:val="left" w:pos="1021"/>
      </w:tabs>
      <w:spacing w:before="60" w:after="60"/>
      <w:ind w:left="1020" w:hanging="340"/>
    </w:pPr>
  </w:style>
  <w:style w:type="paragraph" w:styleId="List4">
    <w:name w:val="List 4"/>
    <w:basedOn w:val="BodyText"/>
    <w:rsid w:val="0005509B"/>
    <w:pPr>
      <w:tabs>
        <w:tab w:val="left" w:pos="1361"/>
      </w:tabs>
      <w:spacing w:before="60" w:after="60"/>
      <w:ind w:left="1361" w:hanging="340"/>
    </w:pPr>
  </w:style>
  <w:style w:type="paragraph" w:styleId="List5">
    <w:name w:val="List 5"/>
    <w:basedOn w:val="BodyText"/>
    <w:rsid w:val="0005509B"/>
    <w:pPr>
      <w:tabs>
        <w:tab w:val="left" w:pos="1701"/>
      </w:tabs>
      <w:spacing w:before="60" w:after="60"/>
      <w:ind w:left="1701" w:hanging="340"/>
    </w:pPr>
  </w:style>
  <w:style w:type="paragraph" w:styleId="ListBullet3">
    <w:name w:val="List Bullet 3"/>
    <w:basedOn w:val="List3"/>
    <w:rsid w:val="0005509B"/>
    <w:pPr>
      <w:numPr>
        <w:numId w:val="14"/>
      </w:numPr>
      <w:tabs>
        <w:tab w:val="clear" w:pos="1021"/>
      </w:tabs>
      <w:ind w:left="1037" w:hanging="357"/>
    </w:pPr>
  </w:style>
  <w:style w:type="paragraph" w:styleId="ListBullet4">
    <w:name w:val="List Bullet 4"/>
    <w:basedOn w:val="List4"/>
    <w:rsid w:val="0005509B"/>
    <w:pPr>
      <w:numPr>
        <w:numId w:val="3"/>
      </w:numPr>
      <w:tabs>
        <w:tab w:val="clear" w:pos="1361"/>
      </w:tabs>
    </w:pPr>
  </w:style>
  <w:style w:type="paragraph" w:styleId="ListBullet5">
    <w:name w:val="List Bullet 5"/>
    <w:basedOn w:val="List5"/>
    <w:rsid w:val="0005509B"/>
    <w:pPr>
      <w:numPr>
        <w:numId w:val="4"/>
      </w:numPr>
    </w:pPr>
  </w:style>
  <w:style w:type="paragraph" w:styleId="ListContinue2">
    <w:name w:val="List Continue 2"/>
    <w:basedOn w:val="List2"/>
    <w:rsid w:val="0005509B"/>
    <w:pPr>
      <w:ind w:firstLine="0"/>
    </w:pPr>
  </w:style>
  <w:style w:type="paragraph" w:styleId="ListContinue3">
    <w:name w:val="List Continue 3"/>
    <w:basedOn w:val="List3"/>
    <w:rsid w:val="0005509B"/>
    <w:pPr>
      <w:ind w:left="1021" w:firstLine="0"/>
    </w:pPr>
  </w:style>
  <w:style w:type="paragraph" w:styleId="ListContinue4">
    <w:name w:val="List Continue 4"/>
    <w:basedOn w:val="List4"/>
    <w:rsid w:val="0005509B"/>
    <w:pPr>
      <w:ind w:firstLine="0"/>
    </w:pPr>
  </w:style>
  <w:style w:type="paragraph" w:styleId="ListContinue5">
    <w:name w:val="List Continue 5"/>
    <w:basedOn w:val="List5"/>
    <w:rsid w:val="0005509B"/>
    <w:pPr>
      <w:ind w:firstLine="0"/>
    </w:pPr>
  </w:style>
  <w:style w:type="paragraph" w:styleId="ListNumber3">
    <w:name w:val="List Number 3"/>
    <w:basedOn w:val="List3"/>
    <w:rsid w:val="0005509B"/>
    <w:pPr>
      <w:numPr>
        <w:numId w:val="5"/>
      </w:numPr>
    </w:pPr>
  </w:style>
  <w:style w:type="paragraph" w:styleId="ListNumber4">
    <w:name w:val="List Number 4"/>
    <w:basedOn w:val="List4"/>
    <w:rsid w:val="0005509B"/>
    <w:pPr>
      <w:numPr>
        <w:numId w:val="6"/>
      </w:numPr>
    </w:pPr>
  </w:style>
  <w:style w:type="paragraph" w:styleId="ListNumber5">
    <w:name w:val="List Number 5"/>
    <w:basedOn w:val="List5"/>
    <w:rsid w:val="0005509B"/>
    <w:pPr>
      <w:numPr>
        <w:numId w:val="7"/>
      </w:numPr>
    </w:pPr>
  </w:style>
  <w:style w:type="paragraph" w:styleId="BlockText">
    <w:name w:val="Block Text"/>
    <w:basedOn w:val="Normal"/>
    <w:rsid w:val="0005509B"/>
    <w:pPr>
      <w:spacing w:after="120"/>
      <w:ind w:left="1440" w:right="1440"/>
    </w:pPr>
  </w:style>
  <w:style w:type="character" w:customStyle="1" w:styleId="Subscript">
    <w:name w:val="Subscript"/>
    <w:basedOn w:val="DefaultParagraphFont"/>
    <w:rsid w:val="0005509B"/>
    <w:rPr>
      <w:sz w:val="16"/>
      <w:vertAlign w:val="subscript"/>
    </w:rPr>
  </w:style>
  <w:style w:type="character" w:customStyle="1" w:styleId="Superscript">
    <w:name w:val="Superscript"/>
    <w:basedOn w:val="DefaultParagraphFont"/>
    <w:rsid w:val="0005509B"/>
    <w:rPr>
      <w:sz w:val="16"/>
      <w:vertAlign w:val="superscript"/>
    </w:rPr>
  </w:style>
  <w:style w:type="character" w:customStyle="1" w:styleId="Symbols">
    <w:name w:val="Symbols"/>
    <w:basedOn w:val="DefaultParagraphFont"/>
    <w:rsid w:val="0005509B"/>
    <w:rPr>
      <w:rFonts w:ascii="Symbol" w:hAnsi="Symbol"/>
    </w:rPr>
  </w:style>
  <w:style w:type="character" w:customStyle="1" w:styleId="MenuOptions">
    <w:name w:val="Menu Options"/>
    <w:basedOn w:val="DefaultParagraphFont"/>
    <w:rsid w:val="0005509B"/>
    <w:rPr>
      <w:rFonts w:ascii="Arial Narrow" w:hAnsi="Arial Narrow"/>
      <w:smallCaps/>
    </w:rPr>
  </w:style>
  <w:style w:type="character" w:customStyle="1" w:styleId="Buttons">
    <w:name w:val="Buttons"/>
    <w:basedOn w:val="DefaultParagraphFont"/>
    <w:rsid w:val="0005509B"/>
    <w:rPr>
      <w:b/>
    </w:rPr>
  </w:style>
  <w:style w:type="character" w:customStyle="1" w:styleId="Underlined">
    <w:name w:val="Underlined"/>
    <w:basedOn w:val="DefaultParagraphFont"/>
    <w:rsid w:val="0005509B"/>
    <w:rPr>
      <w:u w:val="single"/>
    </w:rPr>
  </w:style>
  <w:style w:type="paragraph" w:customStyle="1" w:styleId="TableBodyTextRight">
    <w:name w:val="Table Body Text Right"/>
    <w:basedOn w:val="TableBodyText"/>
    <w:rsid w:val="0005509B"/>
    <w:pPr>
      <w:widowControl w:val="0"/>
      <w:autoSpaceDE w:val="0"/>
      <w:autoSpaceDN w:val="0"/>
      <w:adjustRightInd w:val="0"/>
      <w:jc w:val="right"/>
    </w:pPr>
    <w:rPr>
      <w:rFonts w:cs="Arial"/>
      <w:szCs w:val="18"/>
    </w:rPr>
  </w:style>
  <w:style w:type="paragraph" w:customStyle="1" w:styleId="CopyrightText">
    <w:name w:val="Copyright Text"/>
    <w:basedOn w:val="BodyText"/>
    <w:rsid w:val="0005509B"/>
    <w:rPr>
      <w:sz w:val="18"/>
    </w:rPr>
  </w:style>
  <w:style w:type="paragraph" w:customStyle="1" w:styleId="BodySmallRight">
    <w:name w:val="Body Small Right"/>
    <w:basedOn w:val="BodyTextRight"/>
    <w:rsid w:val="0005509B"/>
    <w:rPr>
      <w:sz w:val="18"/>
      <w:szCs w:val="18"/>
    </w:rPr>
  </w:style>
  <w:style w:type="paragraph" w:customStyle="1" w:styleId="MarginEdition">
    <w:name w:val="Margin Edition"/>
    <w:basedOn w:val="MarginNote"/>
    <w:rsid w:val="0005509B"/>
    <w:pPr>
      <w:spacing w:before="0" w:after="0"/>
    </w:pPr>
    <w:rPr>
      <w:rFonts w:ascii="Times New Roman" w:hAnsi="Times New Roman"/>
      <w:color w:val="999999"/>
    </w:rPr>
  </w:style>
  <w:style w:type="paragraph" w:customStyle="1" w:styleId="Spacer">
    <w:name w:val="Spacer"/>
    <w:basedOn w:val="Normal"/>
    <w:rsid w:val="0005509B"/>
    <w:rPr>
      <w:sz w:val="2"/>
      <w:szCs w:val="2"/>
    </w:rPr>
  </w:style>
  <w:style w:type="character" w:customStyle="1" w:styleId="Small">
    <w:name w:val="Small"/>
    <w:basedOn w:val="DefaultParagraphFont"/>
    <w:rsid w:val="0005509B"/>
    <w:rPr>
      <w:sz w:val="16"/>
    </w:rPr>
  </w:style>
  <w:style w:type="paragraph" w:customStyle="1" w:styleId="WideTable">
    <w:name w:val="Wide Table"/>
    <w:basedOn w:val="Normal"/>
    <w:rsid w:val="0005509B"/>
    <w:pPr>
      <w:ind w:left="-1418"/>
    </w:pPr>
    <w:rPr>
      <w:sz w:val="2"/>
      <w:szCs w:val="2"/>
    </w:rPr>
  </w:style>
  <w:style w:type="character" w:styleId="PageNumber">
    <w:name w:val="page number"/>
    <w:basedOn w:val="DefaultParagraphFont"/>
    <w:rsid w:val="0005509B"/>
  </w:style>
  <w:style w:type="paragraph" w:styleId="Quote">
    <w:name w:val="Quote"/>
    <w:basedOn w:val="Heading1"/>
    <w:link w:val="QuoteChar"/>
    <w:qFormat/>
    <w:rsid w:val="0005509B"/>
    <w:rPr>
      <w:b w:val="0"/>
      <w:sz w:val="72"/>
      <w:szCs w:val="72"/>
      <w:lang w:val="en-NZ"/>
    </w:rPr>
  </w:style>
  <w:style w:type="character" w:customStyle="1" w:styleId="QuoteChar">
    <w:name w:val="Quote Char"/>
    <w:basedOn w:val="DefaultParagraphFont"/>
    <w:link w:val="Quote"/>
    <w:rsid w:val="000550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09B"/>
    <w:pPr>
      <w:pageBreakBefore/>
    </w:pPr>
  </w:style>
  <w:style w:type="paragraph" w:customStyle="1" w:styleId="Border">
    <w:name w:val="Border"/>
    <w:basedOn w:val="Normal"/>
    <w:qFormat/>
    <w:rsid w:val="000550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09B"/>
    <w:rPr>
      <w:b/>
      <w:bCs/>
      <w:i/>
      <w:iCs/>
      <w:color w:val="auto"/>
    </w:rPr>
  </w:style>
  <w:style w:type="paragraph" w:styleId="IntenseQuote">
    <w:name w:val="Intense Quote"/>
    <w:basedOn w:val="Normal"/>
    <w:next w:val="Normal"/>
    <w:link w:val="IntenseQuoteChar"/>
    <w:uiPriority w:val="30"/>
    <w:qFormat/>
    <w:rsid w:val="000550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0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09B"/>
    <w:rPr>
      <w:smallCaps/>
      <w:color w:val="auto"/>
      <w:u w:val="single"/>
    </w:rPr>
  </w:style>
  <w:style w:type="character" w:styleId="IntenseReference">
    <w:name w:val="Intense Reference"/>
    <w:basedOn w:val="DefaultParagraphFont"/>
    <w:uiPriority w:val="32"/>
    <w:qFormat/>
    <w:rsid w:val="0005509B"/>
    <w:rPr>
      <w:b/>
      <w:bCs/>
      <w:smallCaps/>
      <w:color w:val="auto"/>
      <w:spacing w:val="5"/>
      <w:u w:val="single"/>
    </w:rPr>
  </w:style>
  <w:style w:type="paragraph" w:customStyle="1" w:styleId="2ColumnHeading">
    <w:name w:val="2Column Heading"/>
    <w:basedOn w:val="BodyText"/>
    <w:qFormat/>
    <w:rsid w:val="0005509B"/>
    <w:pPr>
      <w:spacing w:after="60"/>
      <w:ind w:left="-2268"/>
    </w:pPr>
    <w:rPr>
      <w:b/>
    </w:rPr>
  </w:style>
  <w:style w:type="paragraph" w:customStyle="1" w:styleId="Heading1TOC">
    <w:name w:val="Heading1 TOC"/>
    <w:basedOn w:val="Normal"/>
    <w:qFormat/>
    <w:rsid w:val="0005509B"/>
    <w:pPr>
      <w:spacing w:before="240" w:after="120"/>
    </w:pPr>
    <w:rPr>
      <w:rFonts w:ascii="Times New Roman" w:hAnsi="Times New Roman"/>
      <w:b/>
      <w:sz w:val="32"/>
    </w:rPr>
  </w:style>
  <w:style w:type="paragraph" w:customStyle="1" w:styleId="Heading2TOC">
    <w:name w:val="Heading2 TOC"/>
    <w:basedOn w:val="Normal"/>
    <w:qFormat/>
    <w:rsid w:val="0005509B"/>
    <w:pPr>
      <w:spacing w:before="240" w:after="60"/>
    </w:pPr>
    <w:rPr>
      <w:rFonts w:ascii="Times New Roman" w:hAnsi="Times New Roman"/>
      <w:b/>
      <w:sz w:val="28"/>
    </w:rPr>
  </w:style>
  <w:style w:type="character" w:customStyle="1" w:styleId="Underline">
    <w:name w:val="Underline"/>
    <w:basedOn w:val="DefaultParagraphFont"/>
    <w:qFormat/>
    <w:rsid w:val="0005509B"/>
    <w:rPr>
      <w:u w:val="single"/>
    </w:rPr>
  </w:style>
  <w:style w:type="character" w:customStyle="1" w:styleId="BoldandItalics">
    <w:name w:val="Bold and Italics"/>
    <w:qFormat/>
    <w:rsid w:val="0005509B"/>
    <w:rPr>
      <w:b/>
      <w:i/>
      <w:u w:val="none"/>
    </w:rPr>
  </w:style>
  <w:style w:type="paragraph" w:styleId="BalloonText">
    <w:name w:val="Balloon Text"/>
    <w:basedOn w:val="Normal"/>
    <w:link w:val="BalloonTextChar"/>
    <w:rsid w:val="0005509B"/>
    <w:rPr>
      <w:rFonts w:ascii="Tahoma" w:hAnsi="Tahoma" w:cs="Tahoma"/>
      <w:sz w:val="16"/>
      <w:szCs w:val="16"/>
    </w:rPr>
  </w:style>
  <w:style w:type="character" w:customStyle="1" w:styleId="BalloonTextChar">
    <w:name w:val="Balloon Text Char"/>
    <w:basedOn w:val="DefaultParagraphFont"/>
    <w:link w:val="BalloonText"/>
    <w:rsid w:val="000550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0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0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09B"/>
    <w:rPr>
      <w:b/>
      <w:color w:val="660033"/>
      <w:spacing w:val="0"/>
    </w:rPr>
  </w:style>
  <w:style w:type="paragraph" w:customStyle="1" w:styleId="Nameditemlist">
    <w:name w:val="Named item list"/>
    <w:basedOn w:val="BodyText"/>
    <w:qFormat/>
    <w:rsid w:val="0005509B"/>
    <w:pPr>
      <w:tabs>
        <w:tab w:val="left" w:pos="2835"/>
      </w:tabs>
      <w:ind w:left="2835" w:hanging="2835"/>
    </w:pPr>
  </w:style>
  <w:style w:type="paragraph" w:customStyle="1" w:styleId="BodyTextnopadding">
    <w:name w:val="Body Text no padding"/>
    <w:basedOn w:val="BodyText"/>
    <w:qFormat/>
    <w:rsid w:val="0005509B"/>
    <w:pPr>
      <w:spacing w:before="0" w:after="0"/>
    </w:pPr>
  </w:style>
  <w:style w:type="paragraph" w:customStyle="1" w:styleId="BodyTextBold">
    <w:name w:val="Body Text Bold"/>
    <w:basedOn w:val="BodyText"/>
    <w:qFormat/>
    <w:rsid w:val="0005509B"/>
    <w:rPr>
      <w:b/>
    </w:rPr>
  </w:style>
  <w:style w:type="character" w:styleId="Hyperlink">
    <w:name w:val="Hyperlink"/>
    <w:basedOn w:val="DefaultParagraphFont"/>
    <w:uiPriority w:val="99"/>
    <w:unhideWhenUsed/>
    <w:rsid w:val="00AF63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1061</Words>
  <Characters>6557</Characters>
  <Application>Microsoft Office Word</Application>
  <DocSecurity>0</DocSecurity>
  <Lines>285</Lines>
  <Paragraphs>181</Paragraphs>
  <ScaleCrop>false</ScaleCrop>
  <Company>Author-it Software Corporation Ltd.</Company>
  <LinksUpToDate>false</LinksUpToDate>
  <CharactersWithSpaces>7437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CPCCST3016 Build solid stonemasonry walls</dc:title>
  <dc:subject>Approved</dc:subject>
  <dc:creator>BuildSkills Australia</dc:creator>
  <cp:keywords>Release: 2</cp:keywords>
  <dc:description>Review Date: 12 April 2008</dc:description>
  <cp:lastModifiedBy>HSD_TPCMSd.prod</cp:lastModifiedBy>
  <cp:revision>3</cp:revision>
  <dcterms:created xsi:type="dcterms:W3CDTF">2025-03-01T11:53:00Z</dcterms:created>
  <dcterms:modified xsi:type="dcterms:W3CDTF">2025-03-01T11:53:00Z</dcterms:modified>
</cp:coreProperties>
</file>