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4C32" w:rsidP="003E4C32">
      <w:pPr>
        <w:pStyle w:val="Title"/>
      </w:pPr>
      <w:r>
        <w:fldChar w:fldCharType="begin"/>
      </w:r>
      <w:r>
        <w:instrText xml:space="preserve"> TITLE   \* MERGEFORMAT </w:instrText>
      </w:r>
      <w:r>
        <w:fldChar w:fldCharType="separate"/>
      </w:r>
      <w:r>
        <w:t>CPCCST3015 Apply gilding to stone</w:t>
      </w:r>
      <w:r>
        <w:fldChar w:fldCharType="end"/>
      </w:r>
    </w:p>
    <w:p w:rsidR="003E4C32" w:rsidP="003E4C32">
      <w:pPr>
        <w:pStyle w:val="Version"/>
        <w:sectPr w:rsidSect="00BB43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B43F4" w:rsidP="00BB43F4">
      <w:pPr>
        <w:pStyle w:val="SuperHeading"/>
      </w:pPr>
      <w:r w:rsidRPr="00BB43F4">
        <w:t>CPCCST3015 Apply gilding to stone</w:t>
      </w:r>
    </w:p>
    <w:p w:rsidR="00000000" w:rsidRPr="00BB43F4" w:rsidP="00BB43F4">
      <w:pPr>
        <w:pStyle w:val="Heading1"/>
      </w:pPr>
      <w:bookmarkStart w:id="1" w:name="O_1295883"/>
      <w:bookmarkEnd w:id="1"/>
      <w:r w:rsidRPr="00BB43F4">
        <w:t>Modification History</w:t>
      </w:r>
    </w:p>
    <w:tbl>
      <w:tblPr>
        <w:tblW w:w="0" w:type="auto"/>
        <w:tblLayout w:type="fixed"/>
        <w:tblCellMar>
          <w:left w:w="62" w:type="dxa"/>
          <w:right w:w="62" w:type="dxa"/>
        </w:tblCellMar>
        <w:tblLook w:val="0000"/>
      </w:tblPr>
      <w:tblGrid>
        <w:gridCol w:w="1128"/>
        <w:gridCol w:w="7944"/>
      </w:tblGrid>
      <w:tr w:rsidTr="00BB43F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B43F4">
            <w:pPr>
              <w:pStyle w:val="BodyText"/>
              <w:rPr>
                <w:lang w:val="en-NZ"/>
              </w:rPr>
            </w:pPr>
            <w:r w:rsidRPr="00BB43F4">
              <w:t>Release 2</w:t>
            </w:r>
          </w:p>
        </w:tc>
        <w:tc>
          <w:tcPr>
            <w:tcW w:w="7944" w:type="dxa"/>
            <w:tcBorders>
              <w:top w:val="nil"/>
              <w:left w:val="nil"/>
              <w:bottom w:val="nil"/>
              <w:right w:val="nil"/>
            </w:tcBorders>
            <w:tcMar>
              <w:top w:w="0" w:type="dxa"/>
              <w:left w:w="62" w:type="dxa"/>
              <w:bottom w:w="0" w:type="dxa"/>
              <w:right w:w="62" w:type="dxa"/>
            </w:tcMar>
          </w:tcPr>
          <w:p w:rsidR="00000000" w:rsidP="00BB43F4">
            <w:pPr>
              <w:pStyle w:val="BodyText"/>
              <w:rPr>
                <w:lang w:val="en-NZ"/>
              </w:rPr>
            </w:pPr>
            <w:r w:rsidRPr="00BB43F4">
              <w:t>Updated reference to general construction induction training program.</w:t>
            </w:r>
          </w:p>
        </w:tc>
      </w:tr>
      <w:tr w:rsidTr="00BB43F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B43F4">
            <w:pPr>
              <w:pStyle w:val="BodyText"/>
              <w:rPr>
                <w:lang w:val="en-NZ"/>
              </w:rPr>
            </w:pPr>
            <w:r w:rsidRPr="00BB43F4">
              <w:t>Release 1</w:t>
            </w:r>
          </w:p>
        </w:tc>
        <w:tc>
          <w:tcPr>
            <w:tcW w:w="7944" w:type="dxa"/>
            <w:tcBorders>
              <w:top w:val="nil"/>
              <w:left w:val="nil"/>
              <w:bottom w:val="nil"/>
              <w:right w:val="nil"/>
            </w:tcBorders>
            <w:tcMar>
              <w:top w:w="0" w:type="dxa"/>
              <w:left w:w="62" w:type="dxa"/>
              <w:bottom w:w="0" w:type="dxa"/>
              <w:right w:w="62" w:type="dxa"/>
            </w:tcMar>
          </w:tcPr>
          <w:p w:rsidR="00000000" w:rsidRPr="00BB43F4" w:rsidP="00BB43F4">
            <w:pPr>
              <w:pStyle w:val="BodyText"/>
            </w:pPr>
            <w:r w:rsidRPr="00BB43F4">
              <w:t>This version first released with CPC Construction, Plumbing and Services Training Package Release 5.0.</w:t>
            </w:r>
          </w:p>
          <w:p w:rsidR="00000000" w:rsidRPr="00BB43F4" w:rsidP="00BB43F4">
            <w:pPr>
              <w:pStyle w:val="BodyText"/>
            </w:pPr>
            <w:r w:rsidRPr="00BB43F4">
              <w:t>Supersedes and is equivalent to CPCCST301</w:t>
            </w:r>
            <w:r w:rsidRPr="00BB43F4">
              <w:t>5A Apply gilding to stone.  Updated to meet the Standards for Training Packages 2012.</w:t>
            </w:r>
          </w:p>
        </w:tc>
      </w:tr>
    </w:tbl>
    <w:p w:rsidR="00000000" w:rsidRPr="00BB43F4" w:rsidP="00BB43F4">
      <w:pPr>
        <w:pStyle w:val="BodyText"/>
      </w:pPr>
    </w:p>
    <w:p w:rsidR="00000000" w:rsidRPr="00BB43F4" w:rsidP="00BB43F4">
      <w:pPr>
        <w:pStyle w:val="AllowPageBreak"/>
      </w:pPr>
    </w:p>
    <w:p w:rsidR="00000000" w:rsidRPr="00BB43F4" w:rsidP="00BB43F4">
      <w:pPr>
        <w:pStyle w:val="Heading1"/>
      </w:pPr>
      <w:bookmarkStart w:id="2" w:name="O_1295882"/>
      <w:bookmarkEnd w:id="2"/>
      <w:r w:rsidRPr="00BB43F4">
        <w:t>Application</w:t>
      </w:r>
    </w:p>
    <w:p w:rsidR="00000000" w:rsidRPr="00BB43F4" w:rsidP="003E4C32">
      <w:pPr>
        <w:pStyle w:val="BodyText"/>
      </w:pPr>
      <w:r w:rsidRPr="00BB43F4">
        <w:t>This unit specifies the skills and knowledge required to apply gilding to letters, monograms and insignias carved into stone surfaces.</w:t>
      </w:r>
    </w:p>
    <w:p w:rsidR="00000000" w:rsidRPr="00BB43F4" w:rsidP="003E4C32">
      <w:pPr>
        <w:pStyle w:val="BodyText"/>
      </w:pPr>
      <w:r w:rsidRPr="00BB43F4">
        <w:t>Th</w:t>
      </w:r>
      <w:r w:rsidRPr="00BB43F4">
        <w:t xml:space="preserve">is unit applies to stonemasons who work independently or in a team to apply gilding to stonework in a workshop setting, on a new or existing structure. </w:t>
      </w:r>
    </w:p>
    <w:p w:rsidR="00000000" w:rsidRPr="00BB43F4" w:rsidP="003E4C32">
      <w:pPr>
        <w:pStyle w:val="BodyText"/>
      </w:pPr>
      <w:r w:rsidRPr="00BB43F4">
        <w:t>A person working at this level would be expected to take responsibility for organising and completing t</w:t>
      </w:r>
      <w:r w:rsidRPr="00BB43F4">
        <w:t>asks assigned to them without needing close supervision.</w:t>
      </w:r>
    </w:p>
    <w:p w:rsidR="00000000" w:rsidRPr="00BB43F4" w:rsidP="003E4C32">
      <w:pPr>
        <w:pStyle w:val="BodyText"/>
      </w:pPr>
      <w:r w:rsidRPr="00BB43F4">
        <w:t>Completion of the general construction induction training program specified by the model Code of Practice for Construction Work is required for any person who is to carry out construction work. Achie</w:t>
      </w:r>
      <w:r w:rsidRPr="00BB43F4">
        <w:t xml:space="preserve">vement of </w:t>
      </w:r>
      <w:r w:rsidRPr="00BB43F4">
        <w:rPr>
          <w:rStyle w:val="Emphasis"/>
        </w:rPr>
        <w:t>CPCWHS1001</w:t>
      </w:r>
      <w:r w:rsidRPr="00BB43F4">
        <w:t> </w:t>
      </w:r>
      <w:r w:rsidRPr="00BB43F4">
        <w:rPr>
          <w:rStyle w:val="Emphasis"/>
        </w:rPr>
        <w:t>Prepare to work safely in the construction industry</w:t>
      </w:r>
      <w:r w:rsidRPr="00BB43F4">
        <w:t xml:space="preserve"> meets this requirement. </w:t>
      </w:r>
    </w:p>
    <w:p w:rsidR="00000000" w:rsidRPr="00BB43F4" w:rsidP="003E4C32">
      <w:pPr>
        <w:pStyle w:val="BodyText"/>
      </w:pPr>
      <w:r w:rsidRPr="00BB43F4">
        <w:t xml:space="preserve">No licensing, legislative or certification requirements apply to this unit at the time of publication. </w:t>
      </w:r>
    </w:p>
    <w:p w:rsidR="00000000" w:rsidRPr="00BB43F4" w:rsidP="00BB43F4">
      <w:pPr>
        <w:pStyle w:val="Heading1"/>
      </w:pPr>
      <w:bookmarkStart w:id="3" w:name="O_1295881"/>
      <w:bookmarkEnd w:id="3"/>
      <w:r w:rsidRPr="00BB43F4">
        <w:t>Pre-requisite Unit</w:t>
      </w:r>
    </w:p>
    <w:p w:rsidR="00000000" w:rsidRPr="00BB43F4" w:rsidP="003E4C32">
      <w:pPr>
        <w:pStyle w:val="BodyText"/>
      </w:pPr>
      <w:r w:rsidRPr="00BB43F4">
        <w:t>CPCCWHS2001 Appl</w:t>
      </w:r>
      <w:r w:rsidRPr="00BB43F4">
        <w:t>y WHS requirements, policies and procedures in the construction industry</w:t>
      </w:r>
    </w:p>
    <w:p w:rsidR="00000000" w:rsidRPr="00BB43F4" w:rsidP="00BB43F4">
      <w:pPr>
        <w:pStyle w:val="Heading1"/>
      </w:pPr>
      <w:bookmarkStart w:id="4" w:name="O_1295880"/>
      <w:bookmarkEnd w:id="4"/>
      <w:r w:rsidRPr="00BB43F4">
        <w:t>Unit Sector</w:t>
      </w:r>
    </w:p>
    <w:p w:rsidR="00000000" w:rsidRPr="00BB43F4" w:rsidP="003E4C32">
      <w:pPr>
        <w:pStyle w:val="BodyText"/>
      </w:pPr>
      <w:r w:rsidRPr="00BB43F4">
        <w:t>Stonemasonry</w:t>
      </w:r>
    </w:p>
    <w:p w:rsidR="00000000" w:rsidRPr="00BB43F4" w:rsidP="00BB43F4">
      <w:pPr>
        <w:pStyle w:val="Heading1"/>
      </w:pPr>
      <w:bookmarkStart w:id="5" w:name="O_1295879"/>
      <w:bookmarkEnd w:id="5"/>
      <w:r w:rsidRPr="00BB43F4">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BB43F4">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BB43F4">
            <w:pPr>
              <w:pStyle w:val="BodyText"/>
              <w:rPr>
                <w:lang w:val="en-NZ"/>
              </w:rPr>
            </w:pPr>
            <w:r w:rsidRPr="00BB43F4">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BB43F4">
            <w:pPr>
              <w:pStyle w:val="BodyText"/>
              <w:rPr>
                <w:lang w:val="en-NZ"/>
              </w:rPr>
            </w:pPr>
            <w:r w:rsidRPr="00BB43F4">
              <w:t>Performance criteria describe what needs to be done to demonstrate achievement of the element.</w:t>
            </w:r>
          </w:p>
        </w:tc>
      </w:tr>
      <w:tr w:rsidTr="00BB43F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B43F4">
            <w:pPr>
              <w:pStyle w:val="BodyText"/>
              <w:rPr>
                <w:lang w:val="en-NZ"/>
              </w:rPr>
            </w:pPr>
            <w:r w:rsidRPr="00BB43F4">
              <w:t>1</w:t>
            </w:r>
          </w:p>
        </w:tc>
        <w:tc>
          <w:tcPr>
            <w:tcW w:w="2357" w:type="dxa"/>
            <w:vMerge w:val="restart"/>
            <w:tcBorders>
              <w:top w:val="nil"/>
              <w:left w:val="nil"/>
              <w:bottom w:val="nil"/>
              <w:right w:val="nil"/>
            </w:tcBorders>
            <w:tcMar>
              <w:top w:w="0" w:type="dxa"/>
              <w:left w:w="62" w:type="dxa"/>
              <w:bottom w:w="0" w:type="dxa"/>
              <w:right w:w="62" w:type="dxa"/>
            </w:tcMar>
          </w:tcPr>
          <w:p w:rsidR="00000000" w:rsidP="00BB43F4">
            <w:pPr>
              <w:pStyle w:val="BodyText"/>
              <w:rPr>
                <w:lang w:val="en-NZ"/>
              </w:rPr>
            </w:pPr>
            <w:r w:rsidRPr="00BB43F4">
              <w:t>Plan and prepare.</w:t>
            </w:r>
          </w:p>
        </w:tc>
        <w:tc>
          <w:tcPr>
            <w:tcW w:w="804" w:type="dxa"/>
            <w:tcBorders>
              <w:top w:val="nil"/>
              <w:left w:val="nil"/>
              <w:bottom w:val="nil"/>
              <w:right w:val="nil"/>
            </w:tcBorders>
            <w:tcMar>
              <w:top w:w="0" w:type="dxa"/>
              <w:left w:w="62" w:type="dxa"/>
              <w:bottom w:w="0" w:type="dxa"/>
              <w:right w:w="62" w:type="dxa"/>
            </w:tcMar>
          </w:tcPr>
          <w:p w:rsidR="00000000" w:rsidP="00BB43F4">
            <w:pPr>
              <w:pStyle w:val="BodyText"/>
              <w:rPr>
                <w:lang w:val="en-NZ"/>
              </w:rPr>
            </w:pPr>
            <w:r w:rsidRPr="00BB43F4">
              <w:t>1.1</w:t>
            </w:r>
          </w:p>
        </w:tc>
        <w:tc>
          <w:tcPr>
            <w:tcW w:w="5659" w:type="dxa"/>
            <w:tcBorders>
              <w:top w:val="nil"/>
              <w:left w:val="nil"/>
              <w:bottom w:val="nil"/>
              <w:right w:val="nil"/>
            </w:tcBorders>
            <w:tcMar>
              <w:top w:w="0" w:type="dxa"/>
              <w:left w:w="62" w:type="dxa"/>
              <w:bottom w:w="0" w:type="dxa"/>
              <w:right w:w="62" w:type="dxa"/>
            </w:tcMar>
          </w:tcPr>
          <w:p w:rsidR="00000000" w:rsidP="00BB43F4">
            <w:pPr>
              <w:pStyle w:val="BodyText"/>
              <w:rPr>
                <w:lang w:val="en-NZ"/>
              </w:rPr>
            </w:pPr>
            <w:r w:rsidRPr="00BB43F4">
              <w:t xml:space="preserve">Read, interpret and apply gilding to stone requirements </w:t>
            </w:r>
            <w:r w:rsidRPr="00BB43F4">
              <w:t>from job instructions, standards and codes.</w:t>
            </w:r>
          </w:p>
        </w:tc>
      </w:tr>
      <w:tr w:rsidTr="00BB43F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B43F4">
            <w:pPr>
              <w:pStyle w:val="BodyText"/>
              <w:rPr>
                <w:lang w:val="en-NZ"/>
              </w:rPr>
            </w:pPr>
            <w:r w:rsidRPr="00BB43F4">
              <w:t>1.2</w:t>
            </w:r>
          </w:p>
        </w:tc>
        <w:tc>
          <w:tcPr>
            <w:tcW w:w="5659" w:type="dxa"/>
            <w:tcBorders>
              <w:top w:val="nil"/>
              <w:left w:val="nil"/>
              <w:bottom w:val="nil"/>
              <w:right w:val="nil"/>
            </w:tcBorders>
            <w:tcMar>
              <w:top w:w="0" w:type="dxa"/>
              <w:left w:w="62" w:type="dxa"/>
              <w:bottom w:w="0" w:type="dxa"/>
              <w:right w:w="62" w:type="dxa"/>
            </w:tcMar>
          </w:tcPr>
          <w:p w:rsidR="00000000" w:rsidP="00BB43F4">
            <w:pPr>
              <w:pStyle w:val="BodyText"/>
              <w:rPr>
                <w:lang w:val="en-NZ"/>
              </w:rPr>
            </w:pPr>
            <w:r w:rsidRPr="00BB43F4">
              <w:t>Follow relevant information from workplace procedures, workplace safety and environmental documentation.</w:t>
            </w:r>
          </w:p>
        </w:tc>
      </w:tr>
      <w:tr w:rsidTr="00BB43F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B43F4">
            <w:pPr>
              <w:pStyle w:val="BodyText"/>
              <w:rPr>
                <w:lang w:val="en-NZ"/>
              </w:rPr>
            </w:pPr>
            <w:r w:rsidRPr="00BB43F4">
              <w:t>1.3</w:t>
            </w:r>
          </w:p>
        </w:tc>
        <w:tc>
          <w:tcPr>
            <w:tcW w:w="5659" w:type="dxa"/>
            <w:tcBorders>
              <w:top w:val="nil"/>
              <w:left w:val="nil"/>
              <w:bottom w:val="nil"/>
              <w:right w:val="nil"/>
            </w:tcBorders>
            <w:tcMar>
              <w:top w:w="0" w:type="dxa"/>
              <w:left w:w="62" w:type="dxa"/>
              <w:bottom w:w="0" w:type="dxa"/>
              <w:right w:w="62" w:type="dxa"/>
            </w:tcMar>
          </w:tcPr>
          <w:p w:rsidR="00000000" w:rsidP="00BB43F4">
            <w:pPr>
              <w:pStyle w:val="BodyText"/>
              <w:rPr>
                <w:lang w:val="en-NZ"/>
              </w:rPr>
            </w:pPr>
            <w:r w:rsidRPr="00BB43F4">
              <w:t>Determine job priorities and sequence job tasks in consultation with others on site.</w:t>
            </w:r>
          </w:p>
        </w:tc>
      </w:tr>
      <w:tr w:rsidTr="00BB43F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B43F4">
            <w:pPr>
              <w:pStyle w:val="BodyText"/>
              <w:rPr>
                <w:lang w:val="en-NZ"/>
              </w:rPr>
            </w:pPr>
            <w:r w:rsidRPr="00BB43F4">
              <w:t>1.4</w:t>
            </w:r>
          </w:p>
        </w:tc>
        <w:tc>
          <w:tcPr>
            <w:tcW w:w="5659" w:type="dxa"/>
            <w:tcBorders>
              <w:top w:val="nil"/>
              <w:left w:val="nil"/>
              <w:bottom w:val="nil"/>
              <w:right w:val="nil"/>
            </w:tcBorders>
            <w:tcMar>
              <w:top w:w="0" w:type="dxa"/>
              <w:left w:w="62" w:type="dxa"/>
              <w:bottom w:w="0" w:type="dxa"/>
              <w:right w:w="62" w:type="dxa"/>
            </w:tcMar>
          </w:tcPr>
          <w:p w:rsidR="00000000" w:rsidP="00BB43F4">
            <w:pPr>
              <w:pStyle w:val="BodyText"/>
              <w:rPr>
                <w:lang w:val="en-NZ"/>
              </w:rPr>
            </w:pPr>
            <w:r w:rsidRPr="00BB43F4">
              <w:t>Identify potential hazards and determine and impleme</w:t>
            </w:r>
            <w:r w:rsidRPr="00BB43F4">
              <w:t>nt control measures.</w:t>
            </w:r>
          </w:p>
        </w:tc>
      </w:tr>
      <w:tr w:rsidTr="00BB43F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B43F4">
            <w:pPr>
              <w:pStyle w:val="BodyText"/>
              <w:rPr>
                <w:lang w:val="en-NZ"/>
              </w:rPr>
            </w:pPr>
            <w:r w:rsidRPr="00BB43F4">
              <w:t>1.5</w:t>
            </w:r>
          </w:p>
        </w:tc>
        <w:tc>
          <w:tcPr>
            <w:tcW w:w="5659" w:type="dxa"/>
            <w:tcBorders>
              <w:top w:val="nil"/>
              <w:left w:val="nil"/>
              <w:bottom w:val="nil"/>
              <w:right w:val="nil"/>
            </w:tcBorders>
            <w:tcMar>
              <w:top w:w="0" w:type="dxa"/>
              <w:left w:w="62" w:type="dxa"/>
              <w:bottom w:w="0" w:type="dxa"/>
              <w:right w:w="62" w:type="dxa"/>
            </w:tcMar>
          </w:tcPr>
          <w:p w:rsidR="00000000" w:rsidP="00BB43F4">
            <w:pPr>
              <w:pStyle w:val="BodyText"/>
              <w:rPr>
                <w:lang w:val="en-NZ"/>
              </w:rPr>
            </w:pPr>
            <w:r w:rsidRPr="00BB43F4">
              <w:t>Select and check condition of equipment and tools and report damage or faults to relevant person.</w:t>
            </w:r>
          </w:p>
        </w:tc>
      </w:tr>
      <w:tr w:rsidTr="00BB43F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B43F4">
            <w:pPr>
              <w:pStyle w:val="BodyText"/>
              <w:rPr>
                <w:lang w:val="en-NZ"/>
              </w:rPr>
            </w:pPr>
            <w:r w:rsidRPr="00BB43F4">
              <w:t>1.6</w:t>
            </w:r>
          </w:p>
        </w:tc>
        <w:tc>
          <w:tcPr>
            <w:tcW w:w="5659" w:type="dxa"/>
            <w:tcBorders>
              <w:top w:val="nil"/>
              <w:left w:val="nil"/>
              <w:bottom w:val="nil"/>
              <w:right w:val="nil"/>
            </w:tcBorders>
            <w:tcMar>
              <w:top w:w="0" w:type="dxa"/>
              <w:left w:w="62" w:type="dxa"/>
              <w:bottom w:w="0" w:type="dxa"/>
              <w:right w:w="62" w:type="dxa"/>
            </w:tcMar>
          </w:tcPr>
          <w:p w:rsidR="00000000" w:rsidP="00BB43F4">
            <w:pPr>
              <w:pStyle w:val="BodyText"/>
              <w:rPr>
                <w:lang w:val="en-NZ"/>
              </w:rPr>
            </w:pPr>
            <w:r w:rsidRPr="00BB43F4">
              <w:t>Check conformity of materials against the job requirements.</w:t>
            </w:r>
          </w:p>
        </w:tc>
      </w:tr>
      <w:tr w:rsidTr="00BB43F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B43F4">
            <w:pPr>
              <w:pStyle w:val="BodyText"/>
              <w:rPr>
                <w:lang w:val="en-NZ"/>
              </w:rPr>
            </w:pPr>
          </w:p>
        </w:tc>
      </w:tr>
      <w:tr w:rsidTr="00BB43F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B43F4">
            <w:pPr>
              <w:pStyle w:val="BodyText"/>
              <w:rPr>
                <w:lang w:val="en-NZ"/>
              </w:rPr>
            </w:pPr>
            <w:r w:rsidRPr="00BB43F4">
              <w:t>2</w:t>
            </w:r>
          </w:p>
        </w:tc>
        <w:tc>
          <w:tcPr>
            <w:tcW w:w="2357" w:type="dxa"/>
            <w:vMerge w:val="restart"/>
            <w:tcBorders>
              <w:top w:val="nil"/>
              <w:left w:val="nil"/>
              <w:bottom w:val="nil"/>
              <w:right w:val="nil"/>
            </w:tcBorders>
            <w:tcMar>
              <w:top w:w="0" w:type="dxa"/>
              <w:left w:w="62" w:type="dxa"/>
              <w:bottom w:w="0" w:type="dxa"/>
              <w:right w:w="62" w:type="dxa"/>
            </w:tcMar>
          </w:tcPr>
          <w:p w:rsidR="00000000" w:rsidP="00BB43F4">
            <w:pPr>
              <w:pStyle w:val="BodyText"/>
              <w:rPr>
                <w:lang w:val="en-NZ"/>
              </w:rPr>
            </w:pPr>
            <w:r w:rsidRPr="00BB43F4">
              <w:t>Apply gilding.</w:t>
            </w:r>
          </w:p>
        </w:tc>
        <w:tc>
          <w:tcPr>
            <w:tcW w:w="804" w:type="dxa"/>
            <w:tcBorders>
              <w:top w:val="nil"/>
              <w:left w:val="nil"/>
              <w:bottom w:val="nil"/>
              <w:right w:val="nil"/>
            </w:tcBorders>
            <w:tcMar>
              <w:top w:w="0" w:type="dxa"/>
              <w:left w:w="62" w:type="dxa"/>
              <w:bottom w:w="0" w:type="dxa"/>
              <w:right w:w="62" w:type="dxa"/>
            </w:tcMar>
          </w:tcPr>
          <w:p w:rsidR="00000000" w:rsidP="00BB43F4">
            <w:pPr>
              <w:pStyle w:val="BodyText"/>
              <w:rPr>
                <w:lang w:val="en-NZ"/>
              </w:rPr>
            </w:pPr>
            <w:r w:rsidRPr="00BB43F4">
              <w:t>2.1</w:t>
            </w:r>
          </w:p>
        </w:tc>
        <w:tc>
          <w:tcPr>
            <w:tcW w:w="5659" w:type="dxa"/>
            <w:tcBorders>
              <w:top w:val="nil"/>
              <w:left w:val="nil"/>
              <w:bottom w:val="nil"/>
              <w:right w:val="nil"/>
            </w:tcBorders>
            <w:tcMar>
              <w:top w:w="0" w:type="dxa"/>
              <w:left w:w="62" w:type="dxa"/>
              <w:bottom w:w="0" w:type="dxa"/>
              <w:right w:w="62" w:type="dxa"/>
            </w:tcMar>
          </w:tcPr>
          <w:p w:rsidR="00000000" w:rsidP="00BB43F4">
            <w:pPr>
              <w:pStyle w:val="BodyText"/>
              <w:rPr>
                <w:lang w:val="en-NZ"/>
              </w:rPr>
            </w:pPr>
            <w:r w:rsidRPr="00BB43F4">
              <w:t>Select, fit correctly and use personal protective equipment (PPE) appropriate for job.</w:t>
            </w:r>
          </w:p>
        </w:tc>
      </w:tr>
      <w:tr w:rsidTr="00BB43F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B43F4">
            <w:pPr>
              <w:pStyle w:val="BodyText"/>
              <w:rPr>
                <w:lang w:val="en-NZ"/>
              </w:rPr>
            </w:pPr>
            <w:r w:rsidRPr="00BB43F4">
              <w:t>2.2</w:t>
            </w:r>
          </w:p>
        </w:tc>
        <w:tc>
          <w:tcPr>
            <w:tcW w:w="5659" w:type="dxa"/>
            <w:tcBorders>
              <w:top w:val="nil"/>
              <w:left w:val="nil"/>
              <w:bottom w:val="nil"/>
              <w:right w:val="nil"/>
            </w:tcBorders>
            <w:tcMar>
              <w:top w:w="0" w:type="dxa"/>
              <w:left w:w="62" w:type="dxa"/>
              <w:bottom w:w="0" w:type="dxa"/>
              <w:right w:w="62" w:type="dxa"/>
            </w:tcMar>
          </w:tcPr>
          <w:p w:rsidR="00000000" w:rsidP="00BB43F4">
            <w:pPr>
              <w:pStyle w:val="BodyText"/>
              <w:rPr>
                <w:lang w:val="en-NZ"/>
              </w:rPr>
            </w:pPr>
            <w:r w:rsidRPr="00BB43F4">
              <w:t>Prepare stone surface and pre-cut lettering and shapes to job specifications.</w:t>
            </w:r>
          </w:p>
        </w:tc>
      </w:tr>
      <w:tr w:rsidTr="00BB43F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B43F4">
            <w:pPr>
              <w:pStyle w:val="BodyText"/>
              <w:rPr>
                <w:lang w:val="en-NZ"/>
              </w:rPr>
            </w:pPr>
            <w:r w:rsidRPr="00BB43F4">
              <w:t>2.3</w:t>
            </w:r>
          </w:p>
        </w:tc>
        <w:tc>
          <w:tcPr>
            <w:tcW w:w="5659" w:type="dxa"/>
            <w:tcBorders>
              <w:top w:val="nil"/>
              <w:left w:val="nil"/>
              <w:bottom w:val="nil"/>
              <w:right w:val="nil"/>
            </w:tcBorders>
            <w:tcMar>
              <w:top w:w="0" w:type="dxa"/>
              <w:left w:w="62" w:type="dxa"/>
              <w:bottom w:w="0" w:type="dxa"/>
              <w:right w:w="62" w:type="dxa"/>
            </w:tcMar>
          </w:tcPr>
          <w:p w:rsidR="00000000" w:rsidP="00BB43F4">
            <w:pPr>
              <w:pStyle w:val="BodyText"/>
              <w:rPr>
                <w:lang w:val="en-NZ"/>
              </w:rPr>
            </w:pPr>
            <w:r w:rsidRPr="00BB43F4">
              <w:t>Mix and apply specific colour to stone surface ensuring size is contained within the lettering or shape.</w:t>
            </w:r>
          </w:p>
        </w:tc>
      </w:tr>
      <w:tr w:rsidTr="00BB43F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B43F4">
            <w:pPr>
              <w:pStyle w:val="BodyText"/>
              <w:rPr>
                <w:lang w:val="en-NZ"/>
              </w:rPr>
            </w:pPr>
            <w:r w:rsidRPr="00BB43F4">
              <w:t>2.4</w:t>
            </w:r>
          </w:p>
        </w:tc>
        <w:tc>
          <w:tcPr>
            <w:tcW w:w="5659" w:type="dxa"/>
            <w:tcBorders>
              <w:top w:val="nil"/>
              <w:left w:val="nil"/>
              <w:bottom w:val="nil"/>
              <w:right w:val="nil"/>
            </w:tcBorders>
            <w:tcMar>
              <w:top w:w="0" w:type="dxa"/>
              <w:left w:w="62" w:type="dxa"/>
              <w:bottom w:w="0" w:type="dxa"/>
              <w:right w:w="62" w:type="dxa"/>
            </w:tcMar>
          </w:tcPr>
          <w:p w:rsidR="00000000" w:rsidP="00BB43F4">
            <w:pPr>
              <w:pStyle w:val="BodyText"/>
              <w:rPr>
                <w:lang w:val="en-NZ"/>
              </w:rPr>
            </w:pPr>
            <w:r w:rsidRPr="00BB43F4">
              <w:t>Determine potential shrinkage of gilding material and cut gilding accordingly.</w:t>
            </w:r>
          </w:p>
        </w:tc>
      </w:tr>
      <w:tr w:rsidTr="00BB43F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B43F4">
            <w:pPr>
              <w:pStyle w:val="BodyText"/>
              <w:rPr>
                <w:lang w:val="en-NZ"/>
              </w:rPr>
            </w:pPr>
            <w:r w:rsidRPr="00BB43F4">
              <w:t>2.5</w:t>
            </w:r>
          </w:p>
        </w:tc>
        <w:tc>
          <w:tcPr>
            <w:tcW w:w="5659" w:type="dxa"/>
            <w:tcBorders>
              <w:top w:val="nil"/>
              <w:left w:val="nil"/>
              <w:bottom w:val="nil"/>
              <w:right w:val="nil"/>
            </w:tcBorders>
            <w:tcMar>
              <w:top w:w="0" w:type="dxa"/>
              <w:left w:w="62" w:type="dxa"/>
              <w:bottom w:w="0" w:type="dxa"/>
              <w:right w:w="62" w:type="dxa"/>
            </w:tcMar>
          </w:tcPr>
          <w:p w:rsidR="00000000" w:rsidP="00BB43F4">
            <w:pPr>
              <w:pStyle w:val="BodyText"/>
              <w:rPr>
                <w:lang w:val="en-NZ"/>
              </w:rPr>
            </w:pPr>
            <w:r w:rsidRPr="00BB43F4">
              <w:t>Check sized surface for stickiness and apply gilding mater</w:t>
            </w:r>
            <w:r w:rsidRPr="00BB43F4">
              <w:t>ial.</w:t>
            </w:r>
          </w:p>
        </w:tc>
      </w:tr>
      <w:tr w:rsidTr="00BB43F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B43F4">
            <w:pPr>
              <w:pStyle w:val="BodyText"/>
              <w:rPr>
                <w:lang w:val="en-NZ"/>
              </w:rPr>
            </w:pPr>
            <w:r w:rsidRPr="00BB43F4">
              <w:t>2.6</w:t>
            </w:r>
          </w:p>
        </w:tc>
        <w:tc>
          <w:tcPr>
            <w:tcW w:w="5659" w:type="dxa"/>
            <w:tcBorders>
              <w:top w:val="nil"/>
              <w:left w:val="nil"/>
              <w:bottom w:val="nil"/>
              <w:right w:val="nil"/>
            </w:tcBorders>
            <w:tcMar>
              <w:top w:w="0" w:type="dxa"/>
              <w:left w:w="62" w:type="dxa"/>
              <w:bottom w:w="0" w:type="dxa"/>
              <w:right w:w="62" w:type="dxa"/>
            </w:tcMar>
          </w:tcPr>
          <w:p w:rsidR="00000000" w:rsidP="00BB43F4">
            <w:pPr>
              <w:pStyle w:val="BodyText"/>
              <w:rPr>
                <w:lang w:val="en-NZ"/>
              </w:rPr>
            </w:pPr>
            <w:r w:rsidRPr="00BB43F4">
              <w:t>Trim and remove excess gilding at edges of lettering or shape.</w:t>
            </w:r>
          </w:p>
        </w:tc>
      </w:tr>
      <w:tr w:rsidTr="00BB43F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B43F4">
            <w:pPr>
              <w:pStyle w:val="BodyText"/>
              <w:rPr>
                <w:lang w:val="en-NZ"/>
              </w:rPr>
            </w:pPr>
            <w:r w:rsidRPr="00BB43F4">
              <w:t>2.7</w:t>
            </w:r>
          </w:p>
        </w:tc>
        <w:tc>
          <w:tcPr>
            <w:tcW w:w="5659" w:type="dxa"/>
            <w:tcBorders>
              <w:top w:val="nil"/>
              <w:left w:val="nil"/>
              <w:bottom w:val="nil"/>
              <w:right w:val="nil"/>
            </w:tcBorders>
            <w:tcMar>
              <w:top w:w="0" w:type="dxa"/>
              <w:left w:w="62" w:type="dxa"/>
              <w:bottom w:w="0" w:type="dxa"/>
              <w:right w:w="62" w:type="dxa"/>
            </w:tcMar>
          </w:tcPr>
          <w:p w:rsidR="00000000" w:rsidP="00BB43F4">
            <w:pPr>
              <w:pStyle w:val="BodyText"/>
              <w:rPr>
                <w:lang w:val="en-NZ"/>
              </w:rPr>
            </w:pPr>
            <w:r w:rsidRPr="00BB43F4">
              <w:t>Burnish gilding material and ensure loose particles are removed.</w:t>
            </w:r>
          </w:p>
        </w:tc>
      </w:tr>
      <w:tr w:rsidTr="00BB43F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B43F4">
            <w:pPr>
              <w:pStyle w:val="BodyText"/>
              <w:rPr>
                <w:lang w:val="en-NZ"/>
              </w:rPr>
            </w:pPr>
            <w:r w:rsidRPr="00BB43F4">
              <w:t>2.8</w:t>
            </w:r>
          </w:p>
        </w:tc>
        <w:tc>
          <w:tcPr>
            <w:tcW w:w="5659" w:type="dxa"/>
            <w:tcBorders>
              <w:top w:val="nil"/>
              <w:left w:val="nil"/>
              <w:bottom w:val="nil"/>
              <w:right w:val="nil"/>
            </w:tcBorders>
            <w:tcMar>
              <w:top w:w="0" w:type="dxa"/>
              <w:left w:w="62" w:type="dxa"/>
              <w:bottom w:w="0" w:type="dxa"/>
              <w:right w:w="62" w:type="dxa"/>
            </w:tcMar>
          </w:tcPr>
          <w:p w:rsidR="00000000" w:rsidP="00BB43F4">
            <w:pPr>
              <w:pStyle w:val="BodyText"/>
              <w:rPr>
                <w:lang w:val="en-NZ"/>
              </w:rPr>
            </w:pPr>
            <w:r w:rsidRPr="00BB43F4">
              <w:t>Select and apply cleaning products and cleaning procedure to surrounding area.</w:t>
            </w:r>
          </w:p>
        </w:tc>
      </w:tr>
      <w:tr w:rsidTr="00BB43F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B43F4">
            <w:pPr>
              <w:pStyle w:val="BodyText"/>
              <w:rPr>
                <w:lang w:val="en-NZ"/>
              </w:rPr>
            </w:pPr>
          </w:p>
        </w:tc>
      </w:tr>
      <w:tr w:rsidTr="00BB43F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B43F4">
            <w:pPr>
              <w:pStyle w:val="BodyText"/>
              <w:rPr>
                <w:lang w:val="en-NZ"/>
              </w:rPr>
            </w:pPr>
            <w:r w:rsidRPr="00BB43F4">
              <w:t>3</w:t>
            </w:r>
          </w:p>
        </w:tc>
        <w:tc>
          <w:tcPr>
            <w:tcW w:w="2357" w:type="dxa"/>
            <w:vMerge w:val="restart"/>
            <w:tcBorders>
              <w:top w:val="nil"/>
              <w:left w:val="nil"/>
              <w:bottom w:val="nil"/>
              <w:right w:val="nil"/>
            </w:tcBorders>
            <w:tcMar>
              <w:top w:w="0" w:type="dxa"/>
              <w:left w:w="62" w:type="dxa"/>
              <w:bottom w:w="0" w:type="dxa"/>
              <w:right w:w="62" w:type="dxa"/>
            </w:tcMar>
          </w:tcPr>
          <w:p w:rsidR="00000000" w:rsidP="00BB43F4">
            <w:pPr>
              <w:pStyle w:val="BodyText"/>
              <w:rPr>
                <w:lang w:val="en-NZ"/>
              </w:rPr>
            </w:pPr>
            <w:r w:rsidRPr="00BB43F4">
              <w:t>Clean up</w:t>
            </w:r>
          </w:p>
        </w:tc>
        <w:tc>
          <w:tcPr>
            <w:tcW w:w="804" w:type="dxa"/>
            <w:tcBorders>
              <w:top w:val="nil"/>
              <w:left w:val="nil"/>
              <w:bottom w:val="nil"/>
              <w:right w:val="nil"/>
            </w:tcBorders>
            <w:tcMar>
              <w:top w:w="0" w:type="dxa"/>
              <w:left w:w="62" w:type="dxa"/>
              <w:bottom w:w="0" w:type="dxa"/>
              <w:right w:w="62" w:type="dxa"/>
            </w:tcMar>
          </w:tcPr>
          <w:p w:rsidR="00000000" w:rsidP="00BB43F4">
            <w:pPr>
              <w:pStyle w:val="BodyText"/>
              <w:rPr>
                <w:lang w:val="en-NZ"/>
              </w:rPr>
            </w:pPr>
            <w:r w:rsidRPr="00BB43F4">
              <w:t>3.1</w:t>
            </w:r>
          </w:p>
        </w:tc>
        <w:tc>
          <w:tcPr>
            <w:tcW w:w="5659" w:type="dxa"/>
            <w:tcBorders>
              <w:top w:val="nil"/>
              <w:left w:val="nil"/>
              <w:bottom w:val="nil"/>
              <w:right w:val="nil"/>
            </w:tcBorders>
            <w:tcMar>
              <w:top w:w="0" w:type="dxa"/>
              <w:left w:w="62" w:type="dxa"/>
              <w:bottom w:w="0" w:type="dxa"/>
              <w:right w:w="62" w:type="dxa"/>
            </w:tcMar>
          </w:tcPr>
          <w:p w:rsidR="00000000" w:rsidP="00BB43F4">
            <w:pPr>
              <w:pStyle w:val="BodyText"/>
              <w:rPr>
                <w:lang w:val="en-NZ"/>
              </w:rPr>
            </w:pPr>
            <w:r w:rsidRPr="00BB43F4">
              <w:t>Clear the work area, and dispose of, reuse or recycle materials following workplace and environmental requirements.</w:t>
            </w:r>
          </w:p>
        </w:tc>
      </w:tr>
      <w:tr w:rsidTr="00BB43F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B43F4">
            <w:pPr>
              <w:pStyle w:val="BodyText"/>
              <w:rPr>
                <w:lang w:val="en-NZ"/>
              </w:rPr>
            </w:pPr>
            <w:r w:rsidRPr="00BB43F4">
              <w:t>3.2</w:t>
            </w:r>
          </w:p>
        </w:tc>
        <w:tc>
          <w:tcPr>
            <w:tcW w:w="5659" w:type="dxa"/>
            <w:tcBorders>
              <w:top w:val="nil"/>
              <w:left w:val="nil"/>
              <w:bottom w:val="nil"/>
              <w:right w:val="nil"/>
            </w:tcBorders>
            <w:tcMar>
              <w:top w:w="0" w:type="dxa"/>
              <w:left w:w="62" w:type="dxa"/>
              <w:bottom w:w="0" w:type="dxa"/>
              <w:right w:w="62" w:type="dxa"/>
            </w:tcMar>
          </w:tcPr>
          <w:p w:rsidR="00000000" w:rsidP="00BB43F4">
            <w:pPr>
              <w:pStyle w:val="BodyText"/>
              <w:rPr>
                <w:lang w:val="en-NZ"/>
              </w:rPr>
            </w:pPr>
            <w:r w:rsidRPr="00BB43F4">
              <w:t>Clean tools and equipment, check for serviceability and report damage or faults.</w:t>
            </w:r>
          </w:p>
        </w:tc>
      </w:tr>
      <w:tr w:rsidTr="00BB43F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B43F4">
            <w:pPr>
              <w:pStyle w:val="BodyText"/>
              <w:rPr>
                <w:lang w:val="en-NZ"/>
              </w:rPr>
            </w:pPr>
            <w:r w:rsidRPr="00BB43F4">
              <w:t>3.3</w:t>
            </w:r>
          </w:p>
        </w:tc>
        <w:tc>
          <w:tcPr>
            <w:tcW w:w="5659" w:type="dxa"/>
            <w:tcBorders>
              <w:top w:val="nil"/>
              <w:left w:val="nil"/>
              <w:bottom w:val="nil"/>
              <w:right w:val="nil"/>
            </w:tcBorders>
            <w:tcMar>
              <w:top w:w="0" w:type="dxa"/>
              <w:left w:w="62" w:type="dxa"/>
              <w:bottom w:w="0" w:type="dxa"/>
              <w:right w:w="62" w:type="dxa"/>
            </w:tcMar>
          </w:tcPr>
          <w:p w:rsidR="00000000" w:rsidRPr="00BB43F4" w:rsidP="00BB43F4">
            <w:pPr>
              <w:pStyle w:val="BodyText"/>
            </w:pPr>
            <w:r w:rsidRPr="00BB43F4">
              <w:t>Store and secure tools and equipment followin</w:t>
            </w:r>
            <w:r w:rsidRPr="00BB43F4">
              <w:t>g workplace procedures.</w:t>
            </w:r>
          </w:p>
        </w:tc>
      </w:tr>
    </w:tbl>
    <w:p w:rsidR="00000000" w:rsidRPr="00BB43F4" w:rsidP="00BB43F4">
      <w:pPr>
        <w:pStyle w:val="BodyText"/>
      </w:pPr>
    </w:p>
    <w:p w:rsidR="00000000" w:rsidRPr="00BB43F4" w:rsidP="00BB43F4">
      <w:pPr>
        <w:pStyle w:val="AllowPageBreak"/>
      </w:pPr>
    </w:p>
    <w:p w:rsidR="00000000" w:rsidRPr="00BB43F4" w:rsidP="00BB43F4">
      <w:pPr>
        <w:pStyle w:val="Heading1"/>
      </w:pPr>
      <w:bookmarkStart w:id="6" w:name="O_1295878"/>
      <w:bookmarkEnd w:id="6"/>
      <w:r w:rsidRPr="00BB43F4">
        <w:t>Foundation Skills</w:t>
      </w:r>
    </w:p>
    <w:p w:rsidR="00000000" w:rsidRPr="00BB43F4" w:rsidP="003E4C32">
      <w:pPr>
        <w:pStyle w:val="BodyText"/>
      </w:pPr>
      <w:r w:rsidRPr="00BB43F4">
        <w:t>Foundation skills essential to performance are explicit in the performance criteria of this unit of competency.</w:t>
      </w:r>
    </w:p>
    <w:p w:rsidR="00000000" w:rsidRPr="00BB43F4" w:rsidP="00BB43F4">
      <w:pPr>
        <w:pStyle w:val="Heading1"/>
      </w:pPr>
      <w:bookmarkStart w:id="7" w:name="O_1295877"/>
      <w:bookmarkEnd w:id="7"/>
      <w:r w:rsidRPr="00BB43F4">
        <w:t>Unit Mapping Information</w:t>
      </w:r>
    </w:p>
    <w:p w:rsidR="00000000" w:rsidRPr="00BB43F4" w:rsidP="003E4C32">
      <w:pPr>
        <w:pStyle w:val="BodyText"/>
      </w:pPr>
      <w:r w:rsidRPr="00BB43F4">
        <w:t>Supersedes and is equivalent to CPCCST3015A Apply gilding to stone</w:t>
      </w:r>
    </w:p>
    <w:p w:rsidR="00000000" w:rsidRPr="00BB43F4" w:rsidP="00BB43F4">
      <w:pPr>
        <w:pStyle w:val="Heading1"/>
      </w:pPr>
      <w:bookmarkStart w:id="8" w:name="O_1295884"/>
      <w:bookmarkEnd w:id="8"/>
      <w:r w:rsidRPr="00BB43F4">
        <w:t>Links</w:t>
      </w:r>
    </w:p>
    <w:p w:rsidR="00000000" w:rsidRPr="00BB43F4" w:rsidP="003E4C32">
      <w:pPr>
        <w:pStyle w:val="BodyText"/>
      </w:pPr>
      <w:r w:rsidRPr="00BB43F4">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DC7FC6">
        <w:rPr>
          <w:rStyle w:val="Hyperlink"/>
        </w:rPr>
        <w:t>https://vetnet.gov.au/Pages/TrainingDocs.aspx?q=7e15fa6a-68b8-4097-b099-030a5569b1ad</w:t>
      </w:r>
      <w:r>
        <w:fldChar w:fldCharType="end"/>
      </w:r>
    </w:p>
    <w:p w:rsidR="00000000" w:rsidRPr="00BB43F4" w:rsidP="003E4C32">
      <w:pPr>
        <w:pStyle w:val="BodyText"/>
        <w:sectPr w:rsidSect="00BB43F4">
          <w:headerReference w:type="default" r:id="rId10"/>
          <w:footerReference w:type="default" r:id="rId11"/>
          <w:pgSz w:w="11908" w:h="16833"/>
          <w:pgMar w:top="1702" w:right="1418" w:bottom="1702" w:left="1418" w:header="992" w:footer="992" w:gutter="0"/>
          <w:cols w:space="720"/>
          <w:noEndnote/>
          <w:docGrid w:linePitch="299"/>
        </w:sectPr>
      </w:pPr>
    </w:p>
    <w:p w:rsidR="00000000" w:rsidRPr="00BB43F4" w:rsidP="00BB43F4">
      <w:pPr>
        <w:pStyle w:val="SuperHeading"/>
      </w:pPr>
      <w:r w:rsidRPr="00BB43F4">
        <w:t>Assessment Requirements for CPCCST3015 Apply gilding to stone</w:t>
      </w:r>
    </w:p>
    <w:p w:rsidR="00000000" w:rsidRPr="00BB43F4" w:rsidP="00BB43F4">
      <w:pPr>
        <w:pStyle w:val="Heading1"/>
      </w:pPr>
      <w:bookmarkStart w:id="9" w:name="O_1295875"/>
      <w:bookmarkEnd w:id="9"/>
      <w:r w:rsidRPr="00BB43F4">
        <w:t>Modification History</w:t>
      </w:r>
    </w:p>
    <w:tbl>
      <w:tblPr>
        <w:tblW w:w="0" w:type="auto"/>
        <w:tblLayout w:type="fixed"/>
        <w:tblCellMar>
          <w:left w:w="62" w:type="dxa"/>
          <w:right w:w="62" w:type="dxa"/>
        </w:tblCellMar>
        <w:tblLook w:val="0000"/>
      </w:tblPr>
      <w:tblGrid>
        <w:gridCol w:w="1128"/>
        <w:gridCol w:w="7944"/>
      </w:tblGrid>
      <w:tr w:rsidTr="00BB43F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B43F4">
            <w:pPr>
              <w:pStyle w:val="BodyText"/>
              <w:rPr>
                <w:lang w:val="en-NZ"/>
              </w:rPr>
            </w:pPr>
            <w:r w:rsidRPr="00BB43F4">
              <w:t>Release 2</w:t>
            </w:r>
          </w:p>
        </w:tc>
        <w:tc>
          <w:tcPr>
            <w:tcW w:w="7944" w:type="dxa"/>
            <w:tcBorders>
              <w:top w:val="nil"/>
              <w:left w:val="nil"/>
              <w:bottom w:val="nil"/>
              <w:right w:val="nil"/>
            </w:tcBorders>
            <w:tcMar>
              <w:top w:w="0" w:type="dxa"/>
              <w:left w:w="62" w:type="dxa"/>
              <w:bottom w:w="0" w:type="dxa"/>
              <w:right w:w="62" w:type="dxa"/>
            </w:tcMar>
          </w:tcPr>
          <w:p w:rsidR="00000000" w:rsidP="00BB43F4">
            <w:pPr>
              <w:pStyle w:val="BodyText"/>
              <w:rPr>
                <w:lang w:val="en-NZ"/>
              </w:rPr>
            </w:pPr>
            <w:r w:rsidRPr="00BB43F4">
              <w:t>Updated reference to general construction induction training program.</w:t>
            </w:r>
          </w:p>
        </w:tc>
      </w:tr>
      <w:tr w:rsidTr="00BB43F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B43F4">
            <w:pPr>
              <w:pStyle w:val="BodyText"/>
              <w:rPr>
                <w:lang w:val="en-NZ"/>
              </w:rPr>
            </w:pPr>
            <w:r w:rsidRPr="00BB43F4">
              <w:t>Release 1</w:t>
            </w:r>
          </w:p>
        </w:tc>
        <w:tc>
          <w:tcPr>
            <w:tcW w:w="7944" w:type="dxa"/>
            <w:tcBorders>
              <w:top w:val="nil"/>
              <w:left w:val="nil"/>
              <w:bottom w:val="nil"/>
              <w:right w:val="nil"/>
            </w:tcBorders>
            <w:tcMar>
              <w:top w:w="0" w:type="dxa"/>
              <w:left w:w="62" w:type="dxa"/>
              <w:bottom w:w="0" w:type="dxa"/>
              <w:right w:w="62" w:type="dxa"/>
            </w:tcMar>
          </w:tcPr>
          <w:p w:rsidR="00000000" w:rsidRPr="00BB43F4" w:rsidP="00BB43F4">
            <w:pPr>
              <w:pStyle w:val="BodyText"/>
            </w:pPr>
            <w:r w:rsidRPr="00BB43F4">
              <w:t>This version fi</w:t>
            </w:r>
            <w:r w:rsidRPr="00BB43F4">
              <w:t>rst released with CPC Construction, Plumbing and Services Training Package Release 5.0.</w:t>
            </w:r>
          </w:p>
          <w:p w:rsidR="00000000" w:rsidRPr="00BB43F4" w:rsidP="00BB43F4">
            <w:pPr>
              <w:pStyle w:val="BodyText"/>
            </w:pPr>
            <w:r w:rsidRPr="00BB43F4">
              <w:t>Supersedes and is equivalent to CPCCST3015A Apply gilding to stone.  Updated to meet the Standards for Training Packages 2012.</w:t>
            </w:r>
          </w:p>
        </w:tc>
      </w:tr>
    </w:tbl>
    <w:p w:rsidR="00000000" w:rsidRPr="00BB43F4" w:rsidP="00BB43F4">
      <w:pPr>
        <w:pStyle w:val="BodyText"/>
      </w:pPr>
    </w:p>
    <w:p w:rsidR="00000000" w:rsidRPr="00BB43F4" w:rsidP="00BB43F4">
      <w:pPr>
        <w:pStyle w:val="AllowPageBreak"/>
      </w:pPr>
    </w:p>
    <w:p w:rsidR="00000000" w:rsidRPr="00BB43F4" w:rsidP="00BB43F4">
      <w:pPr>
        <w:pStyle w:val="Heading1"/>
      </w:pPr>
      <w:bookmarkStart w:id="10" w:name="O_1295874"/>
      <w:bookmarkEnd w:id="10"/>
      <w:r w:rsidRPr="00BB43F4">
        <w:t>Performance Evidence</w:t>
      </w:r>
    </w:p>
    <w:p w:rsidR="00000000" w:rsidRPr="00BB43F4" w:rsidP="003E4C32">
      <w:pPr>
        <w:pStyle w:val="BodyText"/>
      </w:pPr>
      <w:r w:rsidRPr="00BB43F4">
        <w:t>To demonstrate competency in this unit, a candidate must meet the performance criteria of this unit by applying gilding to stone.</w:t>
      </w:r>
    </w:p>
    <w:p w:rsidR="00000000" w:rsidRPr="00BB43F4" w:rsidP="003E4C32">
      <w:pPr>
        <w:pStyle w:val="BodyText"/>
      </w:pPr>
      <w:r w:rsidRPr="00BB43F4">
        <w:t>In doing this, the candidate must:</w:t>
      </w:r>
    </w:p>
    <w:p w:rsidR="00000000" w:rsidRPr="00BB43F4" w:rsidP="00BB43F4">
      <w:pPr>
        <w:pStyle w:val="ListBullet"/>
      </w:pPr>
      <w:r w:rsidRPr="00BB43F4">
        <w:t>provide appropriate protection to surrounding areas of stone</w:t>
      </w:r>
    </w:p>
    <w:p w:rsidR="00000000" w:rsidRPr="00BB43F4" w:rsidP="00BB43F4">
      <w:pPr>
        <w:pStyle w:val="ListBullet"/>
      </w:pPr>
      <w:r w:rsidRPr="00BB43F4">
        <w:t>apply gilding to two detaile</w:t>
      </w:r>
      <w:r w:rsidRPr="00BB43F4">
        <w:t>d insignias, minimum size of 150 mm x 150 mm</w:t>
      </w:r>
    </w:p>
    <w:p w:rsidR="00000000" w:rsidRPr="00BB43F4" w:rsidP="00BB43F4">
      <w:pPr>
        <w:pStyle w:val="ListBullet"/>
      </w:pPr>
      <w:r w:rsidRPr="00BB43F4">
        <w:t xml:space="preserve">apply gilding to two emblems, minimum size of 150 mm x 150 mm </w:t>
      </w:r>
    </w:p>
    <w:p w:rsidR="00000000" w:rsidRPr="00BB43F4" w:rsidP="00BB43F4">
      <w:pPr>
        <w:pStyle w:val="ListBullet"/>
      </w:pPr>
      <w:r w:rsidRPr="00BB43F4">
        <w:t>apply gilding to five letters, minimum size of 60 mm</w:t>
      </w:r>
    </w:p>
    <w:p w:rsidR="00000000" w:rsidRPr="00BB43F4" w:rsidP="00BB43F4">
      <w:pPr>
        <w:pStyle w:val="ListBullet"/>
      </w:pPr>
      <w:r w:rsidRPr="00BB43F4">
        <w:t>use a minimum of two of the following products:</w:t>
      </w:r>
    </w:p>
    <w:p w:rsidR="00000000" w:rsidRPr="00BB43F4" w:rsidP="00BB43F4">
      <w:pPr>
        <w:pStyle w:val="ListBullet2"/>
      </w:pPr>
      <w:r w:rsidRPr="00BB43F4">
        <w:t>aluminium</w:t>
      </w:r>
    </w:p>
    <w:p w:rsidR="00000000" w:rsidRPr="00BB43F4" w:rsidP="00BB43F4">
      <w:pPr>
        <w:pStyle w:val="ListBullet2"/>
      </w:pPr>
      <w:r w:rsidRPr="00BB43F4">
        <w:t>gold</w:t>
      </w:r>
    </w:p>
    <w:p w:rsidR="00000000" w:rsidRPr="00BB43F4" w:rsidP="00BB43F4">
      <w:pPr>
        <w:pStyle w:val="ListBullet2"/>
      </w:pPr>
      <w:r w:rsidRPr="00BB43F4">
        <w:t>silver.</w:t>
      </w:r>
    </w:p>
    <w:p w:rsidR="00000000" w:rsidRPr="00BB43F4" w:rsidP="00BB43F4">
      <w:pPr>
        <w:pStyle w:val="AllowPageBreak"/>
      </w:pPr>
    </w:p>
    <w:p w:rsidR="00000000" w:rsidRPr="00BB43F4" w:rsidP="00BB43F4">
      <w:pPr>
        <w:pStyle w:val="Heading1"/>
      </w:pPr>
      <w:bookmarkStart w:id="11" w:name="O_1295873"/>
      <w:bookmarkEnd w:id="11"/>
      <w:r w:rsidRPr="00BB43F4">
        <w:t>Knowledge Evidence</w:t>
      </w:r>
    </w:p>
    <w:p w:rsidR="00000000" w:rsidRPr="00BB43F4" w:rsidP="003E4C32">
      <w:pPr>
        <w:pStyle w:val="BodyText"/>
      </w:pPr>
      <w:r w:rsidRPr="00BB43F4">
        <w:t>To be competent in this unit, a person must demonstrate knowledge of:</w:t>
      </w:r>
    </w:p>
    <w:p w:rsidR="00000000" w:rsidRPr="00BB43F4" w:rsidP="00BB43F4">
      <w:pPr>
        <w:pStyle w:val="ListBullet"/>
      </w:pPr>
      <w:r w:rsidRPr="00BB43F4">
        <w:t>characteristics, applications and limitations of specified gilding materials:</w:t>
      </w:r>
    </w:p>
    <w:p w:rsidR="00000000" w:rsidRPr="00BB43F4" w:rsidP="00BB43F4">
      <w:pPr>
        <w:pStyle w:val="ListBullet2"/>
      </w:pPr>
      <w:r w:rsidRPr="00BB43F4">
        <w:t>gold</w:t>
      </w:r>
    </w:p>
    <w:p w:rsidR="00000000" w:rsidRPr="00BB43F4" w:rsidP="00BB43F4">
      <w:pPr>
        <w:pStyle w:val="ListBullet2"/>
      </w:pPr>
      <w:r w:rsidRPr="00BB43F4">
        <w:t>silver</w:t>
      </w:r>
    </w:p>
    <w:p w:rsidR="00000000" w:rsidRPr="00BB43F4" w:rsidP="00BB43F4">
      <w:pPr>
        <w:pStyle w:val="ListBullet2"/>
      </w:pPr>
      <w:r w:rsidRPr="00BB43F4">
        <w:t>aluminium</w:t>
      </w:r>
    </w:p>
    <w:p w:rsidR="00000000" w:rsidRPr="00BB43F4" w:rsidP="00BB43F4">
      <w:pPr>
        <w:pStyle w:val="ListBullet2"/>
      </w:pPr>
      <w:r w:rsidRPr="00BB43F4">
        <w:t>Dutch metal</w:t>
      </w:r>
    </w:p>
    <w:p w:rsidR="00000000" w:rsidRPr="00BB43F4" w:rsidP="00BB43F4">
      <w:pPr>
        <w:pStyle w:val="ListBullet2"/>
      </w:pPr>
      <w:r w:rsidRPr="00BB43F4">
        <w:t>copper</w:t>
      </w:r>
    </w:p>
    <w:p w:rsidR="00000000" w:rsidRPr="00BB43F4" w:rsidP="00BB43F4">
      <w:pPr>
        <w:pStyle w:val="ListBullet2"/>
      </w:pPr>
      <w:r w:rsidRPr="00BB43F4">
        <w:t>variegated leaf</w:t>
      </w:r>
    </w:p>
    <w:p w:rsidR="00000000" w:rsidRPr="00BB43F4" w:rsidP="00BB43F4">
      <w:pPr>
        <w:pStyle w:val="ListBullet2"/>
      </w:pPr>
      <w:r w:rsidRPr="00BB43F4">
        <w:t>water-based size</w:t>
      </w:r>
    </w:p>
    <w:p w:rsidR="00000000" w:rsidRPr="00BB43F4" w:rsidP="00BB43F4">
      <w:pPr>
        <w:pStyle w:val="ListBullet"/>
      </w:pPr>
      <w:r w:rsidRPr="00BB43F4">
        <w:t>finishing techniques for gilding and gilding surfaces</w:t>
      </w:r>
    </w:p>
    <w:p w:rsidR="00000000" w:rsidRPr="00BB43F4" w:rsidP="00BB43F4">
      <w:pPr>
        <w:pStyle w:val="ListBullet"/>
      </w:pPr>
      <w:r w:rsidRPr="00BB43F4">
        <w:t>methods of applying gilding</w:t>
      </w:r>
    </w:p>
    <w:p w:rsidR="00000000" w:rsidRPr="00BB43F4" w:rsidP="00BB43F4">
      <w:pPr>
        <w:pStyle w:val="ListBullet"/>
      </w:pPr>
      <w:r w:rsidRPr="00BB43F4">
        <w:t xml:space="preserve">types of natural and manufactured stone </w:t>
      </w:r>
    </w:p>
    <w:p w:rsidR="00000000" w:rsidRPr="00BB43F4" w:rsidP="00BB43F4">
      <w:pPr>
        <w:pStyle w:val="ListBullet"/>
      </w:pPr>
      <w:r w:rsidRPr="00BB43F4">
        <w:t>processes and techniques for gilding using various products</w:t>
      </w:r>
    </w:p>
    <w:p w:rsidR="00000000" w:rsidRPr="00BB43F4" w:rsidP="00BB43F4">
      <w:pPr>
        <w:pStyle w:val="ListBullet"/>
      </w:pPr>
      <w:r w:rsidRPr="00BB43F4">
        <w:t>functional and operational features of equipment and tools</w:t>
      </w:r>
    </w:p>
    <w:p w:rsidR="00000000" w:rsidRPr="00BB43F4" w:rsidP="00BB43F4">
      <w:pPr>
        <w:pStyle w:val="ListBullet2"/>
      </w:pPr>
      <w:r w:rsidRPr="00BB43F4">
        <w:t>battery opera</w:t>
      </w:r>
      <w:r w:rsidRPr="00BB43F4">
        <w:t>ted tools</w:t>
      </w:r>
    </w:p>
    <w:p w:rsidR="00000000" w:rsidRPr="00BB43F4" w:rsidP="00BB43F4">
      <w:pPr>
        <w:pStyle w:val="ListBullet"/>
      </w:pPr>
      <w:r w:rsidRPr="00BB43F4">
        <w:t>workplace procedures and workplace safety:</w:t>
      </w:r>
    </w:p>
    <w:p w:rsidR="00000000" w:rsidRPr="00BB43F4" w:rsidP="00BB43F4">
      <w:pPr>
        <w:pStyle w:val="ListBullet2"/>
      </w:pPr>
      <w:r w:rsidRPr="00BB43F4">
        <w:t>exposure to silica</w:t>
      </w:r>
    </w:p>
    <w:p w:rsidR="00000000" w:rsidRPr="00BB43F4" w:rsidP="00BB43F4">
      <w:pPr>
        <w:pStyle w:val="ListBullet2"/>
      </w:pPr>
      <w:r w:rsidRPr="00BB43F4">
        <w:t>job safety and environmental analysis (JSEA)</w:t>
      </w:r>
    </w:p>
    <w:p w:rsidR="00000000" w:rsidRPr="00BB43F4" w:rsidP="00BB43F4">
      <w:pPr>
        <w:pStyle w:val="ListBullet2"/>
      </w:pPr>
      <w:r w:rsidRPr="00BB43F4">
        <w:t>hazardous manual tasks</w:t>
      </w:r>
    </w:p>
    <w:p w:rsidR="00000000" w:rsidRPr="00BB43F4" w:rsidP="00BB43F4">
      <w:pPr>
        <w:pStyle w:val="ListBullet2"/>
      </w:pPr>
      <w:r w:rsidRPr="00BB43F4">
        <w:t xml:space="preserve">hazardous substances </w:t>
      </w:r>
    </w:p>
    <w:p w:rsidR="00000000" w:rsidRPr="00BB43F4" w:rsidP="00BB43F4">
      <w:pPr>
        <w:pStyle w:val="ListBullet2"/>
      </w:pPr>
      <w:r w:rsidRPr="00BB43F4">
        <w:t>exposure to excessive noise</w:t>
      </w:r>
    </w:p>
    <w:p w:rsidR="00000000" w:rsidRPr="00BB43F4" w:rsidP="00BB43F4">
      <w:pPr>
        <w:pStyle w:val="ListBullet"/>
      </w:pPr>
      <w:r w:rsidRPr="00BB43F4">
        <w:t>drawing conventions and construction terminology used in plans and specifications</w:t>
      </w:r>
    </w:p>
    <w:p w:rsidR="00000000" w:rsidRPr="00BB43F4" w:rsidP="00BB43F4">
      <w:pPr>
        <w:pStyle w:val="ListBullet"/>
      </w:pPr>
      <w:r w:rsidRPr="00BB43F4">
        <w:t>environmental requirements for workplace processes and waste disposal</w:t>
      </w:r>
    </w:p>
    <w:p w:rsidR="00000000" w:rsidRPr="00BB43F4" w:rsidP="00BB43F4">
      <w:pPr>
        <w:pStyle w:val="ListBullet"/>
      </w:pPr>
      <w:r w:rsidRPr="00BB43F4">
        <w:t>digital technology to source information and communicate with others.</w:t>
      </w:r>
    </w:p>
    <w:p w:rsidR="00000000" w:rsidRPr="00BB43F4" w:rsidP="00BB43F4">
      <w:pPr>
        <w:pStyle w:val="AllowPageBreak"/>
      </w:pPr>
    </w:p>
    <w:p w:rsidR="00000000" w:rsidRPr="00BB43F4" w:rsidP="00BB43F4">
      <w:pPr>
        <w:pStyle w:val="Heading1"/>
      </w:pPr>
      <w:bookmarkStart w:id="12" w:name="O_1295872"/>
      <w:bookmarkEnd w:id="12"/>
      <w:r w:rsidRPr="00BB43F4">
        <w:t>Assessment Cond</w:t>
      </w:r>
      <w:r w:rsidRPr="00BB43F4">
        <w:t>itions</w:t>
      </w:r>
    </w:p>
    <w:p w:rsidR="00000000" w:rsidRPr="00BB43F4" w:rsidP="003E4C32">
      <w:pPr>
        <w:pStyle w:val="BodyText"/>
      </w:pPr>
      <w:r w:rsidRPr="00BB43F4">
        <w:t xml:space="preserve">Assessors must meet the requirements for assessors contained in the Standards for Registered Training Organisations. </w:t>
      </w:r>
    </w:p>
    <w:p w:rsidR="00000000" w:rsidRPr="00BB43F4" w:rsidP="003E4C32">
      <w:pPr>
        <w:pStyle w:val="BodyText"/>
      </w:pPr>
      <w:r w:rsidRPr="00BB43F4">
        <w:t>This unit must be assessed in the workplace or a close simulation reflecting workplace conditions and standards, materials, equipme</w:t>
      </w:r>
      <w:r w:rsidRPr="00BB43F4">
        <w:t>nt, activities, responsibilities, procedures, safety requirements and environmental considerations.</w:t>
      </w:r>
    </w:p>
    <w:p w:rsidR="00000000" w:rsidRPr="00BB43F4" w:rsidP="00BB43F4">
      <w:pPr>
        <w:pStyle w:val="Heading1"/>
      </w:pPr>
      <w:bookmarkStart w:id="13" w:name="O_1295885"/>
      <w:bookmarkEnd w:id="13"/>
      <w:r w:rsidRPr="00BB43F4">
        <w:t>Links</w:t>
      </w:r>
    </w:p>
    <w:p w:rsidR="00000000" w:rsidRPr="00BB43F4" w:rsidP="003E4C32">
      <w:pPr>
        <w:pStyle w:val="BodyText"/>
      </w:pPr>
      <w:r w:rsidRPr="00BB43F4">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DC7FC6">
        <w:rPr>
          <w:rStyle w:val="Hyperlink"/>
        </w:rPr>
        <w:t>https://vetnet.gov.au/Pages/TrainingDocs.aspx?q=7e15fa6a-68b8-4097-b099-030a5569b1ad</w:t>
      </w:r>
      <w:r>
        <w:fldChar w:fldCharType="end"/>
      </w:r>
    </w:p>
    <w:p w:rsidR="00000000" w:rsidRPr="00BB43F4" w:rsidP="00BB43F4"/>
    <w:sectPr w:rsidSect="00BB43F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3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3F4" w:rsidRPr="003E4C32" w:rsidP="003E4C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3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C32" w:rsidP="00BB43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E4C32" w:rsidP="00BB43F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3E4C32" w:rsidP="00BB43F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3F4" w:rsidP="00BB43F4">
    <w:pPr>
      <w:pStyle w:val="Footer"/>
      <w:framePr w:wrap="around"/>
    </w:pPr>
    <w:r>
      <w:fldChar w:fldCharType="begin"/>
    </w:r>
    <w:r>
      <w:instrText xml:space="preserve"> DOCPROPERTY  Subject  \* MERGEFORMAT </w:instrText>
    </w:r>
    <w:r>
      <w:fldChar w:fldCharType="separate"/>
    </w:r>
    <w:r w:rsidR="003E4C32">
      <w:t>Approved</w:t>
    </w:r>
    <w:r w:rsidR="003E4C32">
      <w:fldChar w:fldCharType="end"/>
    </w:r>
    <w:r>
      <w:tab/>
      <w:t xml:space="preserve">Page </w:t>
    </w:r>
    <w:r>
      <w:fldChar w:fldCharType="begin"/>
    </w:r>
    <w:r>
      <w:instrText xml:space="preserve"> PAGE  \* Arabic  \* MERGEFORMAT </w:instrText>
    </w:r>
    <w:r>
      <w:fldChar w:fldCharType="separate"/>
    </w:r>
    <w:r w:rsidR="003E4C3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E4C32">
      <w:rPr>
        <w:noProof/>
      </w:rPr>
      <w:t>4</w:t>
    </w:r>
    <w:r>
      <w:rPr>
        <w:noProof/>
      </w:rPr>
      <w:fldChar w:fldCharType="end"/>
    </w:r>
  </w:p>
  <w:p w:rsidR="00BB43F4" w:rsidP="00BB43F4">
    <w:pPr>
      <w:pStyle w:val="Footer"/>
      <w:framePr w:wrap="around"/>
    </w:pPr>
    <w:r>
      <w:t xml:space="preserve">© Commonwealth of Australia, </w:t>
    </w:r>
    <w:r>
      <w:fldChar w:fldCharType="begin"/>
    </w:r>
    <w:r>
      <w:instrText xml:space="preserve"> DATE  \@ "yyyy"  \* MERGEFORMAT </w:instrText>
    </w:r>
    <w:r>
      <w:fldChar w:fldCharType="separate"/>
    </w:r>
    <w:r w:rsidR="003E4C32">
      <w:rPr>
        <w:noProof/>
      </w:rPr>
      <w:t>2025</w:t>
    </w:r>
    <w:r>
      <w:fldChar w:fldCharType="end"/>
    </w:r>
    <w:r>
      <w:tab/>
    </w:r>
    <w:r>
      <w:fldChar w:fldCharType="begin"/>
    </w:r>
    <w:r>
      <w:instrText xml:space="preserve"> DOCPROPERTY  Author  \* MERGEFORMAT </w:instrText>
    </w:r>
    <w:r>
      <w:fldChar w:fldCharType="separate"/>
    </w:r>
    <w:r w:rsidR="003E4C32">
      <w:t>BuildSkills Australia</w:t>
    </w:r>
    <w:r w:rsidR="003E4C32">
      <w:fldChar w:fldCharType="end"/>
    </w:r>
  </w:p>
  <w:p w:rsidR="00BB43F4" w:rsidP="00BB43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3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C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43F4" w:rsidRPr="003E4C32" w:rsidP="003E4C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3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C32" w:rsidRPr="002D2AF8" w:rsidP="00BB43F4">
    <w:pPr>
      <w:pStyle w:val="Header"/>
      <w:framePr w:wrap="around"/>
    </w:pPr>
    <w:r>
      <w:fldChar w:fldCharType="begin"/>
    </w:r>
    <w:r>
      <w:instrText xml:space="preserve"> TITLE   \* MERGEFORMAT </w:instrText>
    </w:r>
    <w:r>
      <w:fldChar w:fldCharType="separate"/>
    </w:r>
    <w:r>
      <w:t>CPCCST3015 Apply gilding to stone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E4C32" w:rsidP="00BB43F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3F4" w:rsidRPr="002D2AF8" w:rsidP="00BB43F4">
    <w:pPr>
      <w:pStyle w:val="Header"/>
      <w:framePr w:wrap="around"/>
    </w:pPr>
    <w:r>
      <w:fldChar w:fldCharType="begin"/>
    </w:r>
    <w:r>
      <w:instrText xml:space="preserve"> TITLE   \* MERGEFORMAT </w:instrText>
    </w:r>
    <w:r>
      <w:fldChar w:fldCharType="separate"/>
    </w:r>
    <w:r w:rsidR="003E4C32">
      <w:t>CPCCST3015 Apply gilding to stone</w:t>
    </w:r>
    <w:r w:rsidR="003E4C32">
      <w:fldChar w:fldCharType="end"/>
    </w:r>
    <w:r>
      <w:tab/>
      <w:t xml:space="preserve">Date this document was generated: </w:t>
    </w:r>
    <w:r>
      <w:fldChar w:fldCharType="begin"/>
    </w:r>
    <w:r>
      <w:instrText xml:space="preserve"> CREATEDATE  \@ "d MMMM yyyy"  \* MERGEFORMAT </w:instrText>
    </w:r>
    <w:r>
      <w:fldChar w:fldCharType="separate"/>
    </w:r>
    <w:r w:rsidR="003E4C32">
      <w:rPr>
        <w:noProof/>
      </w:rPr>
      <w:t>1 March 2025</w:t>
    </w:r>
    <w:r>
      <w:fldChar w:fldCharType="end"/>
    </w:r>
  </w:p>
  <w:p w:rsidR="00BB43F4" w:rsidP="00BB43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14B4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2A4A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1CB0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43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43F4"/>
    <w:pPr>
      <w:spacing w:before="360" w:after="60"/>
      <w:outlineLvl w:val="0"/>
    </w:pPr>
    <w:rPr>
      <w:sz w:val="32"/>
    </w:rPr>
  </w:style>
  <w:style w:type="paragraph" w:styleId="Heading2">
    <w:name w:val="heading 2"/>
    <w:basedOn w:val="HeadingBase"/>
    <w:next w:val="BodyText"/>
    <w:link w:val="Heading2Char"/>
    <w:qFormat/>
    <w:rsid w:val="00BB43F4"/>
    <w:pPr>
      <w:keepLines/>
      <w:spacing w:before="240" w:after="120"/>
      <w:outlineLvl w:val="1"/>
    </w:pPr>
    <w:rPr>
      <w:sz w:val="28"/>
      <w:szCs w:val="40"/>
    </w:rPr>
  </w:style>
  <w:style w:type="paragraph" w:styleId="Heading3">
    <w:name w:val="heading 3"/>
    <w:basedOn w:val="HeadingBase"/>
    <w:next w:val="BodyText"/>
    <w:link w:val="Heading3Char"/>
    <w:qFormat/>
    <w:rsid w:val="00BB43F4"/>
    <w:pPr>
      <w:spacing w:before="180" w:after="120"/>
      <w:outlineLvl w:val="2"/>
    </w:pPr>
    <w:rPr>
      <w:spacing w:val="-10"/>
      <w:kern w:val="32"/>
    </w:rPr>
  </w:style>
  <w:style w:type="paragraph" w:styleId="Heading4">
    <w:name w:val="heading 4"/>
    <w:basedOn w:val="HeadingBase"/>
    <w:next w:val="BodyText"/>
    <w:link w:val="Heading4Char"/>
    <w:qFormat/>
    <w:rsid w:val="00BB43F4"/>
    <w:pPr>
      <w:spacing w:before="160" w:after="120"/>
      <w:outlineLvl w:val="3"/>
    </w:pPr>
    <w:rPr>
      <w:sz w:val="22"/>
    </w:rPr>
  </w:style>
  <w:style w:type="paragraph" w:styleId="Heading5">
    <w:name w:val="heading 5"/>
    <w:basedOn w:val="HeadingBase"/>
    <w:next w:val="Normal"/>
    <w:link w:val="Heading5Char"/>
    <w:qFormat/>
    <w:rsid w:val="00BB43F4"/>
    <w:pPr>
      <w:spacing w:before="80"/>
      <w:outlineLvl w:val="4"/>
    </w:pPr>
    <w:rPr>
      <w:color w:val="918585"/>
      <w:sz w:val="20"/>
    </w:rPr>
  </w:style>
  <w:style w:type="paragraph" w:styleId="Heading6">
    <w:name w:val="heading 6"/>
    <w:basedOn w:val="HeadingBase"/>
    <w:next w:val="Normal"/>
    <w:link w:val="Heading6Char"/>
    <w:qFormat/>
    <w:rsid w:val="00BB43F4"/>
    <w:pPr>
      <w:spacing w:before="60"/>
      <w:outlineLvl w:val="5"/>
    </w:pPr>
    <w:rPr>
      <w:color w:val="918585"/>
      <w:sz w:val="20"/>
    </w:rPr>
  </w:style>
  <w:style w:type="paragraph" w:styleId="Heading7">
    <w:name w:val="heading 7"/>
    <w:basedOn w:val="Normal"/>
    <w:next w:val="Normal"/>
    <w:link w:val="Heading7Char"/>
    <w:qFormat/>
    <w:rsid w:val="00BB43F4"/>
    <w:pPr>
      <w:ind w:left="720"/>
      <w:outlineLvl w:val="6"/>
    </w:pPr>
    <w:rPr>
      <w:i/>
    </w:rPr>
  </w:style>
  <w:style w:type="paragraph" w:styleId="Heading8">
    <w:name w:val="heading 8"/>
    <w:basedOn w:val="Normal"/>
    <w:next w:val="Normal"/>
    <w:link w:val="Heading8Char"/>
    <w:qFormat/>
    <w:rsid w:val="00BB43F4"/>
    <w:pPr>
      <w:ind w:left="720"/>
      <w:outlineLvl w:val="7"/>
    </w:pPr>
    <w:rPr>
      <w:i/>
    </w:rPr>
  </w:style>
  <w:style w:type="paragraph" w:styleId="Heading9">
    <w:name w:val="heading 9"/>
    <w:basedOn w:val="Normal"/>
    <w:next w:val="Normal"/>
    <w:link w:val="Heading9Char"/>
    <w:qFormat/>
    <w:rsid w:val="00BB43F4"/>
    <w:pPr>
      <w:ind w:left="720"/>
      <w:outlineLvl w:val="8"/>
    </w:pPr>
    <w:rPr>
      <w:i/>
    </w:rPr>
  </w:style>
  <w:style w:type="character" w:default="1" w:styleId="DefaultParagraphFont">
    <w:name w:val="Default Paragraph Font"/>
    <w:uiPriority w:val="1"/>
    <w:unhideWhenUsed/>
    <w:rsid w:val="00BB43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43F4"/>
  </w:style>
  <w:style w:type="character" w:customStyle="1" w:styleId="Heading1Char">
    <w:name w:val="Heading 1 Char"/>
    <w:basedOn w:val="DefaultParagraphFont"/>
    <w:link w:val="Heading1"/>
    <w:rsid w:val="00BB43F4"/>
    <w:rPr>
      <w:rFonts w:ascii="Times New Roman" w:eastAsia="Times New Roman" w:hAnsi="Times New Roman" w:cs="Times New Roman"/>
      <w:b/>
      <w:sz w:val="32"/>
      <w:szCs w:val="20"/>
      <w:lang w:eastAsia="en-US"/>
    </w:rPr>
  </w:style>
  <w:style w:type="paragraph" w:styleId="BodyText">
    <w:name w:val="Body Text"/>
    <w:basedOn w:val="Normal"/>
    <w:link w:val="BodyTextChar"/>
    <w:rsid w:val="00BB43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43F4"/>
    <w:rPr>
      <w:rFonts w:ascii="Times New Roman" w:eastAsia="Times New Roman" w:hAnsi="Times New Roman" w:cs="Times New Roman"/>
      <w:sz w:val="24"/>
      <w:lang w:eastAsia="en-US"/>
    </w:rPr>
  </w:style>
  <w:style w:type="paragraph" w:styleId="ListBullet">
    <w:name w:val="List Bullet"/>
    <w:basedOn w:val="List"/>
    <w:rsid w:val="00BB43F4"/>
    <w:pPr>
      <w:numPr>
        <w:numId w:val="12"/>
      </w:numPr>
      <w:tabs>
        <w:tab w:val="clear" w:pos="340"/>
      </w:tabs>
      <w:spacing w:before="40" w:after="40"/>
    </w:pPr>
  </w:style>
  <w:style w:type="paragraph" w:styleId="ListBullet2">
    <w:name w:val="List Bullet 2"/>
    <w:basedOn w:val="List2"/>
    <w:rsid w:val="00BB43F4"/>
    <w:pPr>
      <w:numPr>
        <w:numId w:val="13"/>
      </w:numPr>
      <w:tabs>
        <w:tab w:val="clear" w:pos="680"/>
      </w:tabs>
    </w:pPr>
  </w:style>
  <w:style w:type="character" w:styleId="Emphasis">
    <w:name w:val="Emphasis"/>
    <w:basedOn w:val="DefaultParagraphFont"/>
    <w:qFormat/>
    <w:rsid w:val="00BB43F4"/>
    <w:rPr>
      <w:i/>
    </w:rPr>
  </w:style>
  <w:style w:type="paragraph" w:customStyle="1" w:styleId="SuperHeading">
    <w:name w:val="SuperHeading"/>
    <w:basedOn w:val="Normal"/>
    <w:rsid w:val="00BB43F4"/>
    <w:pPr>
      <w:spacing w:before="240" w:after="120"/>
      <w:outlineLvl w:val="0"/>
    </w:pPr>
    <w:rPr>
      <w:rFonts w:ascii="Times New Roman" w:hAnsi="Times New Roman"/>
      <w:b/>
      <w:sz w:val="32"/>
    </w:rPr>
  </w:style>
  <w:style w:type="paragraph" w:customStyle="1" w:styleId="AllowPageBreak">
    <w:name w:val="AllowPageBreak"/>
    <w:rsid w:val="00BB43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43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43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43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43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43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43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43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43F4"/>
    <w:rPr>
      <w:rFonts w:ascii="Courier New" w:eastAsia="Times New Roman" w:hAnsi="Courier New" w:cs="Times New Roman"/>
      <w:i/>
      <w:szCs w:val="20"/>
      <w:lang w:eastAsia="en-US"/>
    </w:rPr>
  </w:style>
  <w:style w:type="paragraph" w:customStyle="1" w:styleId="HeadingBase">
    <w:name w:val="Heading Base"/>
    <w:rsid w:val="00BB43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43F4"/>
    <w:pPr>
      <w:tabs>
        <w:tab w:val="right" w:leader="dot" w:pos="9072"/>
      </w:tabs>
      <w:ind w:left="567"/>
    </w:pPr>
    <w:rPr>
      <w:szCs w:val="22"/>
    </w:rPr>
  </w:style>
  <w:style w:type="paragraph" w:customStyle="1" w:styleId="TOCBase">
    <w:name w:val="TOC Base"/>
    <w:rsid w:val="00BB43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43F4"/>
    <w:pPr>
      <w:tabs>
        <w:tab w:val="right" w:leader="dot" w:pos="9072"/>
      </w:tabs>
      <w:spacing w:before="40" w:after="40"/>
      <w:ind w:left="284"/>
    </w:pPr>
    <w:rPr>
      <w:rFonts w:ascii="Times New Roman" w:hAnsi="Times New Roman"/>
    </w:rPr>
  </w:style>
  <w:style w:type="paragraph" w:styleId="TOC1">
    <w:name w:val="toc 1"/>
    <w:basedOn w:val="TOCBase"/>
    <w:next w:val="Normal"/>
    <w:rsid w:val="00BB43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43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43F4"/>
    <w:rPr>
      <w:rFonts w:ascii="Times New Roman" w:eastAsia="Times New Roman" w:hAnsi="Times New Roman" w:cs="Times New Roman"/>
      <w:sz w:val="16"/>
      <w:lang w:eastAsia="en-US"/>
    </w:rPr>
  </w:style>
  <w:style w:type="paragraph" w:styleId="Title">
    <w:name w:val="Title"/>
    <w:basedOn w:val="HeadingBase"/>
    <w:link w:val="TitleChar"/>
    <w:qFormat/>
    <w:rsid w:val="00BB43F4"/>
    <w:pPr>
      <w:spacing w:before="5040"/>
      <w:jc w:val="center"/>
    </w:pPr>
    <w:rPr>
      <w:sz w:val="48"/>
      <w:szCs w:val="72"/>
      <w:lang w:val="en-US"/>
    </w:rPr>
  </w:style>
  <w:style w:type="character" w:customStyle="1" w:styleId="TitleChar">
    <w:name w:val="Title Char"/>
    <w:basedOn w:val="DefaultParagraphFont"/>
    <w:link w:val="Title"/>
    <w:rsid w:val="00BB43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43F4"/>
    <w:pPr>
      <w:tabs>
        <w:tab w:val="left" w:pos="3600"/>
        <w:tab w:val="left" w:pos="3958"/>
      </w:tabs>
    </w:pPr>
  </w:style>
  <w:style w:type="paragraph" w:styleId="List">
    <w:name w:val="List"/>
    <w:basedOn w:val="BodyText"/>
    <w:next w:val="BodyText"/>
    <w:rsid w:val="00BB43F4"/>
    <w:pPr>
      <w:tabs>
        <w:tab w:val="left" w:pos="340"/>
      </w:tabs>
      <w:spacing w:before="60" w:after="60"/>
      <w:ind w:left="340" w:hanging="340"/>
    </w:pPr>
  </w:style>
  <w:style w:type="paragraph" w:customStyle="1" w:styleId="Note">
    <w:name w:val="Note"/>
    <w:basedOn w:val="BodyText"/>
    <w:rsid w:val="00BB43F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B43F4"/>
    <w:rPr>
      <w:b/>
      <w:spacing w:val="0"/>
    </w:rPr>
  </w:style>
  <w:style w:type="paragraph" w:customStyle="1" w:styleId="SuperTitle">
    <w:name w:val="SuperTitle"/>
    <w:basedOn w:val="Title"/>
    <w:rsid w:val="00BB43F4"/>
    <w:pPr>
      <w:framePr w:wrap="auto" w:hAnchor="text" w:y="6049"/>
    </w:pPr>
    <w:rPr>
      <w:color w:val="000000"/>
      <w:sz w:val="40"/>
    </w:rPr>
  </w:style>
  <w:style w:type="paragraph" w:customStyle="1" w:styleId="TOCTitle">
    <w:name w:val="TOCTitle"/>
    <w:basedOn w:val="Heading1"/>
    <w:rsid w:val="00BB43F4"/>
    <w:pPr>
      <w:spacing w:after="240"/>
      <w:jc w:val="center"/>
      <w:outlineLvl w:val="9"/>
    </w:pPr>
    <w:rPr>
      <w:caps/>
    </w:rPr>
  </w:style>
  <w:style w:type="paragraph" w:customStyle="1" w:styleId="Version">
    <w:name w:val="Version"/>
    <w:rsid w:val="00BB43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43F4"/>
    <w:pPr>
      <w:keepNext w:val="0"/>
      <w:tabs>
        <w:tab w:val="right" w:pos="4176"/>
      </w:tabs>
      <w:ind w:left="198" w:hanging="198"/>
    </w:pPr>
    <w:rPr>
      <w:rFonts w:ascii="Garamond" w:hAnsi="Garamond"/>
    </w:rPr>
  </w:style>
  <w:style w:type="paragraph" w:styleId="IndexHeading">
    <w:name w:val="index heading"/>
    <w:basedOn w:val="Normal"/>
    <w:next w:val="Index1"/>
    <w:semiHidden/>
    <w:rsid w:val="00BB43F4"/>
    <w:pPr>
      <w:spacing w:before="120" w:after="120"/>
    </w:pPr>
    <w:rPr>
      <w:rFonts w:ascii="Arial" w:hAnsi="Arial"/>
      <w:b/>
      <w:color w:val="918585"/>
      <w:sz w:val="24"/>
    </w:rPr>
  </w:style>
  <w:style w:type="paragraph" w:styleId="Header">
    <w:name w:val="header"/>
    <w:basedOn w:val="Normal"/>
    <w:link w:val="HeaderChar"/>
    <w:rsid w:val="00BB43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43F4"/>
    <w:rPr>
      <w:rFonts w:ascii="Times New Roman" w:eastAsia="Times New Roman" w:hAnsi="Times New Roman" w:cs="Times New Roman"/>
      <w:sz w:val="16"/>
      <w:szCs w:val="20"/>
      <w:lang w:val="en-GB" w:eastAsia="en-US"/>
    </w:rPr>
  </w:style>
  <w:style w:type="paragraph" w:customStyle="1" w:styleId="Chapter">
    <w:name w:val="Chapter"/>
    <w:basedOn w:val="Normal"/>
    <w:rsid w:val="00BB43F4"/>
    <w:pPr>
      <w:spacing w:before="240"/>
    </w:pPr>
    <w:rPr>
      <w:rFonts w:ascii="Times New Roman" w:hAnsi="Times New Roman"/>
      <w:smallCaps/>
      <w:spacing w:val="80"/>
      <w:sz w:val="28"/>
    </w:rPr>
  </w:style>
  <w:style w:type="paragraph" w:customStyle="1" w:styleId="InChapter">
    <w:name w:val="InChapter"/>
    <w:basedOn w:val="Heading3"/>
    <w:rsid w:val="00BB43F4"/>
    <w:pPr>
      <w:spacing w:after="240"/>
      <w:outlineLvl w:val="9"/>
    </w:pPr>
    <w:rPr>
      <w:noProof/>
    </w:rPr>
  </w:style>
  <w:style w:type="paragraph" w:styleId="Index2">
    <w:name w:val="index 2"/>
    <w:basedOn w:val="Normal"/>
    <w:next w:val="Normal"/>
    <w:semiHidden/>
    <w:rsid w:val="00BB43F4"/>
    <w:pPr>
      <w:tabs>
        <w:tab w:val="right" w:pos="4176"/>
      </w:tabs>
      <w:ind w:left="568" w:hanging="284"/>
    </w:pPr>
    <w:rPr>
      <w:rFonts w:ascii="Garamond" w:hAnsi="Garamond"/>
    </w:rPr>
  </w:style>
  <w:style w:type="paragraph" w:customStyle="1" w:styleId="Byline">
    <w:name w:val="Byline"/>
    <w:rsid w:val="00BB43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43F4"/>
    <w:pPr>
      <w:tabs>
        <w:tab w:val="clear" w:pos="3600"/>
        <w:tab w:val="clear" w:pos="3958"/>
      </w:tabs>
      <w:jc w:val="right"/>
    </w:pPr>
  </w:style>
  <w:style w:type="paragraph" w:styleId="Caption">
    <w:name w:val="caption"/>
    <w:basedOn w:val="BodyText"/>
    <w:next w:val="Normal"/>
    <w:qFormat/>
    <w:rsid w:val="00BB43F4"/>
    <w:pPr>
      <w:framePr w:w="2268" w:hSpace="181" w:vSpace="181" w:wrap="around" w:vAnchor="text" w:hAnchor="page" w:x="1135" w:y="285" w:anchorLock="1"/>
    </w:pPr>
    <w:rPr>
      <w:i/>
    </w:rPr>
  </w:style>
  <w:style w:type="paragraph" w:customStyle="1" w:styleId="MiniTOCTitle">
    <w:name w:val="MiniTOCTitle"/>
    <w:basedOn w:val="Heading4"/>
    <w:rsid w:val="00BB43F4"/>
    <w:pPr>
      <w:spacing w:before="240"/>
      <w:outlineLvl w:val="9"/>
    </w:pPr>
    <w:rPr>
      <w:noProof/>
      <w:sz w:val="24"/>
    </w:rPr>
  </w:style>
  <w:style w:type="paragraph" w:customStyle="1" w:styleId="MiniTOCItem">
    <w:name w:val="MiniTOCItem"/>
    <w:basedOn w:val="ListBullet"/>
    <w:rsid w:val="00BB43F4"/>
    <w:pPr>
      <w:numPr>
        <w:numId w:val="0"/>
      </w:numPr>
      <w:tabs>
        <w:tab w:val="right" w:leader="dot" w:pos="6521"/>
      </w:tabs>
      <w:spacing w:before="0" w:after="0"/>
    </w:pPr>
  </w:style>
  <w:style w:type="paragraph" w:customStyle="1" w:styleId="TOFTitle">
    <w:name w:val="TOFTitle"/>
    <w:basedOn w:val="TOCTitle"/>
    <w:rsid w:val="00BB43F4"/>
  </w:style>
  <w:style w:type="paragraph" w:styleId="TableofFigures">
    <w:name w:val="table of figures"/>
    <w:basedOn w:val="Normal"/>
    <w:next w:val="Normal"/>
    <w:semiHidden/>
    <w:rsid w:val="00BB43F4"/>
    <w:pPr>
      <w:tabs>
        <w:tab w:val="right" w:leader="dot" w:pos="9072"/>
      </w:tabs>
      <w:ind w:left="970" w:hanging="403"/>
    </w:pPr>
    <w:rPr>
      <w:rFonts w:ascii="Times New Roman" w:hAnsi="Times New Roman"/>
      <w:b/>
    </w:rPr>
  </w:style>
  <w:style w:type="paragraph" w:styleId="ListNumber">
    <w:name w:val="List Number"/>
    <w:basedOn w:val="List"/>
    <w:rsid w:val="00BB43F4"/>
    <w:pPr>
      <w:numPr>
        <w:numId w:val="15"/>
      </w:numPr>
      <w:tabs>
        <w:tab w:val="clear" w:pos="340"/>
      </w:tabs>
    </w:pPr>
  </w:style>
  <w:style w:type="character" w:customStyle="1" w:styleId="WingdingSymbols">
    <w:name w:val="Wingding Symbols"/>
    <w:rsid w:val="00BB43F4"/>
    <w:rPr>
      <w:rFonts w:ascii="Wingdings" w:hAnsi="Wingdings"/>
    </w:rPr>
  </w:style>
  <w:style w:type="paragraph" w:customStyle="1" w:styleId="TableHeading">
    <w:name w:val="Table Heading"/>
    <w:basedOn w:val="HeadingBase"/>
    <w:rsid w:val="00BB43F4"/>
    <w:pPr>
      <w:keepLines/>
      <w:pBdr>
        <w:bottom w:val="single" w:sz="6" w:space="1" w:color="918585"/>
      </w:pBdr>
      <w:spacing w:before="240"/>
    </w:pPr>
  </w:style>
  <w:style w:type="character" w:customStyle="1" w:styleId="HotSpot">
    <w:name w:val="HotSpot"/>
    <w:rsid w:val="00BB43F4"/>
    <w:rPr>
      <w:color w:val="0033CC"/>
      <w:u w:val="none"/>
    </w:rPr>
  </w:style>
  <w:style w:type="paragraph" w:customStyle="1" w:styleId="BodyTextRight">
    <w:name w:val="Body Text Right"/>
    <w:basedOn w:val="BodyText"/>
    <w:rsid w:val="00BB43F4"/>
    <w:pPr>
      <w:spacing w:before="0" w:after="0"/>
      <w:jc w:val="right"/>
    </w:pPr>
  </w:style>
  <w:style w:type="paragraph" w:styleId="Index3">
    <w:name w:val="index 3"/>
    <w:basedOn w:val="ListNumber2"/>
    <w:next w:val="Normal"/>
    <w:semiHidden/>
    <w:rsid w:val="00BB43F4"/>
    <w:pPr>
      <w:numPr>
        <w:numId w:val="0"/>
      </w:numPr>
      <w:tabs>
        <w:tab w:val="right" w:leader="dot" w:pos="4176"/>
      </w:tabs>
    </w:pPr>
  </w:style>
  <w:style w:type="paragraph" w:styleId="ListNumber2">
    <w:name w:val="List Number 2"/>
    <w:basedOn w:val="List2"/>
    <w:rsid w:val="00BB43F4"/>
    <w:pPr>
      <w:numPr>
        <w:numId w:val="10"/>
      </w:numPr>
      <w:tabs>
        <w:tab w:val="clear" w:pos="1060"/>
      </w:tabs>
    </w:pPr>
  </w:style>
  <w:style w:type="paragraph" w:customStyle="1" w:styleId="MarginNote">
    <w:name w:val="Margin Note"/>
    <w:basedOn w:val="BodyText"/>
    <w:rsid w:val="00BB43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43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43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43F4"/>
    <w:rPr>
      <w:sz w:val="32"/>
    </w:rPr>
  </w:style>
  <w:style w:type="paragraph" w:customStyle="1" w:styleId="HeadingProcedure">
    <w:name w:val="Heading Procedure"/>
    <w:basedOn w:val="HeadingBase"/>
    <w:next w:val="Normal"/>
    <w:rsid w:val="00BB43F4"/>
    <w:pPr>
      <w:tabs>
        <w:tab w:val="left" w:pos="0"/>
      </w:tabs>
      <w:spacing w:before="120" w:after="60"/>
    </w:pPr>
    <w:rPr>
      <w:i/>
      <w:color w:val="918585"/>
      <w:sz w:val="22"/>
    </w:rPr>
  </w:style>
  <w:style w:type="paragraph" w:customStyle="1" w:styleId="TableBodyText">
    <w:name w:val="Table Body Text"/>
    <w:basedOn w:val="BodyText"/>
    <w:rsid w:val="00BB43F4"/>
    <w:pPr>
      <w:spacing w:before="60" w:after="60"/>
    </w:pPr>
  </w:style>
  <w:style w:type="paragraph" w:styleId="ListContinue">
    <w:name w:val="List Continue"/>
    <w:basedOn w:val="List"/>
    <w:rsid w:val="00BB43F4"/>
    <w:pPr>
      <w:ind w:firstLine="0"/>
    </w:pPr>
  </w:style>
  <w:style w:type="paragraph" w:customStyle="1" w:styleId="ListNote">
    <w:name w:val="List Note"/>
    <w:basedOn w:val="List"/>
    <w:rsid w:val="00BB43F4"/>
    <w:pPr>
      <w:pBdr>
        <w:top w:val="single" w:sz="6" w:space="2" w:color="918585"/>
        <w:bottom w:val="single" w:sz="6" w:space="2" w:color="918585"/>
      </w:pBdr>
      <w:tabs>
        <w:tab w:val="left" w:pos="1021"/>
      </w:tabs>
      <w:ind w:firstLine="0"/>
    </w:pPr>
  </w:style>
  <w:style w:type="paragraph" w:customStyle="1" w:styleId="Warning">
    <w:name w:val="Warning"/>
    <w:basedOn w:val="BodyText"/>
    <w:rsid w:val="00BB43F4"/>
    <w:pPr>
      <w:shd w:val="clear" w:color="auto" w:fill="D9D9D9"/>
      <w:tabs>
        <w:tab w:val="left" w:pos="992"/>
      </w:tabs>
      <w:ind w:left="119" w:right="119"/>
    </w:pPr>
    <w:rPr>
      <w:sz w:val="20"/>
    </w:rPr>
  </w:style>
  <w:style w:type="paragraph" w:customStyle="1" w:styleId="MarginIcons">
    <w:name w:val="Margin Icons"/>
    <w:basedOn w:val="BodyText"/>
    <w:rsid w:val="00BB43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43F4"/>
    <w:rPr>
      <w:rFonts w:ascii="Courier New" w:hAnsi="Courier New"/>
    </w:rPr>
  </w:style>
  <w:style w:type="paragraph" w:customStyle="1" w:styleId="NoteBullet">
    <w:name w:val="Note Bullet"/>
    <w:basedOn w:val="Note"/>
    <w:rsid w:val="00BB43F4"/>
    <w:pPr>
      <w:tabs>
        <w:tab w:val="clear" w:pos="680"/>
      </w:tabs>
      <w:spacing w:before="60" w:after="60"/>
    </w:pPr>
  </w:style>
  <w:style w:type="paragraph" w:customStyle="1" w:styleId="SubHeading2">
    <w:name w:val="SubHeading2"/>
    <w:basedOn w:val="HeadingBase"/>
    <w:rsid w:val="00BB43F4"/>
    <w:pPr>
      <w:spacing w:before="240" w:after="60"/>
    </w:pPr>
    <w:rPr>
      <w:sz w:val="20"/>
    </w:rPr>
  </w:style>
  <w:style w:type="paragraph" w:customStyle="1" w:styleId="SubHeading1">
    <w:name w:val="SubHeading1"/>
    <w:basedOn w:val="HeadingBase"/>
    <w:rsid w:val="00BB43F4"/>
    <w:pPr>
      <w:spacing w:before="240" w:after="60"/>
    </w:pPr>
    <w:rPr>
      <w:color w:val="918585"/>
      <w:sz w:val="22"/>
    </w:rPr>
  </w:style>
  <w:style w:type="paragraph" w:customStyle="1" w:styleId="SideHeading">
    <w:name w:val="Side Heading"/>
    <w:basedOn w:val="HeadingBase"/>
    <w:rsid w:val="00BB43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43F4"/>
    <w:pPr>
      <w:tabs>
        <w:tab w:val="num" w:pos="360"/>
      </w:tabs>
    </w:pPr>
  </w:style>
  <w:style w:type="paragraph" w:styleId="PlainText">
    <w:name w:val="Plain Text"/>
    <w:basedOn w:val="Normal"/>
    <w:link w:val="PlainTextChar"/>
    <w:rsid w:val="00BB43F4"/>
    <w:rPr>
      <w:sz w:val="20"/>
    </w:rPr>
  </w:style>
  <w:style w:type="character" w:customStyle="1" w:styleId="PlainTextChar">
    <w:name w:val="Plain Text Char"/>
    <w:basedOn w:val="DefaultParagraphFont"/>
    <w:link w:val="PlainText"/>
    <w:rsid w:val="00BB43F4"/>
    <w:rPr>
      <w:rFonts w:ascii="Courier New" w:eastAsia="Times New Roman" w:hAnsi="Courier New" w:cs="Times New Roman"/>
      <w:sz w:val="20"/>
      <w:szCs w:val="20"/>
      <w:lang w:eastAsia="en-US"/>
    </w:rPr>
  </w:style>
  <w:style w:type="character" w:customStyle="1" w:styleId="MenuOption">
    <w:name w:val="Menu Option"/>
    <w:basedOn w:val="DefaultParagraphFont"/>
    <w:rsid w:val="00BB43F4"/>
    <w:rPr>
      <w:b/>
      <w:smallCaps/>
    </w:rPr>
  </w:style>
  <w:style w:type="paragraph" w:customStyle="1" w:styleId="TableListNumber">
    <w:name w:val="Table List Number"/>
    <w:basedOn w:val="ListNumber"/>
    <w:rsid w:val="00BB43F4"/>
    <w:pPr>
      <w:numPr>
        <w:numId w:val="0"/>
      </w:numPr>
    </w:pPr>
  </w:style>
  <w:style w:type="paragraph" w:styleId="TOC4">
    <w:name w:val="toc 4"/>
    <w:basedOn w:val="TOCBase"/>
    <w:next w:val="Normal"/>
    <w:semiHidden/>
    <w:rsid w:val="00BB43F4"/>
    <w:pPr>
      <w:tabs>
        <w:tab w:val="right" w:leader="dot" w:pos="9071"/>
      </w:tabs>
      <w:ind w:left="1701"/>
    </w:pPr>
  </w:style>
  <w:style w:type="paragraph" w:customStyle="1" w:styleId="ListAlpha">
    <w:name w:val="List Alpha"/>
    <w:basedOn w:val="List"/>
    <w:rsid w:val="00BB43F4"/>
    <w:pPr>
      <w:numPr>
        <w:numId w:val="9"/>
      </w:numPr>
    </w:pPr>
  </w:style>
  <w:style w:type="paragraph" w:customStyle="1" w:styleId="ListAlpha2">
    <w:name w:val="List Alpha 2"/>
    <w:basedOn w:val="List2"/>
    <w:rsid w:val="00BB43F4"/>
    <w:pPr>
      <w:numPr>
        <w:numId w:val="8"/>
      </w:numPr>
    </w:pPr>
  </w:style>
  <w:style w:type="paragraph" w:styleId="List2">
    <w:name w:val="List 2"/>
    <w:basedOn w:val="BodyText"/>
    <w:rsid w:val="00BB43F4"/>
    <w:pPr>
      <w:tabs>
        <w:tab w:val="left" w:pos="680"/>
      </w:tabs>
      <w:spacing w:before="60" w:after="60"/>
      <w:ind w:left="680" w:hanging="340"/>
    </w:pPr>
  </w:style>
  <w:style w:type="paragraph" w:styleId="List3">
    <w:name w:val="List 3"/>
    <w:basedOn w:val="BodyText"/>
    <w:rsid w:val="00BB43F4"/>
    <w:pPr>
      <w:tabs>
        <w:tab w:val="left" w:pos="1021"/>
      </w:tabs>
      <w:spacing w:before="60" w:after="60"/>
      <w:ind w:left="1020" w:hanging="340"/>
    </w:pPr>
  </w:style>
  <w:style w:type="paragraph" w:styleId="List4">
    <w:name w:val="List 4"/>
    <w:basedOn w:val="BodyText"/>
    <w:rsid w:val="00BB43F4"/>
    <w:pPr>
      <w:tabs>
        <w:tab w:val="left" w:pos="1361"/>
      </w:tabs>
      <w:spacing w:before="60" w:after="60"/>
      <w:ind w:left="1361" w:hanging="340"/>
    </w:pPr>
  </w:style>
  <w:style w:type="paragraph" w:styleId="List5">
    <w:name w:val="List 5"/>
    <w:basedOn w:val="BodyText"/>
    <w:rsid w:val="00BB43F4"/>
    <w:pPr>
      <w:tabs>
        <w:tab w:val="left" w:pos="1701"/>
      </w:tabs>
      <w:spacing w:before="60" w:after="60"/>
      <w:ind w:left="1701" w:hanging="340"/>
    </w:pPr>
  </w:style>
  <w:style w:type="paragraph" w:styleId="ListBullet3">
    <w:name w:val="List Bullet 3"/>
    <w:basedOn w:val="List3"/>
    <w:rsid w:val="00BB43F4"/>
    <w:pPr>
      <w:numPr>
        <w:numId w:val="14"/>
      </w:numPr>
      <w:tabs>
        <w:tab w:val="clear" w:pos="1021"/>
      </w:tabs>
      <w:ind w:left="1037" w:hanging="357"/>
    </w:pPr>
  </w:style>
  <w:style w:type="paragraph" w:styleId="ListBullet4">
    <w:name w:val="List Bullet 4"/>
    <w:basedOn w:val="List4"/>
    <w:rsid w:val="00BB43F4"/>
    <w:pPr>
      <w:numPr>
        <w:numId w:val="3"/>
      </w:numPr>
      <w:tabs>
        <w:tab w:val="clear" w:pos="1361"/>
      </w:tabs>
    </w:pPr>
  </w:style>
  <w:style w:type="paragraph" w:styleId="ListBullet5">
    <w:name w:val="List Bullet 5"/>
    <w:basedOn w:val="List5"/>
    <w:rsid w:val="00BB43F4"/>
    <w:pPr>
      <w:numPr>
        <w:numId w:val="4"/>
      </w:numPr>
    </w:pPr>
  </w:style>
  <w:style w:type="paragraph" w:styleId="ListContinue2">
    <w:name w:val="List Continue 2"/>
    <w:basedOn w:val="List2"/>
    <w:rsid w:val="00BB43F4"/>
    <w:pPr>
      <w:ind w:firstLine="0"/>
    </w:pPr>
  </w:style>
  <w:style w:type="paragraph" w:styleId="ListContinue3">
    <w:name w:val="List Continue 3"/>
    <w:basedOn w:val="List3"/>
    <w:rsid w:val="00BB43F4"/>
    <w:pPr>
      <w:ind w:left="1021" w:firstLine="0"/>
    </w:pPr>
  </w:style>
  <w:style w:type="paragraph" w:styleId="ListContinue4">
    <w:name w:val="List Continue 4"/>
    <w:basedOn w:val="List4"/>
    <w:rsid w:val="00BB43F4"/>
    <w:pPr>
      <w:ind w:firstLine="0"/>
    </w:pPr>
  </w:style>
  <w:style w:type="paragraph" w:styleId="ListContinue5">
    <w:name w:val="List Continue 5"/>
    <w:basedOn w:val="List5"/>
    <w:rsid w:val="00BB43F4"/>
    <w:pPr>
      <w:ind w:firstLine="0"/>
    </w:pPr>
  </w:style>
  <w:style w:type="paragraph" w:styleId="ListNumber3">
    <w:name w:val="List Number 3"/>
    <w:basedOn w:val="List3"/>
    <w:rsid w:val="00BB43F4"/>
    <w:pPr>
      <w:numPr>
        <w:numId w:val="5"/>
      </w:numPr>
    </w:pPr>
  </w:style>
  <w:style w:type="paragraph" w:styleId="ListNumber4">
    <w:name w:val="List Number 4"/>
    <w:basedOn w:val="List4"/>
    <w:rsid w:val="00BB43F4"/>
    <w:pPr>
      <w:numPr>
        <w:numId w:val="6"/>
      </w:numPr>
    </w:pPr>
  </w:style>
  <w:style w:type="paragraph" w:styleId="ListNumber5">
    <w:name w:val="List Number 5"/>
    <w:basedOn w:val="List5"/>
    <w:rsid w:val="00BB43F4"/>
    <w:pPr>
      <w:numPr>
        <w:numId w:val="7"/>
      </w:numPr>
    </w:pPr>
  </w:style>
  <w:style w:type="paragraph" w:styleId="BlockText">
    <w:name w:val="Block Text"/>
    <w:basedOn w:val="Normal"/>
    <w:rsid w:val="00BB43F4"/>
    <w:pPr>
      <w:spacing w:after="120"/>
      <w:ind w:left="1440" w:right="1440"/>
    </w:pPr>
  </w:style>
  <w:style w:type="character" w:customStyle="1" w:styleId="Subscript">
    <w:name w:val="Subscript"/>
    <w:basedOn w:val="DefaultParagraphFont"/>
    <w:rsid w:val="00BB43F4"/>
    <w:rPr>
      <w:sz w:val="16"/>
      <w:vertAlign w:val="subscript"/>
    </w:rPr>
  </w:style>
  <w:style w:type="character" w:customStyle="1" w:styleId="Superscript">
    <w:name w:val="Superscript"/>
    <w:basedOn w:val="DefaultParagraphFont"/>
    <w:rsid w:val="00BB43F4"/>
    <w:rPr>
      <w:sz w:val="16"/>
      <w:vertAlign w:val="superscript"/>
    </w:rPr>
  </w:style>
  <w:style w:type="character" w:customStyle="1" w:styleId="Symbols">
    <w:name w:val="Symbols"/>
    <w:basedOn w:val="DefaultParagraphFont"/>
    <w:rsid w:val="00BB43F4"/>
    <w:rPr>
      <w:rFonts w:ascii="Symbol" w:hAnsi="Symbol"/>
    </w:rPr>
  </w:style>
  <w:style w:type="character" w:customStyle="1" w:styleId="MenuOptions">
    <w:name w:val="Menu Options"/>
    <w:basedOn w:val="DefaultParagraphFont"/>
    <w:rsid w:val="00BB43F4"/>
    <w:rPr>
      <w:rFonts w:ascii="Arial Narrow" w:hAnsi="Arial Narrow"/>
      <w:smallCaps/>
    </w:rPr>
  </w:style>
  <w:style w:type="character" w:customStyle="1" w:styleId="Buttons">
    <w:name w:val="Buttons"/>
    <w:basedOn w:val="DefaultParagraphFont"/>
    <w:rsid w:val="00BB43F4"/>
    <w:rPr>
      <w:b/>
    </w:rPr>
  </w:style>
  <w:style w:type="character" w:customStyle="1" w:styleId="Underlined">
    <w:name w:val="Underlined"/>
    <w:basedOn w:val="DefaultParagraphFont"/>
    <w:rsid w:val="00BB43F4"/>
    <w:rPr>
      <w:u w:val="single"/>
    </w:rPr>
  </w:style>
  <w:style w:type="paragraph" w:customStyle="1" w:styleId="TableBodyTextRight">
    <w:name w:val="Table Body Text Right"/>
    <w:basedOn w:val="TableBodyText"/>
    <w:rsid w:val="00BB43F4"/>
    <w:pPr>
      <w:widowControl w:val="0"/>
      <w:autoSpaceDE w:val="0"/>
      <w:autoSpaceDN w:val="0"/>
      <w:adjustRightInd w:val="0"/>
      <w:jc w:val="right"/>
    </w:pPr>
    <w:rPr>
      <w:rFonts w:cs="Arial"/>
      <w:szCs w:val="18"/>
    </w:rPr>
  </w:style>
  <w:style w:type="paragraph" w:customStyle="1" w:styleId="CopyrightText">
    <w:name w:val="Copyright Text"/>
    <w:basedOn w:val="BodyText"/>
    <w:rsid w:val="00BB43F4"/>
    <w:rPr>
      <w:sz w:val="18"/>
    </w:rPr>
  </w:style>
  <w:style w:type="paragraph" w:customStyle="1" w:styleId="BodySmallRight">
    <w:name w:val="Body Small Right"/>
    <w:basedOn w:val="BodyTextRight"/>
    <w:rsid w:val="00BB43F4"/>
    <w:rPr>
      <w:sz w:val="18"/>
      <w:szCs w:val="18"/>
    </w:rPr>
  </w:style>
  <w:style w:type="paragraph" w:customStyle="1" w:styleId="MarginEdition">
    <w:name w:val="Margin Edition"/>
    <w:basedOn w:val="MarginNote"/>
    <w:rsid w:val="00BB43F4"/>
    <w:pPr>
      <w:spacing w:before="0" w:after="0"/>
    </w:pPr>
    <w:rPr>
      <w:rFonts w:ascii="Times New Roman" w:hAnsi="Times New Roman"/>
      <w:color w:val="999999"/>
    </w:rPr>
  </w:style>
  <w:style w:type="paragraph" w:customStyle="1" w:styleId="Spacer">
    <w:name w:val="Spacer"/>
    <w:basedOn w:val="Normal"/>
    <w:rsid w:val="00BB43F4"/>
    <w:rPr>
      <w:sz w:val="2"/>
      <w:szCs w:val="2"/>
    </w:rPr>
  </w:style>
  <w:style w:type="character" w:customStyle="1" w:styleId="Small">
    <w:name w:val="Small"/>
    <w:basedOn w:val="DefaultParagraphFont"/>
    <w:rsid w:val="00BB43F4"/>
    <w:rPr>
      <w:sz w:val="16"/>
    </w:rPr>
  </w:style>
  <w:style w:type="paragraph" w:customStyle="1" w:styleId="WideTable">
    <w:name w:val="Wide Table"/>
    <w:basedOn w:val="Normal"/>
    <w:rsid w:val="00BB43F4"/>
    <w:pPr>
      <w:ind w:left="-1418"/>
    </w:pPr>
    <w:rPr>
      <w:sz w:val="2"/>
      <w:szCs w:val="2"/>
    </w:rPr>
  </w:style>
  <w:style w:type="character" w:styleId="PageNumber">
    <w:name w:val="page number"/>
    <w:basedOn w:val="DefaultParagraphFont"/>
    <w:rsid w:val="00BB43F4"/>
  </w:style>
  <w:style w:type="paragraph" w:styleId="Quote">
    <w:name w:val="Quote"/>
    <w:basedOn w:val="Heading1"/>
    <w:link w:val="QuoteChar"/>
    <w:qFormat/>
    <w:rsid w:val="00BB43F4"/>
    <w:rPr>
      <w:b w:val="0"/>
      <w:sz w:val="72"/>
      <w:szCs w:val="72"/>
      <w:lang w:val="en-NZ"/>
    </w:rPr>
  </w:style>
  <w:style w:type="character" w:customStyle="1" w:styleId="QuoteChar">
    <w:name w:val="Quote Char"/>
    <w:basedOn w:val="DefaultParagraphFont"/>
    <w:link w:val="Quote"/>
    <w:rsid w:val="00BB43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43F4"/>
    <w:pPr>
      <w:pageBreakBefore/>
    </w:pPr>
  </w:style>
  <w:style w:type="paragraph" w:customStyle="1" w:styleId="Border">
    <w:name w:val="Border"/>
    <w:basedOn w:val="Normal"/>
    <w:qFormat/>
    <w:rsid w:val="00BB43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43F4"/>
    <w:rPr>
      <w:b/>
      <w:bCs/>
      <w:i/>
      <w:iCs/>
      <w:color w:val="auto"/>
    </w:rPr>
  </w:style>
  <w:style w:type="paragraph" w:styleId="IntenseQuote">
    <w:name w:val="Intense Quote"/>
    <w:basedOn w:val="Normal"/>
    <w:next w:val="Normal"/>
    <w:link w:val="IntenseQuoteChar"/>
    <w:uiPriority w:val="30"/>
    <w:qFormat/>
    <w:rsid w:val="00BB43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43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43F4"/>
    <w:rPr>
      <w:smallCaps/>
      <w:color w:val="auto"/>
      <w:u w:val="single"/>
    </w:rPr>
  </w:style>
  <w:style w:type="character" w:styleId="IntenseReference">
    <w:name w:val="Intense Reference"/>
    <w:basedOn w:val="DefaultParagraphFont"/>
    <w:uiPriority w:val="32"/>
    <w:qFormat/>
    <w:rsid w:val="00BB43F4"/>
    <w:rPr>
      <w:b/>
      <w:bCs/>
      <w:smallCaps/>
      <w:color w:val="auto"/>
      <w:spacing w:val="5"/>
      <w:u w:val="single"/>
    </w:rPr>
  </w:style>
  <w:style w:type="paragraph" w:customStyle="1" w:styleId="2ColumnHeading">
    <w:name w:val="2Column Heading"/>
    <w:basedOn w:val="BodyText"/>
    <w:qFormat/>
    <w:rsid w:val="00BB43F4"/>
    <w:pPr>
      <w:spacing w:after="60"/>
      <w:ind w:left="-2268"/>
    </w:pPr>
    <w:rPr>
      <w:b/>
    </w:rPr>
  </w:style>
  <w:style w:type="paragraph" w:customStyle="1" w:styleId="Heading1TOC">
    <w:name w:val="Heading1 TOC"/>
    <w:basedOn w:val="Normal"/>
    <w:qFormat/>
    <w:rsid w:val="00BB43F4"/>
    <w:pPr>
      <w:spacing w:before="240" w:after="120"/>
    </w:pPr>
    <w:rPr>
      <w:rFonts w:ascii="Times New Roman" w:hAnsi="Times New Roman"/>
      <w:b/>
      <w:sz w:val="32"/>
    </w:rPr>
  </w:style>
  <w:style w:type="paragraph" w:customStyle="1" w:styleId="Heading2TOC">
    <w:name w:val="Heading2 TOC"/>
    <w:basedOn w:val="Normal"/>
    <w:qFormat/>
    <w:rsid w:val="00BB43F4"/>
    <w:pPr>
      <w:spacing w:before="240" w:after="60"/>
    </w:pPr>
    <w:rPr>
      <w:rFonts w:ascii="Times New Roman" w:hAnsi="Times New Roman"/>
      <w:b/>
      <w:sz w:val="28"/>
    </w:rPr>
  </w:style>
  <w:style w:type="character" w:customStyle="1" w:styleId="Underline">
    <w:name w:val="Underline"/>
    <w:basedOn w:val="DefaultParagraphFont"/>
    <w:qFormat/>
    <w:rsid w:val="00BB43F4"/>
    <w:rPr>
      <w:u w:val="single"/>
    </w:rPr>
  </w:style>
  <w:style w:type="character" w:customStyle="1" w:styleId="BoldandItalics">
    <w:name w:val="Bold and Italics"/>
    <w:qFormat/>
    <w:rsid w:val="00BB43F4"/>
    <w:rPr>
      <w:b/>
      <w:i/>
      <w:u w:val="none"/>
    </w:rPr>
  </w:style>
  <w:style w:type="paragraph" w:styleId="BalloonText">
    <w:name w:val="Balloon Text"/>
    <w:basedOn w:val="Normal"/>
    <w:link w:val="BalloonTextChar"/>
    <w:rsid w:val="00BB43F4"/>
    <w:rPr>
      <w:rFonts w:ascii="Tahoma" w:hAnsi="Tahoma" w:cs="Tahoma"/>
      <w:sz w:val="16"/>
      <w:szCs w:val="16"/>
    </w:rPr>
  </w:style>
  <w:style w:type="character" w:customStyle="1" w:styleId="BalloonTextChar">
    <w:name w:val="Balloon Text Char"/>
    <w:basedOn w:val="DefaultParagraphFont"/>
    <w:link w:val="BalloonText"/>
    <w:rsid w:val="00BB43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43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43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43F4"/>
    <w:rPr>
      <w:b/>
      <w:color w:val="660033"/>
      <w:spacing w:val="0"/>
    </w:rPr>
  </w:style>
  <w:style w:type="paragraph" w:customStyle="1" w:styleId="Nameditemlist">
    <w:name w:val="Named item list"/>
    <w:basedOn w:val="BodyText"/>
    <w:qFormat/>
    <w:rsid w:val="00BB43F4"/>
    <w:pPr>
      <w:tabs>
        <w:tab w:val="left" w:pos="2835"/>
      </w:tabs>
      <w:ind w:left="2835" w:hanging="2835"/>
    </w:pPr>
  </w:style>
  <w:style w:type="paragraph" w:customStyle="1" w:styleId="BodyTextnopadding">
    <w:name w:val="Body Text no padding"/>
    <w:basedOn w:val="BodyText"/>
    <w:qFormat/>
    <w:rsid w:val="00BB43F4"/>
    <w:pPr>
      <w:spacing w:before="0" w:after="0"/>
    </w:pPr>
  </w:style>
  <w:style w:type="paragraph" w:customStyle="1" w:styleId="BodyTextBold">
    <w:name w:val="Body Text Bold"/>
    <w:basedOn w:val="BodyText"/>
    <w:qFormat/>
    <w:rsid w:val="00BB43F4"/>
    <w:rPr>
      <w:b/>
    </w:rPr>
  </w:style>
  <w:style w:type="character" w:styleId="Hyperlink">
    <w:name w:val="Hyperlink"/>
    <w:basedOn w:val="DefaultParagraphFont"/>
    <w:uiPriority w:val="99"/>
    <w:unhideWhenUsed/>
    <w:rsid w:val="003E4C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862</Words>
  <Characters>5337</Characters>
  <Application>Microsoft Office Word</Application>
  <DocSecurity>0</DocSecurity>
  <Lines>222</Lines>
  <Paragraphs>140</Paragraphs>
  <ScaleCrop>false</ScaleCrop>
  <Company>Author-it Software Corporation Ltd.</Company>
  <LinksUpToDate>false</LinksUpToDate>
  <CharactersWithSpaces>6059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CPCCST3015 Apply gilding to stone</dc:title>
  <dc:subject>Approved</dc:subject>
  <dc:creator>BuildSkills Australia</dc:creator>
  <cp:keywords>Release: 2</cp:keywords>
  <dc:description>Review Date: 12 April 2008</dc:description>
  <cp:lastModifiedBy>HSD_TPCMSd.prod</cp:lastModifiedBy>
  <cp:revision>3</cp:revision>
  <dcterms:created xsi:type="dcterms:W3CDTF">2025-03-01T08:31:00Z</dcterms:created>
  <dcterms:modified xsi:type="dcterms:W3CDTF">2025-03-01T08:31:00Z</dcterms:modified>
</cp:coreProperties>
</file>