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6FF" w:rsidP="00783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CPCCST3015 Apply gilding to stone</w:t>
      </w:r>
      <w:r>
        <w:fldChar w:fldCharType="end"/>
      </w:r>
    </w:p>
    <w:p w:rsidR="007836FF" w:rsidP="007836FF">
      <w:pPr>
        <w:pStyle w:val="Version"/>
        <w:sectPr w:rsidSect="00126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6522" w:rsidP="00126522">
      <w:pPr>
        <w:pStyle w:val="SuperHeading"/>
      </w:pPr>
      <w:r w:rsidRPr="00126522">
        <w:t>Assessment Requirements for CPCCST3015 Apply gilding to stone</w:t>
      </w:r>
    </w:p>
    <w:p w:rsidR="00000000" w:rsidRPr="00126522" w:rsidP="00126522">
      <w:pPr>
        <w:pStyle w:val="Heading1"/>
      </w:pPr>
      <w:bookmarkStart w:id="1" w:name="O_1295875"/>
      <w:bookmarkEnd w:id="1"/>
      <w:r w:rsidRPr="001265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26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522">
            <w:pPr>
              <w:pStyle w:val="BodyText"/>
              <w:rPr>
                <w:lang w:val="en-NZ"/>
              </w:rPr>
            </w:pPr>
            <w:r w:rsidRPr="0012652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522">
            <w:pPr>
              <w:pStyle w:val="BodyText"/>
              <w:rPr>
                <w:lang w:val="en-NZ"/>
              </w:rPr>
            </w:pPr>
            <w:r w:rsidRPr="00126522">
              <w:t>Updated reference to general construction induction training program.</w:t>
            </w:r>
          </w:p>
        </w:tc>
      </w:tr>
      <w:tr w:rsidTr="00126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522">
            <w:pPr>
              <w:pStyle w:val="BodyText"/>
              <w:rPr>
                <w:lang w:val="en-NZ"/>
              </w:rPr>
            </w:pPr>
            <w:r w:rsidRPr="001265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522" w:rsidP="00126522">
            <w:pPr>
              <w:pStyle w:val="BodyText"/>
            </w:pPr>
            <w:r w:rsidRPr="00126522">
              <w:t>This version first released with CPC Construction, Plumbing and Services Training Package Release 5.0.</w:t>
            </w:r>
          </w:p>
          <w:p w:rsidR="00000000" w:rsidRPr="00126522" w:rsidP="00126522">
            <w:pPr>
              <w:pStyle w:val="BodyText"/>
            </w:pPr>
            <w:r w:rsidRPr="00126522">
              <w:t>Supersedes and is equivalent to CPCCST3015A Apply gilding to stone.  Updated to meet the Standards for Training Packages 2012.</w:t>
            </w:r>
          </w:p>
        </w:tc>
      </w:tr>
    </w:tbl>
    <w:p w:rsidR="00000000" w:rsidRPr="00126522" w:rsidP="00126522">
      <w:pPr>
        <w:pStyle w:val="BodyText"/>
      </w:pPr>
    </w:p>
    <w:p w:rsidR="00000000" w:rsidRPr="00126522" w:rsidP="00126522">
      <w:pPr>
        <w:pStyle w:val="AllowPageBreak"/>
      </w:pPr>
    </w:p>
    <w:p w:rsidR="00000000" w:rsidRPr="00126522" w:rsidP="00126522">
      <w:pPr>
        <w:pStyle w:val="Heading1"/>
      </w:pPr>
      <w:bookmarkStart w:id="2" w:name="O_1295874"/>
      <w:bookmarkEnd w:id="2"/>
      <w:r w:rsidRPr="00126522">
        <w:t>Performance Evidence</w:t>
      </w:r>
    </w:p>
    <w:p w:rsidR="00000000" w:rsidRPr="00126522" w:rsidP="007836FF">
      <w:pPr>
        <w:pStyle w:val="BodyText"/>
      </w:pPr>
      <w:r w:rsidRPr="00126522">
        <w:t xml:space="preserve">To demonstrate competency in this unit, a candidate must meet the performance criteria </w:t>
      </w:r>
      <w:r w:rsidRPr="00126522">
        <w:t>of this unit by applying gilding to stone.</w:t>
      </w:r>
    </w:p>
    <w:p w:rsidR="00000000" w:rsidRPr="00126522" w:rsidP="007836FF">
      <w:pPr>
        <w:pStyle w:val="BodyText"/>
      </w:pPr>
      <w:r w:rsidRPr="00126522">
        <w:t>In doing this, the candidate must:</w:t>
      </w:r>
    </w:p>
    <w:p w:rsidR="00000000" w:rsidRPr="00126522" w:rsidP="00126522">
      <w:pPr>
        <w:pStyle w:val="ListBullet"/>
      </w:pPr>
      <w:r w:rsidRPr="00126522">
        <w:t>provide appropriate protection to surrounding areas of stone</w:t>
      </w:r>
    </w:p>
    <w:p w:rsidR="00000000" w:rsidRPr="00126522" w:rsidP="00126522">
      <w:pPr>
        <w:pStyle w:val="ListBullet"/>
      </w:pPr>
      <w:r w:rsidRPr="00126522">
        <w:t>apply gilding to two detailed insignias, minimum size of 150 mm x 150 mm</w:t>
      </w:r>
    </w:p>
    <w:p w:rsidR="00000000" w:rsidRPr="00126522" w:rsidP="00126522">
      <w:pPr>
        <w:pStyle w:val="ListBullet"/>
      </w:pPr>
      <w:r w:rsidRPr="00126522">
        <w:t xml:space="preserve">apply gilding to two emblems, minimum size of 150 mm x 150 mm </w:t>
      </w:r>
    </w:p>
    <w:p w:rsidR="00000000" w:rsidRPr="00126522" w:rsidP="00126522">
      <w:pPr>
        <w:pStyle w:val="ListBullet"/>
      </w:pPr>
      <w:r w:rsidRPr="00126522">
        <w:t>apply gilding to five letters, minimum size of 60 mm</w:t>
      </w:r>
    </w:p>
    <w:p w:rsidR="00000000" w:rsidRPr="00126522" w:rsidP="00126522">
      <w:pPr>
        <w:pStyle w:val="ListBullet"/>
      </w:pPr>
      <w:r w:rsidRPr="00126522">
        <w:t>use a minimum of two of the following products:</w:t>
      </w:r>
    </w:p>
    <w:p w:rsidR="00000000" w:rsidRPr="00126522" w:rsidP="00126522">
      <w:pPr>
        <w:pStyle w:val="ListBullet2"/>
      </w:pPr>
      <w:r w:rsidRPr="00126522">
        <w:t>aluminium</w:t>
      </w:r>
    </w:p>
    <w:p w:rsidR="00000000" w:rsidRPr="00126522" w:rsidP="00126522">
      <w:pPr>
        <w:pStyle w:val="ListBullet2"/>
      </w:pPr>
      <w:r w:rsidRPr="00126522">
        <w:t>gold</w:t>
      </w:r>
    </w:p>
    <w:p w:rsidR="00000000" w:rsidRPr="00126522" w:rsidP="00126522">
      <w:pPr>
        <w:pStyle w:val="ListBullet2"/>
      </w:pPr>
      <w:r w:rsidRPr="00126522">
        <w:t>silver.</w:t>
      </w:r>
    </w:p>
    <w:p w:rsidR="00000000" w:rsidRPr="00126522" w:rsidP="00126522">
      <w:pPr>
        <w:pStyle w:val="AllowPageBreak"/>
      </w:pPr>
    </w:p>
    <w:p w:rsidR="00000000" w:rsidRPr="00126522" w:rsidP="00126522">
      <w:pPr>
        <w:pStyle w:val="Heading1"/>
      </w:pPr>
      <w:bookmarkStart w:id="3" w:name="O_1295873"/>
      <w:bookmarkEnd w:id="3"/>
      <w:r w:rsidRPr="00126522">
        <w:t>Knowledge Evidence</w:t>
      </w:r>
    </w:p>
    <w:p w:rsidR="00000000" w:rsidRPr="00126522" w:rsidP="007836FF">
      <w:pPr>
        <w:pStyle w:val="BodyText"/>
      </w:pPr>
      <w:r w:rsidRPr="00126522">
        <w:t xml:space="preserve">To be competent in this unit, </w:t>
      </w:r>
      <w:r w:rsidRPr="00126522">
        <w:t>a person must demonstrate knowledge of:</w:t>
      </w:r>
    </w:p>
    <w:p w:rsidR="00000000" w:rsidRPr="00126522" w:rsidP="00126522">
      <w:pPr>
        <w:pStyle w:val="ListBullet"/>
      </w:pPr>
      <w:r w:rsidRPr="00126522">
        <w:t>characteristics, applications and limitations of specified gilding materials:</w:t>
      </w:r>
    </w:p>
    <w:p w:rsidR="00000000" w:rsidRPr="00126522" w:rsidP="00126522">
      <w:pPr>
        <w:pStyle w:val="ListBullet2"/>
      </w:pPr>
      <w:r w:rsidRPr="00126522">
        <w:t>gold</w:t>
      </w:r>
    </w:p>
    <w:p w:rsidR="00000000" w:rsidRPr="00126522" w:rsidP="00126522">
      <w:pPr>
        <w:pStyle w:val="ListBullet2"/>
      </w:pPr>
      <w:r w:rsidRPr="00126522">
        <w:t>silver</w:t>
      </w:r>
    </w:p>
    <w:p w:rsidR="00000000" w:rsidRPr="00126522" w:rsidP="00126522">
      <w:pPr>
        <w:pStyle w:val="ListBullet2"/>
      </w:pPr>
      <w:r w:rsidRPr="00126522">
        <w:t>aluminium</w:t>
      </w:r>
    </w:p>
    <w:p w:rsidR="00000000" w:rsidRPr="00126522" w:rsidP="00126522">
      <w:pPr>
        <w:pStyle w:val="ListBullet2"/>
      </w:pPr>
      <w:r w:rsidRPr="00126522">
        <w:t>Dutch metal</w:t>
      </w:r>
    </w:p>
    <w:p w:rsidR="00000000" w:rsidRPr="00126522" w:rsidP="00126522">
      <w:pPr>
        <w:pStyle w:val="ListBullet2"/>
      </w:pPr>
      <w:r w:rsidRPr="00126522">
        <w:t>copper</w:t>
      </w:r>
    </w:p>
    <w:p w:rsidR="00000000" w:rsidRPr="00126522" w:rsidP="00126522">
      <w:pPr>
        <w:pStyle w:val="ListBullet2"/>
      </w:pPr>
      <w:r w:rsidRPr="00126522">
        <w:t>variegated leaf</w:t>
      </w:r>
    </w:p>
    <w:p w:rsidR="00000000" w:rsidRPr="00126522" w:rsidP="00126522">
      <w:pPr>
        <w:pStyle w:val="ListBullet2"/>
      </w:pPr>
      <w:r w:rsidRPr="00126522">
        <w:t>water-based size</w:t>
      </w:r>
    </w:p>
    <w:p w:rsidR="00000000" w:rsidRPr="00126522" w:rsidP="00126522">
      <w:pPr>
        <w:pStyle w:val="ListBullet"/>
      </w:pPr>
      <w:r w:rsidRPr="00126522">
        <w:t>finishing techniques for gilding and gilding surfaces</w:t>
      </w:r>
    </w:p>
    <w:p w:rsidR="00000000" w:rsidRPr="00126522" w:rsidP="00126522">
      <w:pPr>
        <w:pStyle w:val="ListBullet"/>
      </w:pPr>
      <w:r w:rsidRPr="00126522">
        <w:t>methods of applying gilding</w:t>
      </w:r>
    </w:p>
    <w:p w:rsidR="00000000" w:rsidRPr="00126522" w:rsidP="00126522">
      <w:pPr>
        <w:pStyle w:val="ListBullet"/>
      </w:pPr>
      <w:r w:rsidRPr="00126522">
        <w:t xml:space="preserve">types of natural and manufactured stone </w:t>
      </w:r>
    </w:p>
    <w:p w:rsidR="00000000" w:rsidRPr="00126522" w:rsidP="00126522">
      <w:pPr>
        <w:pStyle w:val="ListBullet"/>
      </w:pPr>
      <w:r w:rsidRPr="00126522">
        <w:t>processes and techniques for gilding using various products</w:t>
      </w:r>
    </w:p>
    <w:p w:rsidR="00000000" w:rsidRPr="00126522" w:rsidP="00126522">
      <w:pPr>
        <w:pStyle w:val="ListBullet"/>
      </w:pPr>
      <w:r w:rsidRPr="00126522">
        <w:t>functional and operational features of equipment and tools</w:t>
      </w:r>
    </w:p>
    <w:p w:rsidR="00000000" w:rsidRPr="00126522" w:rsidP="00126522">
      <w:pPr>
        <w:pStyle w:val="ListBullet2"/>
      </w:pPr>
      <w:r w:rsidRPr="00126522">
        <w:t>battery operated tools</w:t>
      </w:r>
    </w:p>
    <w:p w:rsidR="00000000" w:rsidRPr="00126522" w:rsidP="00126522">
      <w:pPr>
        <w:pStyle w:val="ListBullet"/>
      </w:pPr>
      <w:r w:rsidRPr="00126522">
        <w:t>workplace procedures and workplace safety:</w:t>
      </w:r>
    </w:p>
    <w:p w:rsidR="00000000" w:rsidRPr="00126522" w:rsidP="00126522">
      <w:pPr>
        <w:pStyle w:val="ListBullet2"/>
      </w:pPr>
      <w:r w:rsidRPr="00126522">
        <w:t>exposure to silica</w:t>
      </w:r>
    </w:p>
    <w:p w:rsidR="00000000" w:rsidRPr="00126522" w:rsidP="00126522">
      <w:pPr>
        <w:pStyle w:val="ListBullet2"/>
      </w:pPr>
      <w:r w:rsidRPr="00126522">
        <w:t>job safety and environmental analysis (JSEA)</w:t>
      </w:r>
    </w:p>
    <w:p w:rsidR="00000000" w:rsidRPr="00126522" w:rsidP="00126522">
      <w:pPr>
        <w:pStyle w:val="ListBullet2"/>
      </w:pPr>
      <w:r w:rsidRPr="00126522">
        <w:t>hazardous manual tasks</w:t>
      </w:r>
    </w:p>
    <w:p w:rsidR="00000000" w:rsidRPr="00126522" w:rsidP="00126522">
      <w:pPr>
        <w:pStyle w:val="ListBullet2"/>
      </w:pPr>
      <w:r w:rsidRPr="00126522">
        <w:t xml:space="preserve">hazardous substances </w:t>
      </w:r>
    </w:p>
    <w:p w:rsidR="00000000" w:rsidRPr="00126522" w:rsidP="00126522">
      <w:pPr>
        <w:pStyle w:val="ListBullet2"/>
      </w:pPr>
      <w:r w:rsidRPr="00126522">
        <w:t>exposure to excessive noise</w:t>
      </w:r>
    </w:p>
    <w:p w:rsidR="00000000" w:rsidRPr="00126522" w:rsidP="00126522">
      <w:pPr>
        <w:pStyle w:val="ListBullet"/>
      </w:pPr>
      <w:r w:rsidRPr="00126522">
        <w:t>drawing conventions and construction terminology used in plans and specifications</w:t>
      </w:r>
    </w:p>
    <w:p w:rsidR="00000000" w:rsidRPr="00126522" w:rsidP="00126522">
      <w:pPr>
        <w:pStyle w:val="ListBullet"/>
      </w:pPr>
      <w:r w:rsidRPr="00126522">
        <w:t>environmental requirements for work</w:t>
      </w:r>
      <w:r w:rsidRPr="00126522">
        <w:t>place processes and waste disposal</w:t>
      </w:r>
    </w:p>
    <w:p w:rsidR="00000000" w:rsidRPr="00126522" w:rsidP="00126522">
      <w:pPr>
        <w:pStyle w:val="ListBullet"/>
      </w:pPr>
      <w:r w:rsidRPr="00126522">
        <w:t>digital technology to source information and communicate with others.</w:t>
      </w:r>
    </w:p>
    <w:p w:rsidR="00000000" w:rsidRPr="00126522" w:rsidP="00126522">
      <w:pPr>
        <w:pStyle w:val="AllowPageBreak"/>
      </w:pPr>
    </w:p>
    <w:p w:rsidR="00000000" w:rsidRPr="00126522" w:rsidP="00126522">
      <w:pPr>
        <w:pStyle w:val="Heading1"/>
      </w:pPr>
      <w:bookmarkStart w:id="4" w:name="O_1295872"/>
      <w:bookmarkEnd w:id="4"/>
      <w:r w:rsidRPr="00126522">
        <w:t>Assessment Conditions</w:t>
      </w:r>
    </w:p>
    <w:p w:rsidR="00000000" w:rsidRPr="00126522" w:rsidP="007836FF">
      <w:pPr>
        <w:pStyle w:val="BodyText"/>
      </w:pPr>
      <w:r w:rsidRPr="00126522">
        <w:t>Assessors must meet the requirements for assessors contained in the Standards for Registered Training Organisa</w:t>
      </w:r>
      <w:r w:rsidRPr="00126522">
        <w:t xml:space="preserve">tions. </w:t>
      </w:r>
    </w:p>
    <w:p w:rsidR="00000000" w:rsidRPr="00126522" w:rsidP="007836FF">
      <w:pPr>
        <w:pStyle w:val="BodyText"/>
      </w:pPr>
      <w:r w:rsidRPr="00126522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126522" w:rsidP="00126522">
      <w:pPr>
        <w:pStyle w:val="Heading1"/>
      </w:pPr>
      <w:bookmarkStart w:id="5" w:name="O_1295885"/>
      <w:bookmarkEnd w:id="5"/>
      <w:r w:rsidRPr="00126522">
        <w:t>Links</w:t>
      </w:r>
    </w:p>
    <w:p w:rsidR="00000000" w:rsidRPr="00126522" w:rsidP="007836FF">
      <w:pPr>
        <w:pStyle w:val="BodyText"/>
      </w:pPr>
      <w:r w:rsidRPr="001265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E2E1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6522" w:rsidP="00126522"/>
    <w:sectPr w:rsidSect="00126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22" w:rsidRPr="007836FF" w:rsidP="00783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FF" w:rsidP="00126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6FF" w:rsidP="00126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36FF" w:rsidP="00126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522" w:rsidRPr="007836FF" w:rsidP="00783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FF" w:rsidRPr="002D2AF8" w:rsidP="00126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CPCCST3015 Apply gilding to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836FF" w:rsidP="00126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5C1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8F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F6C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522"/>
  </w:style>
  <w:style w:type="character" w:customStyle="1" w:styleId="Heading1Char">
    <w:name w:val="Heading 1 Char"/>
    <w:basedOn w:val="DefaultParagraphFont"/>
    <w:link w:val="Heading1"/>
    <w:rsid w:val="00126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5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65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522"/>
    <w:rPr>
      <w:b/>
      <w:spacing w:val="0"/>
    </w:rPr>
  </w:style>
  <w:style w:type="paragraph" w:customStyle="1" w:styleId="SuperTitle">
    <w:name w:val="SuperTitle"/>
    <w:basedOn w:val="Title"/>
    <w:rsid w:val="00126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5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522"/>
    <w:rPr>
      <w:i/>
    </w:rPr>
  </w:style>
  <w:style w:type="paragraph" w:styleId="Caption">
    <w:name w:val="caption"/>
    <w:basedOn w:val="BodyText"/>
    <w:next w:val="Normal"/>
    <w:qFormat/>
    <w:rsid w:val="00126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522"/>
  </w:style>
  <w:style w:type="paragraph" w:styleId="TableofFigures">
    <w:name w:val="table of figures"/>
    <w:basedOn w:val="Normal"/>
    <w:next w:val="Normal"/>
    <w:semiHidden/>
    <w:rsid w:val="00126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5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522"/>
    <w:rPr>
      <w:rFonts w:ascii="Wingdings" w:hAnsi="Wingdings"/>
    </w:rPr>
  </w:style>
  <w:style w:type="paragraph" w:customStyle="1" w:styleId="TableHeading">
    <w:name w:val="Table Heading"/>
    <w:basedOn w:val="HeadingBase"/>
    <w:rsid w:val="00126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522"/>
    <w:rPr>
      <w:color w:val="0033CC"/>
      <w:u w:val="none"/>
    </w:rPr>
  </w:style>
  <w:style w:type="paragraph" w:customStyle="1" w:styleId="BodyTextRight">
    <w:name w:val="Body Text Right"/>
    <w:basedOn w:val="BodyText"/>
    <w:rsid w:val="00126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5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522"/>
    <w:rPr>
      <w:sz w:val="32"/>
    </w:rPr>
  </w:style>
  <w:style w:type="paragraph" w:customStyle="1" w:styleId="HeadingProcedure">
    <w:name w:val="Heading Procedure"/>
    <w:basedOn w:val="HeadingBase"/>
    <w:next w:val="Normal"/>
    <w:rsid w:val="00126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522"/>
    <w:pPr>
      <w:spacing w:before="60" w:after="60"/>
    </w:pPr>
  </w:style>
  <w:style w:type="paragraph" w:styleId="ListContinue">
    <w:name w:val="List Continue"/>
    <w:basedOn w:val="List"/>
    <w:rsid w:val="00126522"/>
    <w:pPr>
      <w:ind w:firstLine="0"/>
    </w:pPr>
  </w:style>
  <w:style w:type="paragraph" w:customStyle="1" w:styleId="ListNote">
    <w:name w:val="List Note"/>
    <w:basedOn w:val="List"/>
    <w:rsid w:val="00126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522"/>
    <w:rPr>
      <w:rFonts w:ascii="Courier New" w:hAnsi="Courier New"/>
    </w:rPr>
  </w:style>
  <w:style w:type="paragraph" w:customStyle="1" w:styleId="NoteBullet">
    <w:name w:val="Note Bullet"/>
    <w:basedOn w:val="Note"/>
    <w:rsid w:val="00126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5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522"/>
    <w:rPr>
      <w:b/>
      <w:smallCaps/>
    </w:rPr>
  </w:style>
  <w:style w:type="paragraph" w:customStyle="1" w:styleId="TableListNumber">
    <w:name w:val="Table List Number"/>
    <w:basedOn w:val="ListNumber"/>
    <w:rsid w:val="00126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522"/>
    <w:pPr>
      <w:numPr>
        <w:numId w:val="9"/>
      </w:numPr>
    </w:pPr>
  </w:style>
  <w:style w:type="paragraph" w:customStyle="1" w:styleId="ListAlpha2">
    <w:name w:val="List Alpha 2"/>
    <w:basedOn w:val="List2"/>
    <w:rsid w:val="00126522"/>
    <w:pPr>
      <w:numPr>
        <w:numId w:val="8"/>
      </w:numPr>
    </w:pPr>
  </w:style>
  <w:style w:type="paragraph" w:styleId="List2">
    <w:name w:val="List 2"/>
    <w:basedOn w:val="BodyText"/>
    <w:rsid w:val="00126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5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5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522"/>
    <w:pPr>
      <w:numPr>
        <w:numId w:val="4"/>
      </w:numPr>
    </w:pPr>
  </w:style>
  <w:style w:type="paragraph" w:styleId="ListContinue2">
    <w:name w:val="List Continue 2"/>
    <w:basedOn w:val="List2"/>
    <w:rsid w:val="00126522"/>
    <w:pPr>
      <w:ind w:firstLine="0"/>
    </w:pPr>
  </w:style>
  <w:style w:type="paragraph" w:styleId="ListContinue3">
    <w:name w:val="List Continue 3"/>
    <w:basedOn w:val="List3"/>
    <w:rsid w:val="00126522"/>
    <w:pPr>
      <w:ind w:left="1021" w:firstLine="0"/>
    </w:pPr>
  </w:style>
  <w:style w:type="paragraph" w:styleId="ListContinue4">
    <w:name w:val="List Continue 4"/>
    <w:basedOn w:val="List4"/>
    <w:rsid w:val="00126522"/>
    <w:pPr>
      <w:ind w:firstLine="0"/>
    </w:pPr>
  </w:style>
  <w:style w:type="paragraph" w:styleId="ListContinue5">
    <w:name w:val="List Continue 5"/>
    <w:basedOn w:val="List5"/>
    <w:rsid w:val="00126522"/>
    <w:pPr>
      <w:ind w:firstLine="0"/>
    </w:pPr>
  </w:style>
  <w:style w:type="paragraph" w:styleId="ListNumber3">
    <w:name w:val="List Number 3"/>
    <w:basedOn w:val="List3"/>
    <w:rsid w:val="00126522"/>
    <w:pPr>
      <w:numPr>
        <w:numId w:val="5"/>
      </w:numPr>
    </w:pPr>
  </w:style>
  <w:style w:type="paragraph" w:styleId="ListNumber4">
    <w:name w:val="List Number 4"/>
    <w:basedOn w:val="List4"/>
    <w:rsid w:val="00126522"/>
    <w:pPr>
      <w:numPr>
        <w:numId w:val="6"/>
      </w:numPr>
    </w:pPr>
  </w:style>
  <w:style w:type="paragraph" w:styleId="ListNumber5">
    <w:name w:val="List Number 5"/>
    <w:basedOn w:val="List5"/>
    <w:rsid w:val="00126522"/>
    <w:pPr>
      <w:numPr>
        <w:numId w:val="7"/>
      </w:numPr>
    </w:pPr>
  </w:style>
  <w:style w:type="paragraph" w:styleId="BlockText">
    <w:name w:val="Block Text"/>
    <w:basedOn w:val="Normal"/>
    <w:rsid w:val="00126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522"/>
    <w:rPr>
      <w:sz w:val="16"/>
      <w:vertAlign w:val="superscript"/>
    </w:rPr>
  </w:style>
  <w:style w:type="character" w:customStyle="1" w:styleId="Symbols">
    <w:name w:val="Symbols"/>
    <w:basedOn w:val="DefaultParagraphFont"/>
    <w:rsid w:val="00126522"/>
    <w:rPr>
      <w:rFonts w:ascii="Symbol" w:hAnsi="Symbol"/>
    </w:rPr>
  </w:style>
  <w:style w:type="character" w:customStyle="1" w:styleId="MenuOptions">
    <w:name w:val="Menu Options"/>
    <w:basedOn w:val="DefaultParagraphFont"/>
    <w:rsid w:val="00126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522"/>
    <w:rPr>
      <w:b/>
    </w:rPr>
  </w:style>
  <w:style w:type="character" w:customStyle="1" w:styleId="Underlined">
    <w:name w:val="Underlined"/>
    <w:basedOn w:val="DefaultParagraphFont"/>
    <w:rsid w:val="00126522"/>
    <w:rPr>
      <w:u w:val="single"/>
    </w:rPr>
  </w:style>
  <w:style w:type="paragraph" w:customStyle="1" w:styleId="TableBodyTextRight">
    <w:name w:val="Table Body Text Right"/>
    <w:basedOn w:val="TableBodyText"/>
    <w:rsid w:val="00126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522"/>
    <w:rPr>
      <w:sz w:val="18"/>
    </w:rPr>
  </w:style>
  <w:style w:type="paragraph" w:customStyle="1" w:styleId="BodySmallRight">
    <w:name w:val="Body Small Right"/>
    <w:basedOn w:val="BodyTextRight"/>
    <w:rsid w:val="00126522"/>
    <w:rPr>
      <w:sz w:val="18"/>
      <w:szCs w:val="18"/>
    </w:rPr>
  </w:style>
  <w:style w:type="paragraph" w:customStyle="1" w:styleId="MarginEdition">
    <w:name w:val="Margin Edition"/>
    <w:basedOn w:val="MarginNote"/>
    <w:rsid w:val="00126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522"/>
    <w:rPr>
      <w:sz w:val="2"/>
      <w:szCs w:val="2"/>
    </w:rPr>
  </w:style>
  <w:style w:type="character" w:customStyle="1" w:styleId="Small">
    <w:name w:val="Small"/>
    <w:basedOn w:val="DefaultParagraphFont"/>
    <w:rsid w:val="00126522"/>
    <w:rPr>
      <w:sz w:val="16"/>
    </w:rPr>
  </w:style>
  <w:style w:type="paragraph" w:customStyle="1" w:styleId="WideTable">
    <w:name w:val="Wide Table"/>
    <w:basedOn w:val="Normal"/>
    <w:rsid w:val="00126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522"/>
  </w:style>
  <w:style w:type="paragraph" w:styleId="Quote">
    <w:name w:val="Quote"/>
    <w:basedOn w:val="Heading1"/>
    <w:link w:val="QuoteChar"/>
    <w:qFormat/>
    <w:rsid w:val="00126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522"/>
    <w:pPr>
      <w:pageBreakBefore/>
    </w:pPr>
  </w:style>
  <w:style w:type="paragraph" w:customStyle="1" w:styleId="Border">
    <w:name w:val="Border"/>
    <w:basedOn w:val="Normal"/>
    <w:qFormat/>
    <w:rsid w:val="00126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522"/>
    <w:rPr>
      <w:u w:val="single"/>
    </w:rPr>
  </w:style>
  <w:style w:type="character" w:customStyle="1" w:styleId="BoldandItalics">
    <w:name w:val="Bold and Italics"/>
    <w:qFormat/>
    <w:rsid w:val="00126522"/>
    <w:rPr>
      <w:b/>
      <w:i/>
      <w:u w:val="none"/>
    </w:rPr>
  </w:style>
  <w:style w:type="paragraph" w:styleId="BalloonText">
    <w:name w:val="Balloon Text"/>
    <w:basedOn w:val="Normal"/>
    <w:link w:val="BalloonTextChar"/>
    <w:rsid w:val="00126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522"/>
    <w:pPr>
      <w:spacing w:before="0" w:after="0"/>
    </w:pPr>
  </w:style>
  <w:style w:type="paragraph" w:customStyle="1" w:styleId="BodyTextBold">
    <w:name w:val="Body Text Bold"/>
    <w:basedOn w:val="BodyText"/>
    <w:qFormat/>
    <w:rsid w:val="00126522"/>
    <w:rPr>
      <w:b/>
    </w:rPr>
  </w:style>
  <w:style w:type="character" w:styleId="Hyperlink">
    <w:name w:val="Hyperlink"/>
    <w:basedOn w:val="DefaultParagraphFont"/>
    <w:uiPriority w:val="99"/>
    <w:unhideWhenUsed/>
    <w:rsid w:val="00783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2263</Characters>
  <Application>Microsoft Office Word</Application>
  <DocSecurity>0</DocSecurity>
  <Lines>70</Lines>
  <Paragraphs>60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CPCCST3015 Apply gilding to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