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5F5" w:rsidP="00F055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CPCCST3012 Build stone veneer walls</w:t>
      </w:r>
      <w:r>
        <w:fldChar w:fldCharType="end"/>
      </w:r>
    </w:p>
    <w:p w:rsidR="00F055F5" w:rsidP="00F055F5">
      <w:pPr>
        <w:pStyle w:val="Version"/>
        <w:sectPr w:rsidSect="008B63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6390" w:rsidP="008B6390">
      <w:pPr>
        <w:pStyle w:val="SuperHeading"/>
      </w:pPr>
      <w:r w:rsidRPr="008B6390">
        <w:t>CPCCST3012 Build stone veneer walls</w:t>
      </w:r>
    </w:p>
    <w:p w:rsidR="00000000" w:rsidRPr="008B6390" w:rsidP="008B6390">
      <w:pPr>
        <w:pStyle w:val="Heading1"/>
      </w:pPr>
      <w:bookmarkStart w:id="1" w:name="O_1295835"/>
      <w:bookmarkEnd w:id="1"/>
      <w:r w:rsidRPr="008B63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Updated reference to general construction induction training program.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90" w:rsidP="008B6390">
            <w:pPr>
              <w:pStyle w:val="BodyText"/>
            </w:pPr>
            <w:r w:rsidRPr="008B6390">
              <w:t>This version first released with CPC Construction, Plumbing and Services Training Package Release 5.0.</w:t>
            </w:r>
          </w:p>
          <w:p w:rsidR="00000000" w:rsidRPr="008B6390" w:rsidP="008B6390">
            <w:pPr>
              <w:pStyle w:val="BodyText"/>
            </w:pPr>
            <w:r w:rsidRPr="008B6390">
              <w:t>Supersedes and is equivalent to CPCCST301</w:t>
            </w:r>
            <w:r w:rsidRPr="008B6390">
              <w:t>2A Build stone veneer walls.  Updated to meet the Standards for Training Packages 2012.</w:t>
            </w:r>
          </w:p>
        </w:tc>
      </w:tr>
    </w:tbl>
    <w:p w:rsidR="00000000" w:rsidRPr="008B6390" w:rsidP="008B6390">
      <w:pPr>
        <w:pStyle w:val="BodyText"/>
      </w:pPr>
    </w:p>
    <w:p w:rsidR="00000000" w:rsidRPr="008B6390" w:rsidP="008B6390">
      <w:pPr>
        <w:pStyle w:val="AllowPageBreak"/>
      </w:pPr>
    </w:p>
    <w:p w:rsidR="00000000" w:rsidRPr="008B6390" w:rsidP="008B6390">
      <w:pPr>
        <w:pStyle w:val="Heading1"/>
      </w:pPr>
      <w:bookmarkStart w:id="2" w:name="O_1295834"/>
      <w:bookmarkEnd w:id="2"/>
      <w:r w:rsidRPr="008B6390">
        <w:t>Application</w:t>
      </w:r>
    </w:p>
    <w:p w:rsidR="00000000" w:rsidRPr="008B6390" w:rsidP="00F055F5">
      <w:pPr>
        <w:pStyle w:val="BodyText"/>
      </w:pPr>
      <w:r w:rsidRPr="008B6390">
        <w:t>This unit specifies the skills and knowledge required to build single leaf stone block face walls to a metal or timber wall frame const</w:t>
      </w:r>
      <w:r w:rsidRPr="008B6390">
        <w:t xml:space="preserve">ruction. </w:t>
      </w:r>
    </w:p>
    <w:p w:rsidR="00000000" w:rsidRPr="008B6390" w:rsidP="00F055F5">
      <w:pPr>
        <w:pStyle w:val="BodyText"/>
      </w:pPr>
      <w:r w:rsidRPr="008B6390">
        <w:t>This unit applies to stonemasons who work independently, in a team or under supervision to build stone veneer walls relating to stonemasonry work on a new or existing structure.</w:t>
      </w:r>
    </w:p>
    <w:p w:rsidR="00000000" w:rsidRPr="008B6390" w:rsidP="00F055F5">
      <w:pPr>
        <w:pStyle w:val="BodyText"/>
      </w:pPr>
      <w:r w:rsidRPr="008B6390">
        <w:t>A person working at this level would be expected to take responsibil</w:t>
      </w:r>
      <w:r w:rsidRPr="008B6390">
        <w:t>ity for organising and completing tasks assigned to them without needing close supervision.</w:t>
      </w:r>
    </w:p>
    <w:p w:rsidR="00000000" w:rsidRPr="008B6390" w:rsidP="00F055F5">
      <w:pPr>
        <w:pStyle w:val="BodyText"/>
      </w:pPr>
      <w:r w:rsidRPr="008B6390">
        <w:t>Completion of the general construction induction training program specified by the model Code of Practice for Construction Work is required for any person who is to</w:t>
      </w:r>
      <w:r w:rsidRPr="008B6390">
        <w:t xml:space="preserve"> carry out construction work. Achievement of </w:t>
      </w:r>
      <w:r w:rsidRPr="008B6390">
        <w:rPr>
          <w:rStyle w:val="Emphasis"/>
        </w:rPr>
        <w:t>CPCWHS1001</w:t>
      </w:r>
      <w:r w:rsidRPr="008B6390">
        <w:t> </w:t>
      </w:r>
      <w:r w:rsidRPr="008B6390">
        <w:rPr>
          <w:rStyle w:val="Emphasis"/>
        </w:rPr>
        <w:t>Prepare to work safely in the construction industry</w:t>
      </w:r>
      <w:r w:rsidRPr="008B6390">
        <w:t xml:space="preserve"> meets this requirement. </w:t>
      </w:r>
    </w:p>
    <w:p w:rsidR="00000000" w:rsidRPr="008B6390" w:rsidP="00F055F5">
      <w:pPr>
        <w:pStyle w:val="BodyText"/>
      </w:pPr>
      <w:r w:rsidRPr="008B6390">
        <w:t xml:space="preserve">No licensing, legislative or certification requirements apply to this unit at the time of publication. </w:t>
      </w:r>
    </w:p>
    <w:p w:rsidR="00000000" w:rsidRPr="008B6390" w:rsidP="008B6390">
      <w:pPr>
        <w:pStyle w:val="Heading1"/>
      </w:pPr>
      <w:bookmarkStart w:id="3" w:name="O_1295833"/>
      <w:bookmarkEnd w:id="3"/>
      <w:r w:rsidRPr="008B6390">
        <w:t>Pre-requisite Unit</w:t>
      </w:r>
    </w:p>
    <w:p w:rsidR="00000000" w:rsidRPr="008B6390" w:rsidP="00F055F5">
      <w:pPr>
        <w:pStyle w:val="BodyText"/>
      </w:pPr>
      <w:r w:rsidRPr="008B6390">
        <w:t>CPCCWHS2001 Apply WHS requirements, policies and procedures in the construction industry</w:t>
      </w:r>
    </w:p>
    <w:p w:rsidR="00000000" w:rsidRPr="008B6390" w:rsidP="008B6390">
      <w:pPr>
        <w:pStyle w:val="Heading1"/>
      </w:pPr>
      <w:bookmarkStart w:id="4" w:name="O_1295832"/>
      <w:bookmarkEnd w:id="4"/>
      <w:r w:rsidRPr="008B6390">
        <w:t>Unit Sector</w:t>
      </w:r>
    </w:p>
    <w:p w:rsidR="00000000" w:rsidRPr="008B6390" w:rsidP="00F055F5">
      <w:pPr>
        <w:pStyle w:val="BodyText"/>
      </w:pPr>
      <w:r w:rsidRPr="008B6390">
        <w:t>Stonemasonry</w:t>
      </w:r>
    </w:p>
    <w:p w:rsidR="00000000" w:rsidRPr="008B6390" w:rsidP="008B6390">
      <w:pPr>
        <w:pStyle w:val="Heading1"/>
      </w:pPr>
      <w:bookmarkStart w:id="5" w:name="O_1295831"/>
      <w:bookmarkEnd w:id="5"/>
      <w:r w:rsidRPr="008B63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Performance criteria describe what needs to be done to demonstrate achievement of the element.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Read, interpret and apply stone veneer construction requirements from current plans, specifications, standards and codes.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Follow relevant information from workplace procedures, workplace safety and environmental documentation.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 xml:space="preserve">Use measurements and formulas to calculate material quantities. 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Determine job priorities and sequence job tasks in consultation with oth</w:t>
            </w:r>
            <w:r w:rsidRPr="008B6390">
              <w:t>ers on site.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Identify potential hazards and implement control measures.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Select and check condition of plant, equipment and tools and report damage or faults to relevant person.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 xml:space="preserve">Check conformity of materials against the job requirements. 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Set out stone veneer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Select, fit correctly and use personal protective equipment (PPE) appropriate for job.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Identify structural details of stone veneer construction from plans and specifications.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Establish overall height and levels from datum.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Set out stonework dimensions and bond and mark on footing.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Set out door and window openings, stone gauge and damp proof course (DPC).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Construct base.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Select, blend and place materials in preparation for the work.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Mix mortar for consistency and job requirements and place on mortar boards ready for use.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Lay base stonework level and plumb to set out marks.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Construct stone veneer walls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Check structural frame for plumb, straight and no protrusions to maintain consistent cavity size.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Install reflective foil to meet building code and Australian standards.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Lay stone masonry work installing DPC and flashings, ventilation, weep holes and fix wall ties to framework.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Construct opening and install flashings maintaining clean cavity from mortar dropping and bridging.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Set out, erect, stabilise and brace work platform to workplace safety requirements.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Install lintels and head flashings to openings.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Finish stone veneer walls level, plumb and parallel to eaves height.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4.8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Locate and form control joints and</w:t>
            </w:r>
            <w:r w:rsidRPr="008B6390">
              <w:t xml:space="preserve"> stone work reinforcing as specified.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4.9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Cut and lay sill bricks to a line as specified.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Rake and rule joints.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Remove excess mortar from stonework.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Rake or rule joints to specified profile and depth.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Clean face of stonework prior to mortar drying.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Clean up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Clear the work area, and dispose of, reuse or recycle materials following workplace and environmental requirements.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Clean tools and equipment, check for serviceability and report damage or faults.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90" w:rsidP="008B6390">
            <w:pPr>
              <w:pStyle w:val="BodyText"/>
            </w:pPr>
            <w:r w:rsidRPr="008B6390">
              <w:t>Store and secure tools and equipment following workplace procedures.</w:t>
            </w:r>
          </w:p>
        </w:tc>
      </w:tr>
    </w:tbl>
    <w:p w:rsidR="00000000" w:rsidRPr="008B6390" w:rsidP="008B6390">
      <w:pPr>
        <w:pStyle w:val="BodyText"/>
      </w:pPr>
    </w:p>
    <w:p w:rsidR="00000000" w:rsidRPr="008B6390" w:rsidP="008B6390">
      <w:pPr>
        <w:pStyle w:val="AllowPageBreak"/>
      </w:pPr>
    </w:p>
    <w:p w:rsidR="00000000" w:rsidRPr="008B6390" w:rsidP="008B6390">
      <w:pPr>
        <w:pStyle w:val="Heading1"/>
      </w:pPr>
      <w:bookmarkStart w:id="6" w:name="O_1295830"/>
      <w:bookmarkEnd w:id="6"/>
      <w:r w:rsidRPr="008B6390">
        <w:t>Foundation Skills</w:t>
      </w:r>
    </w:p>
    <w:p w:rsidR="00000000" w:rsidRPr="008B6390" w:rsidP="00F055F5">
      <w:pPr>
        <w:pStyle w:val="BodyText"/>
      </w:pPr>
      <w:r w:rsidRPr="008B6390">
        <w:t>Foundation skills essential to performance are explicit in the performance criteria of this unit of competency.</w:t>
      </w:r>
    </w:p>
    <w:p w:rsidR="00000000" w:rsidRPr="008B6390" w:rsidP="008B6390">
      <w:pPr>
        <w:pStyle w:val="Heading1"/>
      </w:pPr>
      <w:bookmarkStart w:id="7" w:name="O_1295829"/>
      <w:bookmarkEnd w:id="7"/>
      <w:r w:rsidRPr="008B6390">
        <w:t>Unit Mapping Information</w:t>
      </w:r>
    </w:p>
    <w:p w:rsidR="00000000" w:rsidRPr="008B6390" w:rsidP="00F055F5">
      <w:pPr>
        <w:pStyle w:val="BodyText"/>
      </w:pPr>
      <w:r w:rsidRPr="008B6390">
        <w:t>Supersedes and is equivalent to CPCCST3012A Build stone veneer walls</w:t>
      </w:r>
    </w:p>
    <w:p w:rsidR="00000000" w:rsidRPr="008B6390" w:rsidP="008B6390">
      <w:pPr>
        <w:pStyle w:val="Heading1"/>
      </w:pPr>
      <w:bookmarkStart w:id="8" w:name="O_1295836"/>
      <w:bookmarkEnd w:id="8"/>
      <w:r w:rsidRPr="008B6390">
        <w:t>Links</w:t>
      </w:r>
    </w:p>
    <w:p w:rsidR="00000000" w:rsidRPr="008B6390" w:rsidP="00F055F5">
      <w:pPr>
        <w:pStyle w:val="BodyText"/>
      </w:pPr>
      <w:r w:rsidRPr="008B6390">
        <w:t>Compan</w:t>
      </w:r>
      <w:r w:rsidRPr="008B6390">
        <w:t xml:space="preserve">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3280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B6390" w:rsidP="00F055F5">
      <w:pPr>
        <w:pStyle w:val="BodyText"/>
        <w:sectPr w:rsidSect="008B63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6390" w:rsidP="008B6390">
      <w:pPr>
        <w:pStyle w:val="SuperHeading"/>
      </w:pPr>
      <w:r w:rsidRPr="008B6390">
        <w:t>Assessment Requirements for CPCCST3012 Build ston</w:t>
      </w:r>
      <w:r w:rsidRPr="008B6390">
        <w:t>e veneer walls</w:t>
      </w:r>
    </w:p>
    <w:p w:rsidR="00000000" w:rsidRPr="008B6390" w:rsidP="008B6390">
      <w:pPr>
        <w:pStyle w:val="Heading1"/>
      </w:pPr>
      <w:bookmarkStart w:id="9" w:name="O_1295827"/>
      <w:bookmarkEnd w:id="9"/>
      <w:r w:rsidRPr="008B63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Updated reference to general construction induction training program.</w:t>
            </w:r>
          </w:p>
        </w:tc>
      </w:tr>
      <w:tr w:rsidTr="008B6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90">
            <w:pPr>
              <w:pStyle w:val="BodyText"/>
              <w:rPr>
                <w:lang w:val="en-NZ"/>
              </w:rPr>
            </w:pPr>
            <w:r w:rsidRPr="008B639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90" w:rsidP="008B6390">
            <w:pPr>
              <w:pStyle w:val="BodyText"/>
            </w:pPr>
            <w:r w:rsidRPr="008B6390">
              <w:t>This version first released with CPC Construction, Plumbing and Services Training Package Release 5.0.</w:t>
            </w:r>
          </w:p>
          <w:p w:rsidR="00000000" w:rsidRPr="008B6390" w:rsidP="008B6390">
            <w:pPr>
              <w:pStyle w:val="BodyText"/>
            </w:pPr>
            <w:r w:rsidRPr="008B6390">
              <w:t>Supersedes and is equivalent to CPCCST3012A Build stone veneer walls.  Updated to meet the Standards for Training Packages 2012.</w:t>
            </w:r>
          </w:p>
        </w:tc>
      </w:tr>
    </w:tbl>
    <w:p w:rsidR="00000000" w:rsidRPr="008B6390" w:rsidP="008B6390">
      <w:pPr>
        <w:pStyle w:val="BodyText"/>
      </w:pPr>
    </w:p>
    <w:p w:rsidR="00000000" w:rsidRPr="008B6390" w:rsidP="008B6390">
      <w:pPr>
        <w:pStyle w:val="AllowPageBreak"/>
      </w:pPr>
    </w:p>
    <w:p w:rsidR="00000000" w:rsidRPr="008B6390" w:rsidP="008B6390">
      <w:pPr>
        <w:pStyle w:val="Heading1"/>
      </w:pPr>
      <w:bookmarkStart w:id="10" w:name="O_1295826"/>
      <w:bookmarkEnd w:id="10"/>
      <w:r w:rsidRPr="008B6390">
        <w:t>Performance Evidence</w:t>
      </w:r>
    </w:p>
    <w:p w:rsidR="00000000" w:rsidRPr="008B6390" w:rsidP="00F055F5">
      <w:pPr>
        <w:pStyle w:val="BodyText"/>
      </w:pPr>
      <w:r w:rsidRPr="008B6390">
        <w:t>To demonstrate competency in this unit, a candidate must meet the performance criteri</w:t>
      </w:r>
      <w:r w:rsidRPr="008B6390">
        <w:t xml:space="preserve">a of this unit by building a minimum 2.1 m long x 2.0 m high section of stone veneer wall with one external corner on a slab construction. </w:t>
      </w:r>
    </w:p>
    <w:p w:rsidR="00000000" w:rsidRPr="008B6390" w:rsidP="00F055F5">
      <w:pPr>
        <w:pStyle w:val="BodyText"/>
      </w:pPr>
      <w:r w:rsidRPr="008B6390">
        <w:t>In doing this, the candidate must:</w:t>
      </w:r>
    </w:p>
    <w:p w:rsidR="00000000" w:rsidRPr="008B6390" w:rsidP="008B6390">
      <w:pPr>
        <w:pStyle w:val="ListBullet"/>
      </w:pPr>
      <w:r w:rsidRPr="008B6390">
        <w:t>build in damp proof course and ventilation</w:t>
      </w:r>
    </w:p>
    <w:p w:rsidR="00000000" w:rsidRPr="008B6390" w:rsidP="008B6390">
      <w:pPr>
        <w:pStyle w:val="ListBullet"/>
      </w:pPr>
      <w:r w:rsidRPr="008B6390">
        <w:t>build a door and window opening with lintel and flashings.</w:t>
      </w:r>
    </w:p>
    <w:p w:rsidR="00000000" w:rsidRPr="008B6390" w:rsidP="008B6390">
      <w:pPr>
        <w:pStyle w:val="AllowPageBreak"/>
      </w:pPr>
    </w:p>
    <w:p w:rsidR="00000000" w:rsidRPr="008B6390" w:rsidP="008B6390">
      <w:pPr>
        <w:pStyle w:val="Heading1"/>
      </w:pPr>
      <w:bookmarkStart w:id="11" w:name="O_1295825"/>
      <w:bookmarkEnd w:id="11"/>
      <w:r w:rsidRPr="008B6390">
        <w:t>Knowledge Evidence</w:t>
      </w:r>
    </w:p>
    <w:p w:rsidR="00000000" w:rsidRPr="008B6390" w:rsidP="00F055F5">
      <w:pPr>
        <w:pStyle w:val="BodyText"/>
      </w:pPr>
      <w:r w:rsidRPr="008B6390">
        <w:t>To be competent in this unit, a person must demonstrate knowledge of:</w:t>
      </w:r>
    </w:p>
    <w:p w:rsidR="00000000" w:rsidRPr="008B6390" w:rsidP="008B6390">
      <w:pPr>
        <w:pStyle w:val="ListBullet"/>
      </w:pPr>
      <w:r w:rsidRPr="008B6390">
        <w:t>characteristics, applications and limitations of specified materials for stone veneer co</w:t>
      </w:r>
      <w:r w:rsidRPr="008B6390">
        <w:t>nstruction</w:t>
      </w:r>
    </w:p>
    <w:p w:rsidR="00000000" w:rsidRPr="008B6390" w:rsidP="008B6390">
      <w:pPr>
        <w:pStyle w:val="ListBullet"/>
      </w:pPr>
      <w:r w:rsidRPr="008B6390">
        <w:t>processes and techniques for stone veneer construction:</w:t>
      </w:r>
    </w:p>
    <w:p w:rsidR="00000000" w:rsidRPr="008B6390" w:rsidP="008B6390">
      <w:pPr>
        <w:pStyle w:val="ListBullet2"/>
      </w:pPr>
      <w:r w:rsidRPr="008B6390">
        <w:t>vermin control and anti-termite measures</w:t>
      </w:r>
    </w:p>
    <w:p w:rsidR="00000000" w:rsidRPr="008B6390" w:rsidP="008B6390">
      <w:pPr>
        <w:pStyle w:val="ListBullet2"/>
      </w:pPr>
      <w:r w:rsidRPr="008B6390">
        <w:t>damp proofing, flashing and ventilation</w:t>
      </w:r>
    </w:p>
    <w:p w:rsidR="00000000" w:rsidRPr="008B6390" w:rsidP="008B6390">
      <w:pPr>
        <w:pStyle w:val="ListBullet2"/>
      </w:pPr>
      <w:r w:rsidRPr="008B6390">
        <w:t>floor, wall and roof members</w:t>
      </w:r>
    </w:p>
    <w:p w:rsidR="00000000" w:rsidRPr="008B6390" w:rsidP="008B6390">
      <w:pPr>
        <w:pStyle w:val="ListBullet2"/>
      </w:pPr>
      <w:r w:rsidRPr="008B6390">
        <w:t>frame tying components</w:t>
      </w:r>
    </w:p>
    <w:p w:rsidR="00000000" w:rsidRPr="008B6390" w:rsidP="008B6390">
      <w:pPr>
        <w:pStyle w:val="ListBullet2"/>
      </w:pPr>
      <w:r w:rsidRPr="008B6390">
        <w:t>lintels and load bearing components</w:t>
      </w:r>
    </w:p>
    <w:p w:rsidR="00000000" w:rsidRPr="008B6390" w:rsidP="008B6390">
      <w:pPr>
        <w:pStyle w:val="ListBullet2"/>
      </w:pPr>
      <w:r w:rsidRPr="008B6390">
        <w:t>timber and steel do</w:t>
      </w:r>
      <w:r w:rsidRPr="008B6390">
        <w:t>or frames</w:t>
      </w:r>
    </w:p>
    <w:p w:rsidR="00000000" w:rsidRPr="008B6390" w:rsidP="008B6390">
      <w:pPr>
        <w:pStyle w:val="ListBullet2"/>
      </w:pPr>
      <w:r w:rsidRPr="008B6390">
        <w:t>gable and eaves construction</w:t>
      </w:r>
    </w:p>
    <w:p w:rsidR="00000000" w:rsidRPr="008B6390" w:rsidP="008B6390">
      <w:pPr>
        <w:pStyle w:val="ListBullet"/>
      </w:pPr>
      <w:r w:rsidRPr="008B6390">
        <w:t>construction terminology relating to stone veneer construction</w:t>
      </w:r>
    </w:p>
    <w:p w:rsidR="00000000" w:rsidRPr="008B6390" w:rsidP="008B6390">
      <w:pPr>
        <w:pStyle w:val="ListBullet"/>
      </w:pPr>
      <w:r w:rsidRPr="008B6390">
        <w:t>stone expansion and growth, control and articulation joints</w:t>
      </w:r>
    </w:p>
    <w:p w:rsidR="00000000" w:rsidRPr="008B6390" w:rsidP="008B6390">
      <w:pPr>
        <w:pStyle w:val="ListBullet"/>
      </w:pPr>
      <w:r w:rsidRPr="008B6390">
        <w:t>mortar ingredients and consistency</w:t>
      </w:r>
    </w:p>
    <w:p w:rsidR="00000000" w:rsidRPr="008B6390" w:rsidP="008B6390">
      <w:pPr>
        <w:pStyle w:val="ListBullet"/>
      </w:pPr>
      <w:r w:rsidRPr="008B6390">
        <w:t>stone bond patterns and gauge</w:t>
      </w:r>
    </w:p>
    <w:p w:rsidR="00000000" w:rsidRPr="008B6390" w:rsidP="008B6390">
      <w:pPr>
        <w:pStyle w:val="ListBullet"/>
      </w:pPr>
      <w:r w:rsidRPr="008B6390">
        <w:t xml:space="preserve">functional and operational features of plant, equipment and hand and power tools </w:t>
      </w:r>
    </w:p>
    <w:p w:rsidR="00000000" w:rsidRPr="008B6390" w:rsidP="008B6390">
      <w:pPr>
        <w:pStyle w:val="ListBullet"/>
      </w:pPr>
      <w:r w:rsidRPr="008B6390">
        <w:t>workplace processes and procedures</w:t>
      </w:r>
    </w:p>
    <w:p w:rsidR="00000000" w:rsidRPr="008B6390" w:rsidP="008B6390">
      <w:pPr>
        <w:pStyle w:val="ListBullet"/>
      </w:pPr>
      <w:r w:rsidRPr="008B6390">
        <w:t>workplace safety:</w:t>
      </w:r>
    </w:p>
    <w:p w:rsidR="00000000" w:rsidRPr="008B6390" w:rsidP="008B6390">
      <w:pPr>
        <w:pStyle w:val="ListBullet2"/>
      </w:pPr>
      <w:r w:rsidRPr="008B6390">
        <w:t>job safety and environmental analysis (JSEA)</w:t>
      </w:r>
    </w:p>
    <w:p w:rsidR="00000000" w:rsidRPr="008B6390" w:rsidP="008B6390">
      <w:pPr>
        <w:pStyle w:val="ListBullet2"/>
      </w:pPr>
      <w:r w:rsidRPr="008B6390">
        <w:t>exposure to silica dust</w:t>
      </w:r>
    </w:p>
    <w:p w:rsidR="00000000" w:rsidRPr="008B6390" w:rsidP="008B6390">
      <w:pPr>
        <w:pStyle w:val="ListBullet2"/>
      </w:pPr>
      <w:r w:rsidRPr="008B6390">
        <w:t>exposure to loud noise</w:t>
      </w:r>
    </w:p>
    <w:p w:rsidR="00000000" w:rsidRPr="008B6390" w:rsidP="008B6390">
      <w:pPr>
        <w:pStyle w:val="ListBullet2"/>
      </w:pPr>
      <w:r w:rsidRPr="008B6390">
        <w:t>hazardous manual tasks</w:t>
      </w:r>
    </w:p>
    <w:p w:rsidR="00000000" w:rsidRPr="008B6390" w:rsidP="008B6390">
      <w:pPr>
        <w:pStyle w:val="ListBullet2"/>
      </w:pPr>
      <w:r w:rsidRPr="008B6390">
        <w:t xml:space="preserve">work </w:t>
      </w:r>
      <w:r w:rsidRPr="008B6390">
        <w:t xml:space="preserve">at heights </w:t>
      </w:r>
    </w:p>
    <w:p w:rsidR="00000000" w:rsidRPr="008B6390" w:rsidP="008B6390">
      <w:pPr>
        <w:pStyle w:val="ListBullet2"/>
      </w:pPr>
      <w:r w:rsidRPr="008B6390">
        <w:t>safe use of scaffold</w:t>
      </w:r>
    </w:p>
    <w:p w:rsidR="00000000" w:rsidRPr="008B6390" w:rsidP="008B6390">
      <w:pPr>
        <w:pStyle w:val="ListBullet"/>
      </w:pPr>
      <w:r w:rsidRPr="008B6390">
        <w:t xml:space="preserve">types and safe use of lifting equipment </w:t>
      </w:r>
    </w:p>
    <w:p w:rsidR="00000000" w:rsidRPr="008B6390" w:rsidP="008B6390">
      <w:pPr>
        <w:pStyle w:val="ListBullet"/>
      </w:pPr>
      <w:r w:rsidRPr="008B6390">
        <w:t>features of working drawing and specifications</w:t>
      </w:r>
    </w:p>
    <w:p w:rsidR="00000000" w:rsidRPr="008B6390" w:rsidP="008B6390">
      <w:pPr>
        <w:pStyle w:val="ListBullet"/>
      </w:pPr>
      <w:r w:rsidRPr="008B6390">
        <w:t>Australian Standards and codes</w:t>
      </w:r>
    </w:p>
    <w:p w:rsidR="00000000" w:rsidRPr="008B6390" w:rsidP="008B6390">
      <w:pPr>
        <w:pStyle w:val="ListBullet"/>
      </w:pPr>
      <w:r w:rsidRPr="008B6390">
        <w:t>requirements of National Construction Code (NCC) relating to veneer construction</w:t>
      </w:r>
    </w:p>
    <w:p w:rsidR="00000000" w:rsidRPr="008B6390" w:rsidP="008B6390">
      <w:pPr>
        <w:pStyle w:val="ListBullet"/>
      </w:pPr>
      <w:r w:rsidRPr="008B6390">
        <w:t>environmental requirements for workplace processes and waste disposal</w:t>
      </w:r>
    </w:p>
    <w:p w:rsidR="00000000" w:rsidRPr="008B6390" w:rsidP="008B6390">
      <w:pPr>
        <w:pStyle w:val="ListBullet"/>
      </w:pPr>
      <w:r w:rsidRPr="008B6390">
        <w:t>digital technology to source information and communicate with others.</w:t>
      </w:r>
    </w:p>
    <w:p w:rsidR="00000000" w:rsidRPr="008B6390" w:rsidP="008B6390">
      <w:pPr>
        <w:pStyle w:val="AllowPageBreak"/>
      </w:pPr>
    </w:p>
    <w:p w:rsidR="00000000" w:rsidRPr="008B6390" w:rsidP="008B6390">
      <w:pPr>
        <w:pStyle w:val="Heading1"/>
      </w:pPr>
      <w:bookmarkStart w:id="12" w:name="O_1295824"/>
      <w:bookmarkEnd w:id="12"/>
      <w:r w:rsidRPr="008B6390">
        <w:t>Assessment Conditions</w:t>
      </w:r>
    </w:p>
    <w:p w:rsidR="00000000" w:rsidRPr="008B6390" w:rsidP="00F055F5">
      <w:pPr>
        <w:pStyle w:val="BodyText"/>
      </w:pPr>
      <w:r w:rsidRPr="008B6390">
        <w:t>Assessors must meet the requirements for assessors contained in the Standar</w:t>
      </w:r>
      <w:r w:rsidRPr="008B6390">
        <w:t xml:space="preserve">ds for Registered Training Organisations. </w:t>
      </w:r>
    </w:p>
    <w:p w:rsidR="00000000" w:rsidRPr="008B6390" w:rsidP="00F055F5">
      <w:pPr>
        <w:pStyle w:val="BodyText"/>
      </w:pPr>
      <w:r w:rsidRPr="008B6390">
        <w:t>This unit must be assessed in the workplace or a close simulation reflecting workplace conditions and standards, materials, equipment, activities, responsibilities, procedures, safety requirements and environmenta</w:t>
      </w:r>
      <w:r w:rsidRPr="008B6390">
        <w:t>l considerations.</w:t>
      </w:r>
    </w:p>
    <w:p w:rsidR="00000000" w:rsidRPr="008B6390" w:rsidP="008B6390">
      <w:pPr>
        <w:pStyle w:val="Heading1"/>
      </w:pPr>
      <w:bookmarkStart w:id="13" w:name="O_1295837"/>
      <w:bookmarkEnd w:id="13"/>
      <w:r w:rsidRPr="008B6390">
        <w:t>Links</w:t>
      </w:r>
    </w:p>
    <w:p w:rsidR="00000000" w:rsidRPr="008B6390" w:rsidP="00F055F5">
      <w:pPr>
        <w:pStyle w:val="BodyText"/>
      </w:pPr>
      <w:r w:rsidRPr="008B639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3280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B6390" w:rsidP="008B6390"/>
    <w:sectPr w:rsidSect="008B63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90" w:rsidRPr="00F055F5" w:rsidP="00F055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F5" w:rsidP="008B63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55F5" w:rsidP="008B63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055F5" w:rsidP="008B63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90" w:rsidP="008B63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55F5">
      <w:t>Approved</w:t>
    </w:r>
    <w:r w:rsidR="00F055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55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55F5">
      <w:rPr>
        <w:noProof/>
      </w:rPr>
      <w:t>4</w:t>
    </w:r>
    <w:r>
      <w:rPr>
        <w:noProof/>
      </w:rPr>
      <w:fldChar w:fldCharType="end"/>
    </w:r>
  </w:p>
  <w:p w:rsidR="008B6390" w:rsidP="008B63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55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55F5">
      <w:t>BuildSkills Australia</w:t>
    </w:r>
    <w:r w:rsidR="00F055F5">
      <w:fldChar w:fldCharType="end"/>
    </w:r>
  </w:p>
  <w:p w:rsidR="008B6390" w:rsidP="008B63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6390" w:rsidRPr="00F055F5" w:rsidP="00F055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F5" w:rsidRPr="002D2AF8" w:rsidP="008B63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CPCCST3012 Build stone veneer walls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55F5" w:rsidP="008B63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90" w:rsidRPr="002D2AF8" w:rsidP="008B63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55F5">
      <w:t>CPCCST3012 Build stone veneer walls</w:t>
    </w:r>
    <w:r w:rsidR="00F055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55F5">
      <w:rPr>
        <w:noProof/>
      </w:rPr>
      <w:t>2 March 2025</w:t>
    </w:r>
    <w:r>
      <w:fldChar w:fldCharType="end"/>
    </w:r>
  </w:p>
  <w:p w:rsidR="008B6390" w:rsidP="008B63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4419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7A7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6EE3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3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63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3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3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3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3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3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3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3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3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3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390"/>
  </w:style>
  <w:style w:type="character" w:customStyle="1" w:styleId="Heading1Char">
    <w:name w:val="Heading 1 Char"/>
    <w:basedOn w:val="DefaultParagraphFont"/>
    <w:link w:val="Heading1"/>
    <w:rsid w:val="008B63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63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3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63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63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6390"/>
    <w:rPr>
      <w:i/>
    </w:rPr>
  </w:style>
  <w:style w:type="paragraph" w:customStyle="1" w:styleId="SuperHeading">
    <w:name w:val="SuperHeading"/>
    <w:basedOn w:val="Normal"/>
    <w:rsid w:val="008B63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63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63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3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3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6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63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63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3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3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3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3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63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3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63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3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3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63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63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6390"/>
    <w:rPr>
      <w:b/>
      <w:spacing w:val="0"/>
    </w:rPr>
  </w:style>
  <w:style w:type="paragraph" w:customStyle="1" w:styleId="SuperTitle">
    <w:name w:val="SuperTitle"/>
    <w:basedOn w:val="Title"/>
    <w:rsid w:val="008B63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3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3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63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3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63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3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63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3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3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3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3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63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3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3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390"/>
  </w:style>
  <w:style w:type="paragraph" w:styleId="TableofFigures">
    <w:name w:val="table of figures"/>
    <w:basedOn w:val="Normal"/>
    <w:next w:val="Normal"/>
    <w:semiHidden/>
    <w:rsid w:val="008B63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3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6390"/>
    <w:rPr>
      <w:rFonts w:ascii="Wingdings" w:hAnsi="Wingdings"/>
    </w:rPr>
  </w:style>
  <w:style w:type="paragraph" w:customStyle="1" w:styleId="TableHeading">
    <w:name w:val="Table Heading"/>
    <w:basedOn w:val="HeadingBase"/>
    <w:rsid w:val="008B63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6390"/>
    <w:rPr>
      <w:color w:val="0033CC"/>
      <w:u w:val="none"/>
    </w:rPr>
  </w:style>
  <w:style w:type="paragraph" w:customStyle="1" w:styleId="BodyTextRight">
    <w:name w:val="Body Text Right"/>
    <w:basedOn w:val="BodyText"/>
    <w:rsid w:val="008B63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3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3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3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3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3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6390"/>
    <w:rPr>
      <w:sz w:val="32"/>
    </w:rPr>
  </w:style>
  <w:style w:type="paragraph" w:customStyle="1" w:styleId="HeadingProcedure">
    <w:name w:val="Heading Procedure"/>
    <w:basedOn w:val="HeadingBase"/>
    <w:next w:val="Normal"/>
    <w:rsid w:val="008B63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6390"/>
    <w:pPr>
      <w:spacing w:before="60" w:after="60"/>
    </w:pPr>
  </w:style>
  <w:style w:type="paragraph" w:styleId="ListContinue">
    <w:name w:val="List Continue"/>
    <w:basedOn w:val="List"/>
    <w:rsid w:val="008B6390"/>
    <w:pPr>
      <w:ind w:firstLine="0"/>
    </w:pPr>
  </w:style>
  <w:style w:type="paragraph" w:customStyle="1" w:styleId="ListNote">
    <w:name w:val="List Note"/>
    <w:basedOn w:val="List"/>
    <w:rsid w:val="008B63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3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3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390"/>
    <w:rPr>
      <w:rFonts w:ascii="Courier New" w:hAnsi="Courier New"/>
    </w:rPr>
  </w:style>
  <w:style w:type="paragraph" w:customStyle="1" w:styleId="NoteBullet">
    <w:name w:val="Note Bullet"/>
    <w:basedOn w:val="Note"/>
    <w:rsid w:val="008B63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3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3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3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3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63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3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6390"/>
    <w:rPr>
      <w:b/>
      <w:smallCaps/>
    </w:rPr>
  </w:style>
  <w:style w:type="paragraph" w:customStyle="1" w:styleId="TableListNumber">
    <w:name w:val="Table List Number"/>
    <w:basedOn w:val="ListNumber"/>
    <w:rsid w:val="008B63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3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390"/>
    <w:pPr>
      <w:numPr>
        <w:numId w:val="9"/>
      </w:numPr>
    </w:pPr>
  </w:style>
  <w:style w:type="paragraph" w:customStyle="1" w:styleId="ListAlpha2">
    <w:name w:val="List Alpha 2"/>
    <w:basedOn w:val="List2"/>
    <w:rsid w:val="008B6390"/>
    <w:pPr>
      <w:numPr>
        <w:numId w:val="8"/>
      </w:numPr>
    </w:pPr>
  </w:style>
  <w:style w:type="paragraph" w:styleId="List2">
    <w:name w:val="List 2"/>
    <w:basedOn w:val="BodyText"/>
    <w:rsid w:val="008B63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63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3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3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63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63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6390"/>
    <w:pPr>
      <w:numPr>
        <w:numId w:val="4"/>
      </w:numPr>
    </w:pPr>
  </w:style>
  <w:style w:type="paragraph" w:styleId="ListContinue2">
    <w:name w:val="List Continue 2"/>
    <w:basedOn w:val="List2"/>
    <w:rsid w:val="008B6390"/>
    <w:pPr>
      <w:ind w:firstLine="0"/>
    </w:pPr>
  </w:style>
  <w:style w:type="paragraph" w:styleId="ListContinue3">
    <w:name w:val="List Continue 3"/>
    <w:basedOn w:val="List3"/>
    <w:rsid w:val="008B6390"/>
    <w:pPr>
      <w:ind w:left="1021" w:firstLine="0"/>
    </w:pPr>
  </w:style>
  <w:style w:type="paragraph" w:styleId="ListContinue4">
    <w:name w:val="List Continue 4"/>
    <w:basedOn w:val="List4"/>
    <w:rsid w:val="008B6390"/>
    <w:pPr>
      <w:ind w:firstLine="0"/>
    </w:pPr>
  </w:style>
  <w:style w:type="paragraph" w:styleId="ListContinue5">
    <w:name w:val="List Continue 5"/>
    <w:basedOn w:val="List5"/>
    <w:rsid w:val="008B6390"/>
    <w:pPr>
      <w:ind w:firstLine="0"/>
    </w:pPr>
  </w:style>
  <w:style w:type="paragraph" w:styleId="ListNumber3">
    <w:name w:val="List Number 3"/>
    <w:basedOn w:val="List3"/>
    <w:rsid w:val="008B6390"/>
    <w:pPr>
      <w:numPr>
        <w:numId w:val="5"/>
      </w:numPr>
    </w:pPr>
  </w:style>
  <w:style w:type="paragraph" w:styleId="ListNumber4">
    <w:name w:val="List Number 4"/>
    <w:basedOn w:val="List4"/>
    <w:rsid w:val="008B6390"/>
    <w:pPr>
      <w:numPr>
        <w:numId w:val="6"/>
      </w:numPr>
    </w:pPr>
  </w:style>
  <w:style w:type="paragraph" w:styleId="ListNumber5">
    <w:name w:val="List Number 5"/>
    <w:basedOn w:val="List5"/>
    <w:rsid w:val="008B6390"/>
    <w:pPr>
      <w:numPr>
        <w:numId w:val="7"/>
      </w:numPr>
    </w:pPr>
  </w:style>
  <w:style w:type="paragraph" w:styleId="BlockText">
    <w:name w:val="Block Text"/>
    <w:basedOn w:val="Normal"/>
    <w:rsid w:val="008B63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3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390"/>
    <w:rPr>
      <w:sz w:val="16"/>
      <w:vertAlign w:val="superscript"/>
    </w:rPr>
  </w:style>
  <w:style w:type="character" w:customStyle="1" w:styleId="Symbols">
    <w:name w:val="Symbols"/>
    <w:basedOn w:val="DefaultParagraphFont"/>
    <w:rsid w:val="008B6390"/>
    <w:rPr>
      <w:rFonts w:ascii="Symbol" w:hAnsi="Symbol"/>
    </w:rPr>
  </w:style>
  <w:style w:type="character" w:customStyle="1" w:styleId="MenuOptions">
    <w:name w:val="Menu Options"/>
    <w:basedOn w:val="DefaultParagraphFont"/>
    <w:rsid w:val="008B63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390"/>
    <w:rPr>
      <w:b/>
    </w:rPr>
  </w:style>
  <w:style w:type="character" w:customStyle="1" w:styleId="Underlined">
    <w:name w:val="Underlined"/>
    <w:basedOn w:val="DefaultParagraphFont"/>
    <w:rsid w:val="008B6390"/>
    <w:rPr>
      <w:u w:val="single"/>
    </w:rPr>
  </w:style>
  <w:style w:type="paragraph" w:customStyle="1" w:styleId="TableBodyTextRight">
    <w:name w:val="Table Body Text Right"/>
    <w:basedOn w:val="TableBodyText"/>
    <w:rsid w:val="008B63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390"/>
    <w:rPr>
      <w:sz w:val="18"/>
    </w:rPr>
  </w:style>
  <w:style w:type="paragraph" w:customStyle="1" w:styleId="BodySmallRight">
    <w:name w:val="Body Small Right"/>
    <w:basedOn w:val="BodyTextRight"/>
    <w:rsid w:val="008B6390"/>
    <w:rPr>
      <w:sz w:val="18"/>
      <w:szCs w:val="18"/>
    </w:rPr>
  </w:style>
  <w:style w:type="paragraph" w:customStyle="1" w:styleId="MarginEdition">
    <w:name w:val="Margin Edition"/>
    <w:basedOn w:val="MarginNote"/>
    <w:rsid w:val="008B63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390"/>
    <w:rPr>
      <w:sz w:val="2"/>
      <w:szCs w:val="2"/>
    </w:rPr>
  </w:style>
  <w:style w:type="character" w:customStyle="1" w:styleId="Small">
    <w:name w:val="Small"/>
    <w:basedOn w:val="DefaultParagraphFont"/>
    <w:rsid w:val="008B6390"/>
    <w:rPr>
      <w:sz w:val="16"/>
    </w:rPr>
  </w:style>
  <w:style w:type="paragraph" w:customStyle="1" w:styleId="WideTable">
    <w:name w:val="Wide Table"/>
    <w:basedOn w:val="Normal"/>
    <w:rsid w:val="008B63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390"/>
  </w:style>
  <w:style w:type="paragraph" w:styleId="Quote">
    <w:name w:val="Quote"/>
    <w:basedOn w:val="Heading1"/>
    <w:link w:val="QuoteChar"/>
    <w:qFormat/>
    <w:rsid w:val="008B63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3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390"/>
    <w:pPr>
      <w:pageBreakBefore/>
    </w:pPr>
  </w:style>
  <w:style w:type="paragraph" w:customStyle="1" w:styleId="Border">
    <w:name w:val="Border"/>
    <w:basedOn w:val="Normal"/>
    <w:qFormat/>
    <w:rsid w:val="008B63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3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3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3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63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3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3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3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3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390"/>
    <w:rPr>
      <w:u w:val="single"/>
    </w:rPr>
  </w:style>
  <w:style w:type="character" w:customStyle="1" w:styleId="BoldandItalics">
    <w:name w:val="Bold and Italics"/>
    <w:qFormat/>
    <w:rsid w:val="008B6390"/>
    <w:rPr>
      <w:b/>
      <w:i/>
      <w:u w:val="none"/>
    </w:rPr>
  </w:style>
  <w:style w:type="paragraph" w:styleId="BalloonText">
    <w:name w:val="Balloon Text"/>
    <w:basedOn w:val="Normal"/>
    <w:link w:val="BalloonTextChar"/>
    <w:rsid w:val="008B63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3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63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3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63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63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6390"/>
    <w:pPr>
      <w:spacing w:before="0" w:after="0"/>
    </w:pPr>
  </w:style>
  <w:style w:type="paragraph" w:customStyle="1" w:styleId="BodyTextBold">
    <w:name w:val="Body Text Bold"/>
    <w:basedOn w:val="BodyText"/>
    <w:qFormat/>
    <w:rsid w:val="008B6390"/>
    <w:rPr>
      <w:b/>
    </w:rPr>
  </w:style>
  <w:style w:type="character" w:styleId="Hyperlink">
    <w:name w:val="Hyperlink"/>
    <w:basedOn w:val="DefaultParagraphFont"/>
    <w:uiPriority w:val="99"/>
    <w:unhideWhenUsed/>
    <w:rsid w:val="00F055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1072</Words>
  <Characters>6465</Characters>
  <Application>Microsoft Office Word</Application>
  <DocSecurity>0</DocSecurity>
  <Lines>293</Lines>
  <Paragraphs>179</Paragraphs>
  <ScaleCrop>false</ScaleCrop>
  <Company>Author-it Software Corporation Ltd.</Company>
  <LinksUpToDate>false</LinksUpToDate>
  <CharactersWithSpaces>7358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CPCCST3012 Build stone veneer walls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2025-03-01T19:00:00Z</dcterms:created>
  <dcterms:modified xsi:type="dcterms:W3CDTF">2025-03-01T19:00:00Z</dcterms:modified>
</cp:coreProperties>
</file>