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A7E" w:rsidP="00D34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CPCCST3004 Dress stone manually</w:t>
      </w:r>
      <w:r>
        <w:fldChar w:fldCharType="end"/>
      </w:r>
    </w:p>
    <w:p w:rsidR="00D34A7E" w:rsidP="00D34A7E">
      <w:pPr>
        <w:pStyle w:val="Version"/>
        <w:sectPr w:rsidSect="000355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5579" w:rsidP="00035579">
      <w:pPr>
        <w:pStyle w:val="SuperHeading"/>
      </w:pPr>
      <w:r w:rsidRPr="00035579">
        <w:t>Assessment Requirements for CPCCST3004 Dress stone manually</w:t>
      </w:r>
    </w:p>
    <w:p w:rsidR="00000000" w:rsidRPr="00035579" w:rsidP="00035579">
      <w:pPr>
        <w:pStyle w:val="Heading1"/>
      </w:pPr>
      <w:bookmarkStart w:id="1" w:name="O_1291685"/>
      <w:bookmarkEnd w:id="1"/>
      <w:r w:rsidRPr="000355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35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79">
            <w:pPr>
              <w:pStyle w:val="BodyText"/>
              <w:rPr>
                <w:lang w:val="en-NZ"/>
              </w:rPr>
            </w:pPr>
            <w:r w:rsidRPr="0003557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79">
            <w:pPr>
              <w:pStyle w:val="BodyText"/>
              <w:rPr>
                <w:lang w:val="en-NZ"/>
              </w:rPr>
            </w:pPr>
            <w:r w:rsidRPr="00035579">
              <w:t>Updated reference to general construction induction training program.</w:t>
            </w:r>
          </w:p>
        </w:tc>
      </w:tr>
      <w:tr w:rsidTr="00035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79">
            <w:pPr>
              <w:pStyle w:val="BodyText"/>
              <w:rPr>
                <w:lang w:val="en-NZ"/>
              </w:rPr>
            </w:pPr>
            <w:r w:rsidRPr="0003557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79" w:rsidP="00035579">
            <w:pPr>
              <w:pStyle w:val="BodyText"/>
            </w:pPr>
            <w:r w:rsidRPr="00035579">
              <w:t>This version first released with CPC Construction, Plumbing and Services Training Package Release 5.0.</w:t>
            </w:r>
          </w:p>
          <w:p w:rsidR="00000000" w:rsidRPr="00035579" w:rsidP="00035579">
            <w:pPr>
              <w:pStyle w:val="BodyText"/>
            </w:pPr>
            <w:r w:rsidRPr="00035579">
              <w:t>Supersedes and is equiv</w:t>
            </w:r>
            <w:r w:rsidRPr="00035579">
              <w:t>alent to CPCCST3004A Dress stone manually.  Updated to meet the Standards for Training Packages 2012.</w:t>
            </w:r>
          </w:p>
        </w:tc>
      </w:tr>
    </w:tbl>
    <w:p w:rsidR="00000000" w:rsidRPr="00035579" w:rsidP="00035579">
      <w:pPr>
        <w:pStyle w:val="BodyText"/>
      </w:pPr>
    </w:p>
    <w:p w:rsidR="00000000" w:rsidRPr="00035579" w:rsidP="00035579">
      <w:pPr>
        <w:pStyle w:val="AllowPageBreak"/>
      </w:pPr>
    </w:p>
    <w:p w:rsidR="00000000" w:rsidRPr="00035579" w:rsidP="00035579">
      <w:pPr>
        <w:pStyle w:val="Heading1"/>
      </w:pPr>
      <w:bookmarkStart w:id="2" w:name="O_1291684"/>
      <w:bookmarkEnd w:id="2"/>
      <w:r w:rsidRPr="00035579">
        <w:t>Performance Evidence</w:t>
      </w:r>
    </w:p>
    <w:p w:rsidR="00000000" w:rsidRPr="00035579" w:rsidP="00D34A7E">
      <w:pPr>
        <w:pStyle w:val="BodyText"/>
      </w:pPr>
      <w:r w:rsidRPr="00035579">
        <w:t>To demonstrate competency in this unit, a candidate must meet the performance criteria of this unit by square dr</w:t>
      </w:r>
      <w:r w:rsidRPr="00035579">
        <w:t>essing the face of one 300 mm soft stone and one 300 mm hard stone using manual techniques/processes.</w:t>
      </w:r>
    </w:p>
    <w:p w:rsidR="00000000" w:rsidRPr="00035579" w:rsidP="00D34A7E">
      <w:pPr>
        <w:pStyle w:val="BodyText"/>
      </w:pPr>
      <w:r w:rsidRPr="00035579">
        <w:t xml:space="preserve">In doing this, the candidate must produce two different finishes selected from the following:  </w:t>
      </w:r>
    </w:p>
    <w:p w:rsidR="00000000" w:rsidRPr="00035579" w:rsidP="00035579">
      <w:pPr>
        <w:pStyle w:val="ListBullet"/>
      </w:pPr>
      <w:r w:rsidRPr="00035579">
        <w:t>chisel</w:t>
      </w:r>
    </w:p>
    <w:p w:rsidR="00000000" w:rsidRPr="00035579" w:rsidP="00035579">
      <w:pPr>
        <w:pStyle w:val="ListBullet"/>
      </w:pPr>
      <w:r w:rsidRPr="00035579">
        <w:t xml:space="preserve">sparrow peck </w:t>
      </w:r>
    </w:p>
    <w:p w:rsidR="00000000" w:rsidRPr="00035579" w:rsidP="00035579">
      <w:pPr>
        <w:pStyle w:val="ListBullet"/>
      </w:pPr>
      <w:r w:rsidRPr="00035579">
        <w:t>convict punch</w:t>
      </w:r>
    </w:p>
    <w:p w:rsidR="00000000" w:rsidRPr="00035579" w:rsidP="00035579">
      <w:pPr>
        <w:pStyle w:val="ListBullet"/>
      </w:pPr>
      <w:r w:rsidRPr="00035579">
        <w:t>rock face</w:t>
      </w:r>
    </w:p>
    <w:p w:rsidR="00000000" w:rsidRPr="00035579" w:rsidP="00035579">
      <w:pPr>
        <w:pStyle w:val="ListBullet"/>
      </w:pPr>
      <w:r w:rsidRPr="00035579">
        <w:t>boasted</w:t>
      </w:r>
    </w:p>
    <w:p w:rsidR="00000000" w:rsidRPr="00035579" w:rsidP="00035579">
      <w:pPr>
        <w:pStyle w:val="AllowPageBreak"/>
      </w:pPr>
    </w:p>
    <w:p w:rsidR="00000000" w:rsidRPr="00035579" w:rsidP="00035579">
      <w:pPr>
        <w:pStyle w:val="Heading1"/>
      </w:pPr>
      <w:bookmarkStart w:id="3" w:name="O_1291683"/>
      <w:bookmarkEnd w:id="3"/>
      <w:r w:rsidRPr="00035579">
        <w:t>Knowledge Evidence</w:t>
      </w:r>
    </w:p>
    <w:p w:rsidR="00000000" w:rsidRPr="00035579" w:rsidP="00D34A7E">
      <w:pPr>
        <w:pStyle w:val="BodyText"/>
      </w:pPr>
      <w:r w:rsidRPr="00035579">
        <w:t>To be competent in this unit, a person must demonstrate knowledge of:</w:t>
      </w:r>
    </w:p>
    <w:p w:rsidR="00000000" w:rsidRPr="00035579" w:rsidP="00035579">
      <w:pPr>
        <w:pStyle w:val="ListBullet"/>
      </w:pPr>
      <w:r w:rsidRPr="00035579">
        <w:t>measuring and marking techniques related to dressing stone</w:t>
      </w:r>
    </w:p>
    <w:p w:rsidR="00000000" w:rsidRPr="00035579" w:rsidP="00035579">
      <w:pPr>
        <w:pStyle w:val="ListBullet"/>
      </w:pPr>
      <w:r w:rsidRPr="00035579">
        <w:t>types of natural and manufactured stone and their characteristics:</w:t>
      </w:r>
    </w:p>
    <w:p w:rsidR="00000000" w:rsidRPr="00035579" w:rsidP="00035579">
      <w:pPr>
        <w:pStyle w:val="ListBullet2"/>
      </w:pPr>
      <w:r w:rsidRPr="00035579">
        <w:t>basalt (blue stone)</w:t>
      </w:r>
    </w:p>
    <w:p w:rsidR="00000000" w:rsidRPr="00035579" w:rsidP="00035579">
      <w:pPr>
        <w:pStyle w:val="ListBullet2"/>
      </w:pPr>
      <w:r w:rsidRPr="00035579">
        <w:t>g</w:t>
      </w:r>
      <w:r w:rsidRPr="00035579">
        <w:t>ranite</w:t>
      </w:r>
    </w:p>
    <w:p w:rsidR="00000000" w:rsidRPr="00035579" w:rsidP="00035579">
      <w:pPr>
        <w:pStyle w:val="ListBullet2"/>
      </w:pPr>
      <w:r w:rsidRPr="00035579">
        <w:t>limestone</w:t>
      </w:r>
    </w:p>
    <w:p w:rsidR="00000000" w:rsidRPr="00035579" w:rsidP="00035579">
      <w:pPr>
        <w:pStyle w:val="ListBullet2"/>
      </w:pPr>
      <w:r w:rsidRPr="00035579">
        <w:t>locally available stone</w:t>
      </w:r>
    </w:p>
    <w:p w:rsidR="00000000" w:rsidRPr="00035579" w:rsidP="00035579">
      <w:pPr>
        <w:pStyle w:val="ListBullet2"/>
      </w:pPr>
      <w:r w:rsidRPr="00035579">
        <w:t>porphyry</w:t>
      </w:r>
    </w:p>
    <w:p w:rsidR="00000000" w:rsidRPr="00035579" w:rsidP="00035579">
      <w:pPr>
        <w:pStyle w:val="ListBullet2"/>
      </w:pPr>
      <w:r w:rsidRPr="00035579">
        <w:t>sandstone</w:t>
      </w:r>
    </w:p>
    <w:p w:rsidR="00000000" w:rsidRPr="00035579" w:rsidP="00035579">
      <w:pPr>
        <w:pStyle w:val="ListBullet2"/>
      </w:pPr>
      <w:r w:rsidRPr="00035579">
        <w:t>slate</w:t>
      </w:r>
    </w:p>
    <w:p w:rsidR="00000000" w:rsidRPr="00035579" w:rsidP="00035579">
      <w:pPr>
        <w:pStyle w:val="ListBullet"/>
      </w:pPr>
      <w:r w:rsidRPr="00035579">
        <w:t>processes and techniques for manually dressing stone:</w:t>
      </w:r>
    </w:p>
    <w:p w:rsidR="00000000" w:rsidRPr="00035579" w:rsidP="00035579">
      <w:pPr>
        <w:pStyle w:val="ListBullet2"/>
      </w:pPr>
      <w:r w:rsidRPr="00035579">
        <w:t>axing</w:t>
      </w:r>
    </w:p>
    <w:p w:rsidR="00000000" w:rsidRPr="00035579" w:rsidP="00035579">
      <w:pPr>
        <w:pStyle w:val="ListBullet2"/>
      </w:pPr>
      <w:r w:rsidRPr="00035579">
        <w:t xml:space="preserve">chiselling </w:t>
      </w:r>
    </w:p>
    <w:p w:rsidR="00000000" w:rsidRPr="00035579" w:rsidP="00035579">
      <w:pPr>
        <w:pStyle w:val="ListBullet2"/>
      </w:pPr>
      <w:r w:rsidRPr="00035579">
        <w:t>drilling</w:t>
      </w:r>
    </w:p>
    <w:p w:rsidR="00000000" w:rsidRPr="00035579" w:rsidP="00035579">
      <w:pPr>
        <w:pStyle w:val="ListBullet2"/>
      </w:pPr>
      <w:r w:rsidRPr="00035579">
        <w:t>hand sawing</w:t>
      </w:r>
    </w:p>
    <w:p w:rsidR="00000000" w:rsidRPr="00035579" w:rsidP="00035579">
      <w:pPr>
        <w:pStyle w:val="ListBullet2"/>
      </w:pPr>
      <w:r w:rsidRPr="00035579">
        <w:t>pitching</w:t>
      </w:r>
    </w:p>
    <w:p w:rsidR="00000000" w:rsidRPr="00035579" w:rsidP="00035579">
      <w:pPr>
        <w:pStyle w:val="ListBullet2"/>
      </w:pPr>
      <w:r w:rsidRPr="00035579">
        <w:t>punching</w:t>
      </w:r>
    </w:p>
    <w:p w:rsidR="00000000" w:rsidRPr="00035579" w:rsidP="00035579">
      <w:pPr>
        <w:pStyle w:val="ListBullet2"/>
      </w:pPr>
      <w:r w:rsidRPr="00035579">
        <w:t xml:space="preserve">splitting </w:t>
      </w:r>
    </w:p>
    <w:p w:rsidR="00000000" w:rsidRPr="00035579" w:rsidP="00035579">
      <w:pPr>
        <w:pStyle w:val="ListBullet"/>
      </w:pPr>
      <w:r w:rsidRPr="00035579">
        <w:t>terminology relating to dressing stone</w:t>
      </w:r>
    </w:p>
    <w:p w:rsidR="00000000" w:rsidRPr="00035579" w:rsidP="00035579">
      <w:pPr>
        <w:pStyle w:val="ListBullet"/>
      </w:pPr>
      <w:r w:rsidRPr="00035579">
        <w:t xml:space="preserve">functional and operational features of plant, equipment and hand and power tools </w:t>
      </w:r>
    </w:p>
    <w:p w:rsidR="00000000" w:rsidRPr="00035579" w:rsidP="00035579">
      <w:pPr>
        <w:pStyle w:val="ListBullet"/>
      </w:pPr>
      <w:r w:rsidRPr="00035579">
        <w:t>workplace procedures and workplace safety requirements:</w:t>
      </w:r>
    </w:p>
    <w:p w:rsidR="00000000" w:rsidRPr="00035579" w:rsidP="00035579">
      <w:pPr>
        <w:pStyle w:val="ListBullet2"/>
      </w:pPr>
      <w:r w:rsidRPr="00035579">
        <w:t>job safety and environmental analysis (JSEA)</w:t>
      </w:r>
    </w:p>
    <w:p w:rsidR="00000000" w:rsidRPr="00035579" w:rsidP="00035579">
      <w:pPr>
        <w:pStyle w:val="ListBullet2"/>
      </w:pPr>
      <w:r w:rsidRPr="00035579">
        <w:t>exposure to silica dust</w:t>
      </w:r>
    </w:p>
    <w:p w:rsidR="00000000" w:rsidRPr="00035579" w:rsidP="00035579">
      <w:pPr>
        <w:pStyle w:val="ListBullet2"/>
      </w:pPr>
      <w:r w:rsidRPr="00035579">
        <w:t>hazardous manual tasks</w:t>
      </w:r>
    </w:p>
    <w:p w:rsidR="00000000" w:rsidRPr="00035579" w:rsidP="00035579">
      <w:pPr>
        <w:pStyle w:val="ListBullet2"/>
      </w:pPr>
      <w:r w:rsidRPr="00035579">
        <w:t>exposure to loud noise</w:t>
      </w:r>
    </w:p>
    <w:p w:rsidR="00000000" w:rsidRPr="00035579" w:rsidP="00035579">
      <w:pPr>
        <w:pStyle w:val="ListBullet"/>
      </w:pPr>
      <w:r w:rsidRPr="00035579">
        <w:t>s</w:t>
      </w:r>
      <w:r w:rsidRPr="00035579">
        <w:t>tonemasonry regulations, standards and codes</w:t>
      </w:r>
    </w:p>
    <w:p w:rsidR="00000000" w:rsidRPr="00035579" w:rsidP="00035579">
      <w:pPr>
        <w:pStyle w:val="ListBullet"/>
      </w:pPr>
      <w:r w:rsidRPr="00035579">
        <w:t>Mohs scale of mineral hardness</w:t>
      </w:r>
    </w:p>
    <w:p w:rsidR="00000000" w:rsidRPr="00035579" w:rsidP="00035579">
      <w:pPr>
        <w:pStyle w:val="ListBullet"/>
      </w:pPr>
      <w:r w:rsidRPr="00035579">
        <w:t>environmental requirements for workplace processes and waste disposal.</w:t>
      </w:r>
    </w:p>
    <w:p w:rsidR="00000000" w:rsidRPr="00035579" w:rsidP="00035579">
      <w:pPr>
        <w:pStyle w:val="AllowPageBreak"/>
      </w:pPr>
    </w:p>
    <w:p w:rsidR="00000000" w:rsidRPr="00035579" w:rsidP="00035579">
      <w:pPr>
        <w:pStyle w:val="Heading1"/>
      </w:pPr>
      <w:bookmarkStart w:id="4" w:name="O_1291682"/>
      <w:bookmarkEnd w:id="4"/>
      <w:r w:rsidRPr="00035579">
        <w:t>Assessment Conditions</w:t>
      </w:r>
    </w:p>
    <w:p w:rsidR="00000000" w:rsidRPr="00035579" w:rsidP="00D34A7E">
      <w:pPr>
        <w:pStyle w:val="BodyText"/>
      </w:pPr>
      <w:r w:rsidRPr="00035579">
        <w:t xml:space="preserve">Assessors must meet the requirements for assessors contained in the </w:t>
      </w:r>
      <w:r w:rsidRPr="00035579">
        <w:t xml:space="preserve">Standards for Registered Training Organisations. </w:t>
      </w:r>
    </w:p>
    <w:p w:rsidR="00000000" w:rsidRPr="00035579" w:rsidP="00D34A7E">
      <w:pPr>
        <w:pStyle w:val="BodyText"/>
      </w:pPr>
      <w:r w:rsidRPr="00035579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035579" w:rsidP="00035579">
      <w:pPr>
        <w:pStyle w:val="Heading1"/>
      </w:pPr>
      <w:bookmarkStart w:id="5" w:name="O_1291695"/>
      <w:bookmarkEnd w:id="5"/>
      <w:r w:rsidRPr="00035579">
        <w:t>Links</w:t>
      </w:r>
    </w:p>
    <w:p w:rsidR="00000000" w:rsidRPr="00035579" w:rsidP="00D34A7E">
      <w:pPr>
        <w:pStyle w:val="BodyText"/>
      </w:pPr>
      <w:r w:rsidRPr="0003557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D6DD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35579" w:rsidP="00035579"/>
    <w:sectPr w:rsidSect="000355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79" w:rsidRPr="00D34A7E" w:rsidP="00D34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7E" w:rsidP="000355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4A7E" w:rsidP="000355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34A7E" w:rsidP="000355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579" w:rsidRPr="00D34A7E" w:rsidP="00D34A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7E" w:rsidRPr="002D2AF8" w:rsidP="000355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CPCCST3004 Dress stone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34A7E" w:rsidP="000355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08DD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BA3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9E93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5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5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5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5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5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5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5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5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5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5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579"/>
  </w:style>
  <w:style w:type="character" w:customStyle="1" w:styleId="Heading1Char">
    <w:name w:val="Heading 1 Char"/>
    <w:basedOn w:val="DefaultParagraphFont"/>
    <w:link w:val="Heading1"/>
    <w:rsid w:val="000355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5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5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5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55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55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5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5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5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5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5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5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5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5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5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5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5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5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5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5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5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5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5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5579"/>
    <w:rPr>
      <w:b/>
      <w:spacing w:val="0"/>
    </w:rPr>
  </w:style>
  <w:style w:type="paragraph" w:customStyle="1" w:styleId="SuperTitle">
    <w:name w:val="SuperTitle"/>
    <w:basedOn w:val="Title"/>
    <w:rsid w:val="000355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5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5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5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5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5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5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5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5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5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5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5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5579"/>
    <w:rPr>
      <w:i/>
    </w:rPr>
  </w:style>
  <w:style w:type="paragraph" w:styleId="Caption">
    <w:name w:val="caption"/>
    <w:basedOn w:val="BodyText"/>
    <w:next w:val="Normal"/>
    <w:qFormat/>
    <w:rsid w:val="000355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5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5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579"/>
  </w:style>
  <w:style w:type="paragraph" w:styleId="TableofFigures">
    <w:name w:val="table of figures"/>
    <w:basedOn w:val="Normal"/>
    <w:next w:val="Normal"/>
    <w:semiHidden/>
    <w:rsid w:val="000355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5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5579"/>
    <w:rPr>
      <w:rFonts w:ascii="Wingdings" w:hAnsi="Wingdings"/>
    </w:rPr>
  </w:style>
  <w:style w:type="paragraph" w:customStyle="1" w:styleId="TableHeading">
    <w:name w:val="Table Heading"/>
    <w:basedOn w:val="HeadingBase"/>
    <w:rsid w:val="000355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579"/>
    <w:rPr>
      <w:color w:val="0033CC"/>
      <w:u w:val="none"/>
    </w:rPr>
  </w:style>
  <w:style w:type="paragraph" w:customStyle="1" w:styleId="BodyTextRight">
    <w:name w:val="Body Text Right"/>
    <w:basedOn w:val="BodyText"/>
    <w:rsid w:val="000355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5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5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5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5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5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579"/>
    <w:rPr>
      <w:sz w:val="32"/>
    </w:rPr>
  </w:style>
  <w:style w:type="paragraph" w:customStyle="1" w:styleId="HeadingProcedure">
    <w:name w:val="Heading Procedure"/>
    <w:basedOn w:val="HeadingBase"/>
    <w:next w:val="Normal"/>
    <w:rsid w:val="000355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579"/>
    <w:pPr>
      <w:spacing w:before="60" w:after="60"/>
    </w:pPr>
  </w:style>
  <w:style w:type="paragraph" w:styleId="ListContinue">
    <w:name w:val="List Continue"/>
    <w:basedOn w:val="List"/>
    <w:rsid w:val="00035579"/>
    <w:pPr>
      <w:ind w:firstLine="0"/>
    </w:pPr>
  </w:style>
  <w:style w:type="paragraph" w:customStyle="1" w:styleId="ListNote">
    <w:name w:val="List Note"/>
    <w:basedOn w:val="List"/>
    <w:rsid w:val="000355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5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5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579"/>
    <w:rPr>
      <w:rFonts w:ascii="Courier New" w:hAnsi="Courier New"/>
    </w:rPr>
  </w:style>
  <w:style w:type="paragraph" w:customStyle="1" w:styleId="NoteBullet">
    <w:name w:val="Note Bullet"/>
    <w:basedOn w:val="Note"/>
    <w:rsid w:val="000355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5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5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5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5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55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5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579"/>
    <w:rPr>
      <w:b/>
      <w:smallCaps/>
    </w:rPr>
  </w:style>
  <w:style w:type="paragraph" w:customStyle="1" w:styleId="TableListNumber">
    <w:name w:val="Table List Number"/>
    <w:basedOn w:val="ListNumber"/>
    <w:rsid w:val="000355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5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579"/>
    <w:pPr>
      <w:numPr>
        <w:numId w:val="9"/>
      </w:numPr>
    </w:pPr>
  </w:style>
  <w:style w:type="paragraph" w:customStyle="1" w:styleId="ListAlpha2">
    <w:name w:val="List Alpha 2"/>
    <w:basedOn w:val="List2"/>
    <w:rsid w:val="00035579"/>
    <w:pPr>
      <w:numPr>
        <w:numId w:val="8"/>
      </w:numPr>
    </w:pPr>
  </w:style>
  <w:style w:type="paragraph" w:styleId="List2">
    <w:name w:val="List 2"/>
    <w:basedOn w:val="BodyText"/>
    <w:rsid w:val="000355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5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5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5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5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5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5579"/>
    <w:pPr>
      <w:numPr>
        <w:numId w:val="4"/>
      </w:numPr>
    </w:pPr>
  </w:style>
  <w:style w:type="paragraph" w:styleId="ListContinue2">
    <w:name w:val="List Continue 2"/>
    <w:basedOn w:val="List2"/>
    <w:rsid w:val="00035579"/>
    <w:pPr>
      <w:ind w:firstLine="0"/>
    </w:pPr>
  </w:style>
  <w:style w:type="paragraph" w:styleId="ListContinue3">
    <w:name w:val="List Continue 3"/>
    <w:basedOn w:val="List3"/>
    <w:rsid w:val="00035579"/>
    <w:pPr>
      <w:ind w:left="1021" w:firstLine="0"/>
    </w:pPr>
  </w:style>
  <w:style w:type="paragraph" w:styleId="ListContinue4">
    <w:name w:val="List Continue 4"/>
    <w:basedOn w:val="List4"/>
    <w:rsid w:val="00035579"/>
    <w:pPr>
      <w:ind w:firstLine="0"/>
    </w:pPr>
  </w:style>
  <w:style w:type="paragraph" w:styleId="ListContinue5">
    <w:name w:val="List Continue 5"/>
    <w:basedOn w:val="List5"/>
    <w:rsid w:val="00035579"/>
    <w:pPr>
      <w:ind w:firstLine="0"/>
    </w:pPr>
  </w:style>
  <w:style w:type="paragraph" w:styleId="ListNumber3">
    <w:name w:val="List Number 3"/>
    <w:basedOn w:val="List3"/>
    <w:rsid w:val="00035579"/>
    <w:pPr>
      <w:numPr>
        <w:numId w:val="5"/>
      </w:numPr>
    </w:pPr>
  </w:style>
  <w:style w:type="paragraph" w:styleId="ListNumber4">
    <w:name w:val="List Number 4"/>
    <w:basedOn w:val="List4"/>
    <w:rsid w:val="00035579"/>
    <w:pPr>
      <w:numPr>
        <w:numId w:val="6"/>
      </w:numPr>
    </w:pPr>
  </w:style>
  <w:style w:type="paragraph" w:styleId="ListNumber5">
    <w:name w:val="List Number 5"/>
    <w:basedOn w:val="List5"/>
    <w:rsid w:val="00035579"/>
    <w:pPr>
      <w:numPr>
        <w:numId w:val="7"/>
      </w:numPr>
    </w:pPr>
  </w:style>
  <w:style w:type="paragraph" w:styleId="BlockText">
    <w:name w:val="Block Text"/>
    <w:basedOn w:val="Normal"/>
    <w:rsid w:val="000355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5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579"/>
    <w:rPr>
      <w:sz w:val="16"/>
      <w:vertAlign w:val="superscript"/>
    </w:rPr>
  </w:style>
  <w:style w:type="character" w:customStyle="1" w:styleId="Symbols">
    <w:name w:val="Symbols"/>
    <w:basedOn w:val="DefaultParagraphFont"/>
    <w:rsid w:val="00035579"/>
    <w:rPr>
      <w:rFonts w:ascii="Symbol" w:hAnsi="Symbol"/>
    </w:rPr>
  </w:style>
  <w:style w:type="character" w:customStyle="1" w:styleId="MenuOptions">
    <w:name w:val="Menu Options"/>
    <w:basedOn w:val="DefaultParagraphFont"/>
    <w:rsid w:val="000355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579"/>
    <w:rPr>
      <w:b/>
    </w:rPr>
  </w:style>
  <w:style w:type="character" w:customStyle="1" w:styleId="Underlined">
    <w:name w:val="Underlined"/>
    <w:basedOn w:val="DefaultParagraphFont"/>
    <w:rsid w:val="00035579"/>
    <w:rPr>
      <w:u w:val="single"/>
    </w:rPr>
  </w:style>
  <w:style w:type="paragraph" w:customStyle="1" w:styleId="TableBodyTextRight">
    <w:name w:val="Table Body Text Right"/>
    <w:basedOn w:val="TableBodyText"/>
    <w:rsid w:val="000355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579"/>
    <w:rPr>
      <w:sz w:val="18"/>
    </w:rPr>
  </w:style>
  <w:style w:type="paragraph" w:customStyle="1" w:styleId="BodySmallRight">
    <w:name w:val="Body Small Right"/>
    <w:basedOn w:val="BodyTextRight"/>
    <w:rsid w:val="00035579"/>
    <w:rPr>
      <w:sz w:val="18"/>
      <w:szCs w:val="18"/>
    </w:rPr>
  </w:style>
  <w:style w:type="paragraph" w:customStyle="1" w:styleId="MarginEdition">
    <w:name w:val="Margin Edition"/>
    <w:basedOn w:val="MarginNote"/>
    <w:rsid w:val="000355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579"/>
    <w:rPr>
      <w:sz w:val="2"/>
      <w:szCs w:val="2"/>
    </w:rPr>
  </w:style>
  <w:style w:type="character" w:customStyle="1" w:styleId="Small">
    <w:name w:val="Small"/>
    <w:basedOn w:val="DefaultParagraphFont"/>
    <w:rsid w:val="00035579"/>
    <w:rPr>
      <w:sz w:val="16"/>
    </w:rPr>
  </w:style>
  <w:style w:type="paragraph" w:customStyle="1" w:styleId="WideTable">
    <w:name w:val="Wide Table"/>
    <w:basedOn w:val="Normal"/>
    <w:rsid w:val="000355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579"/>
  </w:style>
  <w:style w:type="paragraph" w:styleId="Quote">
    <w:name w:val="Quote"/>
    <w:basedOn w:val="Heading1"/>
    <w:link w:val="QuoteChar"/>
    <w:qFormat/>
    <w:rsid w:val="000355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5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579"/>
    <w:pPr>
      <w:pageBreakBefore/>
    </w:pPr>
  </w:style>
  <w:style w:type="paragraph" w:customStyle="1" w:styleId="Border">
    <w:name w:val="Border"/>
    <w:basedOn w:val="Normal"/>
    <w:qFormat/>
    <w:rsid w:val="000355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5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5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5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5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5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5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5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5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579"/>
    <w:rPr>
      <w:u w:val="single"/>
    </w:rPr>
  </w:style>
  <w:style w:type="character" w:customStyle="1" w:styleId="BoldandItalics">
    <w:name w:val="Bold and Italics"/>
    <w:qFormat/>
    <w:rsid w:val="00035579"/>
    <w:rPr>
      <w:b/>
      <w:i/>
      <w:u w:val="none"/>
    </w:rPr>
  </w:style>
  <w:style w:type="paragraph" w:styleId="BalloonText">
    <w:name w:val="Balloon Text"/>
    <w:basedOn w:val="Normal"/>
    <w:link w:val="BalloonTextChar"/>
    <w:rsid w:val="00035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5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5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5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5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5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579"/>
    <w:pPr>
      <w:spacing w:before="0" w:after="0"/>
    </w:pPr>
  </w:style>
  <w:style w:type="paragraph" w:customStyle="1" w:styleId="BodyTextBold">
    <w:name w:val="Body Text Bold"/>
    <w:basedOn w:val="BodyText"/>
    <w:qFormat/>
    <w:rsid w:val="00035579"/>
    <w:rPr>
      <w:b/>
    </w:rPr>
  </w:style>
  <w:style w:type="character" w:styleId="Hyperlink">
    <w:name w:val="Hyperlink"/>
    <w:basedOn w:val="DefaultParagraphFont"/>
    <w:uiPriority w:val="99"/>
    <w:unhideWhenUsed/>
    <w:rsid w:val="00D34A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2122</Characters>
  <Application>Microsoft Office Word</Application>
  <DocSecurity>0</DocSecurity>
  <Lines>70</Lines>
  <Paragraphs>60</Paragraphs>
  <ScaleCrop>false</ScaleCrop>
  <Company>Author-it Software Corporation Ltd.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CPCCST3004 Dress stone manually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