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9FF" w:rsidP="005C2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CPCCST3001 Dress and mould stone</w:t>
      </w:r>
      <w:r>
        <w:fldChar w:fldCharType="end"/>
      </w:r>
    </w:p>
    <w:p w:rsidR="005C29FF" w:rsidP="005C29FF">
      <w:pPr>
        <w:pStyle w:val="Version"/>
        <w:sectPr w:rsidSect="006B5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5165" w:rsidP="006B5165">
      <w:pPr>
        <w:pStyle w:val="SuperHeading"/>
      </w:pPr>
      <w:r w:rsidRPr="006B5165">
        <w:t>CPCCST3001 Dress and mould stone</w:t>
      </w:r>
    </w:p>
    <w:p w:rsidR="00000000" w:rsidRPr="006B5165" w:rsidP="006B5165">
      <w:pPr>
        <w:pStyle w:val="Heading1"/>
      </w:pPr>
      <w:bookmarkStart w:id="1" w:name="O_1291856"/>
      <w:bookmarkEnd w:id="1"/>
      <w:r w:rsidRPr="006B5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Updated reference to general construction induction training program.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165" w:rsidP="006B5165">
            <w:pPr>
              <w:pStyle w:val="BodyText"/>
            </w:pPr>
            <w:r w:rsidRPr="006B5165">
              <w:t>This version first released with CPC Construction, Plumbing and Services Training Package Release 5.0.</w:t>
            </w:r>
          </w:p>
          <w:p w:rsidR="00000000" w:rsidRPr="006B5165" w:rsidP="006B5165">
            <w:pPr>
              <w:pStyle w:val="BodyText"/>
            </w:pPr>
            <w:r w:rsidRPr="006B5165">
              <w:t>Supersedes and is equivalent to CPCCST300</w:t>
            </w:r>
            <w:r w:rsidRPr="006B5165">
              <w:t>1A Dress and mould stone.  Updated to meet the Standards for Training Packages 2012.</w:t>
            </w:r>
          </w:p>
        </w:tc>
      </w:tr>
    </w:tbl>
    <w:p w:rsidR="00000000" w:rsidRPr="006B5165" w:rsidP="006B5165">
      <w:pPr>
        <w:pStyle w:val="BodyText"/>
      </w:pPr>
    </w:p>
    <w:p w:rsidR="00000000" w:rsidRPr="006B5165" w:rsidP="006B5165">
      <w:pPr>
        <w:pStyle w:val="AllowPageBreak"/>
      </w:pPr>
    </w:p>
    <w:p w:rsidR="00000000" w:rsidRPr="006B5165" w:rsidP="006B5165">
      <w:pPr>
        <w:pStyle w:val="Heading1"/>
      </w:pPr>
      <w:bookmarkStart w:id="2" w:name="O_1291855"/>
      <w:bookmarkEnd w:id="2"/>
      <w:r w:rsidRPr="006B5165">
        <w:t>Application</w:t>
      </w:r>
    </w:p>
    <w:p w:rsidR="00000000" w:rsidRPr="006B5165" w:rsidP="005C29FF">
      <w:pPr>
        <w:pStyle w:val="BodyText"/>
      </w:pPr>
      <w:r w:rsidRPr="006B5165">
        <w:t xml:space="preserve">This unit specifies the skills and knowledge required to dress and mould soft and hard stone. </w:t>
      </w:r>
    </w:p>
    <w:p w:rsidR="00000000" w:rsidRPr="006B5165" w:rsidP="005C29FF">
      <w:pPr>
        <w:pStyle w:val="BodyText"/>
      </w:pPr>
      <w:r w:rsidRPr="006B5165">
        <w:t>This unit applies to stonemasons who work i</w:t>
      </w:r>
      <w:r w:rsidRPr="006B5165">
        <w:t>ndependently, in a team or under supervision and operate machinery relating to stone work in a workshop setting, on a new or existing structure.</w:t>
      </w:r>
    </w:p>
    <w:p w:rsidR="00000000" w:rsidRPr="006B5165" w:rsidP="005C29FF">
      <w:pPr>
        <w:pStyle w:val="BodyText"/>
      </w:pPr>
      <w:r w:rsidRPr="006B5165">
        <w:t>Completion of the general construction induction training program specified by the model Code of Practice for C</w:t>
      </w:r>
      <w:r w:rsidRPr="006B5165">
        <w:t xml:space="preserve">onstruction Work is required for any person who is to carry out construction work. Achievement of </w:t>
      </w:r>
      <w:r w:rsidRPr="006B5165">
        <w:rPr>
          <w:rStyle w:val="Emphasis"/>
        </w:rPr>
        <w:t>CPCWHS1001</w:t>
      </w:r>
      <w:r w:rsidRPr="006B5165">
        <w:t> </w:t>
      </w:r>
      <w:r w:rsidRPr="006B5165">
        <w:rPr>
          <w:rStyle w:val="Emphasis"/>
        </w:rPr>
        <w:t>Prepare to work safely in the construction industry</w:t>
      </w:r>
      <w:r w:rsidRPr="006B5165">
        <w:t xml:space="preserve"> meets this requirement. </w:t>
      </w:r>
    </w:p>
    <w:p w:rsidR="00000000" w:rsidRPr="006B5165" w:rsidP="005C29FF">
      <w:pPr>
        <w:pStyle w:val="BodyText"/>
      </w:pPr>
      <w:r w:rsidRPr="006B5165">
        <w:t xml:space="preserve">No licensing, legislative or certification requirements apply to this </w:t>
      </w:r>
      <w:r w:rsidRPr="006B5165">
        <w:t xml:space="preserve">unit at the time of publication. </w:t>
      </w:r>
    </w:p>
    <w:p w:rsidR="00000000" w:rsidRPr="006B5165" w:rsidP="006B5165">
      <w:pPr>
        <w:pStyle w:val="Heading1"/>
      </w:pPr>
      <w:bookmarkStart w:id="3" w:name="O_1291854"/>
      <w:bookmarkEnd w:id="3"/>
      <w:r w:rsidRPr="006B5165">
        <w:t>Pre-requisite Unit</w:t>
      </w:r>
    </w:p>
    <w:p w:rsidR="00000000" w:rsidRPr="006B5165" w:rsidP="005C29FF">
      <w:pPr>
        <w:pStyle w:val="BodyText"/>
      </w:pPr>
      <w:r w:rsidRPr="006B5165">
        <w:t>CPCCWHS2001 Apply WHS requirements, policies and procedures in the construction industry</w:t>
      </w:r>
    </w:p>
    <w:p w:rsidR="00000000" w:rsidRPr="006B5165" w:rsidP="006B5165">
      <w:pPr>
        <w:pStyle w:val="Heading1"/>
      </w:pPr>
      <w:bookmarkStart w:id="4" w:name="O_1291853"/>
      <w:bookmarkEnd w:id="4"/>
      <w:r w:rsidRPr="006B5165">
        <w:t>Unit Sector</w:t>
      </w:r>
    </w:p>
    <w:p w:rsidR="00000000" w:rsidRPr="006B5165" w:rsidP="005C29FF">
      <w:pPr>
        <w:pStyle w:val="BodyText"/>
      </w:pPr>
      <w:r w:rsidRPr="006B5165">
        <w:t>Stonemasonry</w:t>
      </w:r>
    </w:p>
    <w:p w:rsidR="00000000" w:rsidRPr="006B5165" w:rsidP="006B5165">
      <w:pPr>
        <w:pStyle w:val="Heading1"/>
      </w:pPr>
      <w:bookmarkStart w:id="5" w:name="O_1291852"/>
      <w:bookmarkEnd w:id="5"/>
      <w:r w:rsidRPr="006B51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Performance criteria describe what needs to be done to demonstrate achievement of the element.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Read and interpret dress and mould stone requirements from</w:t>
            </w:r>
            <w:r w:rsidRPr="006B5165">
              <w:t xml:space="preserve"> plans, specifications, standards and codes.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Follow requirements in workplace safety and environmental documentation and workplace procedures.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Determine job priorities and sequence job tasks in consultation with others on site.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Identify potential hazards and determine and implement control measures.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Select and check condition of plant, equipment and tools and report damage or faults to relevant personnel.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Check conformity of materials against job requirement.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Mark details on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Select, fit correctly and use personal protective equipment (PPE) appropriate for job.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Check stone for defects, natural inclusions and dimensions.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Apply templates square and in wind to face of stone and mark adjacent ends.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 xml:space="preserve">Scribe or mark pattern so that lines remain indelible for duration of job. 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Dress and finish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Check bedding plane for correct orientation and profile.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 xml:space="preserve">Sequence profile stages for dressing fillets and chamfers. 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Check each stage of dressing to maintain accuracy and consistency.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 xml:space="preserve">Use hand tools to maintain uniformity of profile. 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 xml:space="preserve">Clean and finish surface using abrasives.  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Clear the work area, and dispose of, reuse or recycle materials following workplace and environmental requirements.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Clean tools and equipment, check for serviceability and report damage or faults.</w:t>
            </w:r>
          </w:p>
        </w:tc>
      </w:tr>
      <w:tr w:rsidTr="006B5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165">
            <w:pPr>
              <w:pStyle w:val="BodyText"/>
              <w:rPr>
                <w:lang w:val="en-NZ"/>
              </w:rPr>
            </w:pPr>
            <w:r w:rsidRPr="006B516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165" w:rsidP="006B5165">
            <w:pPr>
              <w:pStyle w:val="BodyText"/>
            </w:pPr>
            <w:r w:rsidRPr="006B5165">
              <w:t>Store and secure tools and equi</w:t>
            </w:r>
            <w:r w:rsidRPr="006B5165">
              <w:t>pment following workplace procedures.</w:t>
            </w:r>
          </w:p>
        </w:tc>
      </w:tr>
    </w:tbl>
    <w:p w:rsidR="00000000" w:rsidRPr="006B5165" w:rsidP="006B5165">
      <w:pPr>
        <w:pStyle w:val="BodyText"/>
      </w:pPr>
    </w:p>
    <w:p w:rsidR="00000000" w:rsidRPr="006B5165" w:rsidP="006B5165">
      <w:pPr>
        <w:pStyle w:val="AllowPageBreak"/>
      </w:pPr>
    </w:p>
    <w:p w:rsidR="00000000" w:rsidRPr="006B5165" w:rsidP="006B5165">
      <w:pPr>
        <w:pStyle w:val="Heading1"/>
      </w:pPr>
      <w:bookmarkStart w:id="6" w:name="O_1291851"/>
      <w:bookmarkEnd w:id="6"/>
      <w:r w:rsidRPr="006B5165">
        <w:t>Foundation Skills</w:t>
      </w:r>
    </w:p>
    <w:p w:rsidR="00000000" w:rsidRPr="006B5165" w:rsidP="005C29FF">
      <w:pPr>
        <w:pStyle w:val="BodyText"/>
      </w:pPr>
      <w:r w:rsidRPr="006B5165">
        <w:t>Foundation skills essential to performance are explicit in the performance criteria of this unit of competency.</w:t>
      </w:r>
    </w:p>
    <w:p w:rsidR="00000000" w:rsidRPr="006B5165" w:rsidP="006B5165">
      <w:pPr>
        <w:pStyle w:val="Heading1"/>
      </w:pPr>
      <w:bookmarkStart w:id="7" w:name="O_1291850"/>
      <w:bookmarkEnd w:id="7"/>
      <w:r w:rsidRPr="006B5165">
        <w:t>Unit Mapping Information</w:t>
      </w:r>
    </w:p>
    <w:p w:rsidR="00000000" w:rsidRPr="006B5165" w:rsidP="005C29FF">
      <w:pPr>
        <w:pStyle w:val="BodyText"/>
      </w:pPr>
      <w:r w:rsidRPr="006B5165">
        <w:t>Supersedes and is equivalent to CPCCST3001A Dress and mould stone</w:t>
      </w:r>
    </w:p>
    <w:p w:rsidR="00000000" w:rsidRPr="006B5165" w:rsidP="006B5165">
      <w:pPr>
        <w:pStyle w:val="Heading1"/>
      </w:pPr>
      <w:bookmarkStart w:id="8" w:name="O_1291857"/>
      <w:bookmarkEnd w:id="8"/>
      <w:r w:rsidRPr="006B5165">
        <w:t>Links</w:t>
      </w:r>
    </w:p>
    <w:p w:rsidR="00000000" w:rsidRPr="006B5165" w:rsidP="005C29FF">
      <w:pPr>
        <w:pStyle w:val="BodyText"/>
      </w:pPr>
      <w:r w:rsidRPr="006B51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1B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5165" w:rsidP="006B5165"/>
    <w:sectPr w:rsidSect="006B5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65" w:rsidRPr="005C29FF" w:rsidP="005C2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FF" w:rsidP="006B5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9FF" w:rsidP="006B5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C29FF" w:rsidP="006B5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165" w:rsidRPr="005C29FF" w:rsidP="005C2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FF" w:rsidRPr="002D2AF8" w:rsidP="006B5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CPCCST3001 Dress and mould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C29FF" w:rsidP="006B5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165"/>
  </w:style>
  <w:style w:type="character" w:customStyle="1" w:styleId="Heading1Char">
    <w:name w:val="Heading 1 Char"/>
    <w:basedOn w:val="DefaultParagraphFont"/>
    <w:link w:val="Heading1"/>
    <w:rsid w:val="006B5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16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B5165"/>
    <w:rPr>
      <w:i/>
    </w:rPr>
  </w:style>
  <w:style w:type="paragraph" w:customStyle="1" w:styleId="SuperHeading">
    <w:name w:val="SuperHeading"/>
    <w:basedOn w:val="Normal"/>
    <w:rsid w:val="006B5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1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1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5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165"/>
    <w:rPr>
      <w:b/>
      <w:spacing w:val="0"/>
    </w:rPr>
  </w:style>
  <w:style w:type="paragraph" w:customStyle="1" w:styleId="SuperTitle">
    <w:name w:val="SuperTitle"/>
    <w:basedOn w:val="Title"/>
    <w:rsid w:val="006B5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1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165"/>
  </w:style>
  <w:style w:type="paragraph" w:styleId="TableofFigures">
    <w:name w:val="table of figures"/>
    <w:basedOn w:val="Normal"/>
    <w:next w:val="Normal"/>
    <w:semiHidden/>
    <w:rsid w:val="006B5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1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5165"/>
    <w:rPr>
      <w:rFonts w:ascii="Wingdings" w:hAnsi="Wingdings"/>
    </w:rPr>
  </w:style>
  <w:style w:type="paragraph" w:customStyle="1" w:styleId="TableHeading">
    <w:name w:val="Table Heading"/>
    <w:basedOn w:val="HeadingBase"/>
    <w:rsid w:val="006B5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165"/>
    <w:rPr>
      <w:color w:val="0033CC"/>
      <w:u w:val="none"/>
    </w:rPr>
  </w:style>
  <w:style w:type="paragraph" w:customStyle="1" w:styleId="BodyTextRight">
    <w:name w:val="Body Text Right"/>
    <w:basedOn w:val="BodyText"/>
    <w:rsid w:val="006B5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1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165"/>
    <w:rPr>
      <w:sz w:val="32"/>
    </w:rPr>
  </w:style>
  <w:style w:type="paragraph" w:customStyle="1" w:styleId="HeadingProcedure">
    <w:name w:val="Heading Procedure"/>
    <w:basedOn w:val="HeadingBase"/>
    <w:next w:val="Normal"/>
    <w:rsid w:val="006B5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165"/>
    <w:pPr>
      <w:spacing w:before="60" w:after="60"/>
    </w:pPr>
  </w:style>
  <w:style w:type="paragraph" w:styleId="ListContinue">
    <w:name w:val="List Continue"/>
    <w:basedOn w:val="List"/>
    <w:rsid w:val="006B5165"/>
    <w:pPr>
      <w:ind w:firstLine="0"/>
    </w:pPr>
  </w:style>
  <w:style w:type="paragraph" w:customStyle="1" w:styleId="ListNote">
    <w:name w:val="List Note"/>
    <w:basedOn w:val="List"/>
    <w:rsid w:val="006B5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165"/>
    <w:rPr>
      <w:rFonts w:ascii="Courier New" w:hAnsi="Courier New"/>
    </w:rPr>
  </w:style>
  <w:style w:type="paragraph" w:customStyle="1" w:styleId="NoteBullet">
    <w:name w:val="Note Bullet"/>
    <w:basedOn w:val="Note"/>
    <w:rsid w:val="006B5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1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5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165"/>
    <w:rPr>
      <w:b/>
      <w:smallCaps/>
    </w:rPr>
  </w:style>
  <w:style w:type="paragraph" w:customStyle="1" w:styleId="TableListNumber">
    <w:name w:val="Table List Number"/>
    <w:basedOn w:val="ListNumber"/>
    <w:rsid w:val="006B5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165"/>
    <w:pPr>
      <w:numPr>
        <w:numId w:val="7"/>
      </w:numPr>
    </w:pPr>
  </w:style>
  <w:style w:type="paragraph" w:customStyle="1" w:styleId="ListAlpha2">
    <w:name w:val="List Alpha 2"/>
    <w:basedOn w:val="List2"/>
    <w:rsid w:val="006B5165"/>
    <w:pPr>
      <w:numPr>
        <w:numId w:val="6"/>
      </w:numPr>
    </w:pPr>
  </w:style>
  <w:style w:type="paragraph" w:styleId="List2">
    <w:name w:val="List 2"/>
    <w:basedOn w:val="BodyText"/>
    <w:rsid w:val="006B5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1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1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5165"/>
    <w:pPr>
      <w:numPr>
        <w:numId w:val="2"/>
      </w:numPr>
    </w:pPr>
  </w:style>
  <w:style w:type="paragraph" w:styleId="ListContinue2">
    <w:name w:val="List Continue 2"/>
    <w:basedOn w:val="List2"/>
    <w:rsid w:val="006B5165"/>
    <w:pPr>
      <w:ind w:firstLine="0"/>
    </w:pPr>
  </w:style>
  <w:style w:type="paragraph" w:styleId="ListContinue3">
    <w:name w:val="List Continue 3"/>
    <w:basedOn w:val="List3"/>
    <w:rsid w:val="006B5165"/>
    <w:pPr>
      <w:ind w:left="1021" w:firstLine="0"/>
    </w:pPr>
  </w:style>
  <w:style w:type="paragraph" w:styleId="ListContinue4">
    <w:name w:val="List Continue 4"/>
    <w:basedOn w:val="List4"/>
    <w:rsid w:val="006B5165"/>
    <w:pPr>
      <w:ind w:firstLine="0"/>
    </w:pPr>
  </w:style>
  <w:style w:type="paragraph" w:styleId="ListContinue5">
    <w:name w:val="List Continue 5"/>
    <w:basedOn w:val="List5"/>
    <w:rsid w:val="006B5165"/>
    <w:pPr>
      <w:ind w:firstLine="0"/>
    </w:pPr>
  </w:style>
  <w:style w:type="paragraph" w:styleId="ListNumber3">
    <w:name w:val="List Number 3"/>
    <w:basedOn w:val="List3"/>
    <w:rsid w:val="006B5165"/>
    <w:pPr>
      <w:numPr>
        <w:numId w:val="3"/>
      </w:numPr>
    </w:pPr>
  </w:style>
  <w:style w:type="paragraph" w:styleId="ListNumber4">
    <w:name w:val="List Number 4"/>
    <w:basedOn w:val="List4"/>
    <w:rsid w:val="006B5165"/>
    <w:pPr>
      <w:numPr>
        <w:numId w:val="4"/>
      </w:numPr>
    </w:pPr>
  </w:style>
  <w:style w:type="paragraph" w:styleId="ListNumber5">
    <w:name w:val="List Number 5"/>
    <w:basedOn w:val="List5"/>
    <w:rsid w:val="006B5165"/>
    <w:pPr>
      <w:numPr>
        <w:numId w:val="5"/>
      </w:numPr>
    </w:pPr>
  </w:style>
  <w:style w:type="paragraph" w:styleId="BlockText">
    <w:name w:val="Block Text"/>
    <w:basedOn w:val="Normal"/>
    <w:rsid w:val="006B5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165"/>
    <w:rPr>
      <w:sz w:val="16"/>
      <w:vertAlign w:val="superscript"/>
    </w:rPr>
  </w:style>
  <w:style w:type="character" w:customStyle="1" w:styleId="Symbols">
    <w:name w:val="Symbols"/>
    <w:basedOn w:val="DefaultParagraphFont"/>
    <w:rsid w:val="006B5165"/>
    <w:rPr>
      <w:rFonts w:ascii="Symbol" w:hAnsi="Symbol"/>
    </w:rPr>
  </w:style>
  <w:style w:type="character" w:customStyle="1" w:styleId="MenuOptions">
    <w:name w:val="Menu Options"/>
    <w:basedOn w:val="DefaultParagraphFont"/>
    <w:rsid w:val="006B5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165"/>
    <w:rPr>
      <w:b/>
    </w:rPr>
  </w:style>
  <w:style w:type="character" w:customStyle="1" w:styleId="Underlined">
    <w:name w:val="Underlined"/>
    <w:basedOn w:val="DefaultParagraphFont"/>
    <w:rsid w:val="006B5165"/>
    <w:rPr>
      <w:u w:val="single"/>
    </w:rPr>
  </w:style>
  <w:style w:type="paragraph" w:customStyle="1" w:styleId="TableBodyTextRight">
    <w:name w:val="Table Body Text Right"/>
    <w:basedOn w:val="TableBodyText"/>
    <w:rsid w:val="006B5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165"/>
    <w:rPr>
      <w:sz w:val="18"/>
    </w:rPr>
  </w:style>
  <w:style w:type="paragraph" w:customStyle="1" w:styleId="BodySmallRight">
    <w:name w:val="Body Small Right"/>
    <w:basedOn w:val="BodyTextRight"/>
    <w:rsid w:val="006B5165"/>
    <w:rPr>
      <w:sz w:val="18"/>
      <w:szCs w:val="18"/>
    </w:rPr>
  </w:style>
  <w:style w:type="paragraph" w:customStyle="1" w:styleId="MarginEdition">
    <w:name w:val="Margin Edition"/>
    <w:basedOn w:val="MarginNote"/>
    <w:rsid w:val="006B5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165"/>
    <w:rPr>
      <w:sz w:val="2"/>
      <w:szCs w:val="2"/>
    </w:rPr>
  </w:style>
  <w:style w:type="character" w:customStyle="1" w:styleId="Small">
    <w:name w:val="Small"/>
    <w:basedOn w:val="DefaultParagraphFont"/>
    <w:rsid w:val="006B5165"/>
    <w:rPr>
      <w:sz w:val="16"/>
    </w:rPr>
  </w:style>
  <w:style w:type="paragraph" w:customStyle="1" w:styleId="WideTable">
    <w:name w:val="Wide Table"/>
    <w:basedOn w:val="Normal"/>
    <w:rsid w:val="006B5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165"/>
  </w:style>
  <w:style w:type="paragraph" w:styleId="Quote">
    <w:name w:val="Quote"/>
    <w:basedOn w:val="Heading1"/>
    <w:link w:val="QuoteChar"/>
    <w:qFormat/>
    <w:rsid w:val="006B5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165"/>
    <w:pPr>
      <w:pageBreakBefore/>
    </w:pPr>
  </w:style>
  <w:style w:type="paragraph" w:customStyle="1" w:styleId="Border">
    <w:name w:val="Border"/>
    <w:basedOn w:val="Normal"/>
    <w:qFormat/>
    <w:rsid w:val="006B5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165"/>
    <w:rPr>
      <w:u w:val="single"/>
    </w:rPr>
  </w:style>
  <w:style w:type="character" w:customStyle="1" w:styleId="BoldandItalics">
    <w:name w:val="Bold and Italics"/>
    <w:qFormat/>
    <w:rsid w:val="006B5165"/>
    <w:rPr>
      <w:b/>
      <w:i/>
      <w:u w:val="none"/>
    </w:rPr>
  </w:style>
  <w:style w:type="paragraph" w:styleId="BalloonText">
    <w:name w:val="Balloon Text"/>
    <w:basedOn w:val="Normal"/>
    <w:link w:val="BalloonTextChar"/>
    <w:rsid w:val="006B5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165"/>
    <w:pPr>
      <w:spacing w:before="0" w:after="0"/>
    </w:pPr>
  </w:style>
  <w:style w:type="paragraph" w:customStyle="1" w:styleId="BodyTextBold">
    <w:name w:val="Body Text Bold"/>
    <w:basedOn w:val="BodyText"/>
    <w:qFormat/>
    <w:rsid w:val="006B5165"/>
    <w:rPr>
      <w:b/>
    </w:rPr>
  </w:style>
  <w:style w:type="character" w:styleId="Hyperlink">
    <w:name w:val="Hyperlink"/>
    <w:basedOn w:val="DefaultParagraphFont"/>
    <w:uiPriority w:val="99"/>
    <w:unhideWhenUsed/>
    <w:rsid w:val="005C2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3045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CPCCST3001 Dress and mould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