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FEF" w:rsidP="00A77FEF">
      <w:pPr>
        <w:pStyle w:val="Title"/>
      </w:pPr>
      <w:r>
        <w:fldChar w:fldCharType="begin"/>
      </w:r>
      <w:r>
        <w:instrText xml:space="preserve"> TITLE   \* MERGEFORMAT </w:instrText>
      </w:r>
      <w:r>
        <w:fldChar w:fldCharType="separate"/>
      </w:r>
      <w:r>
        <w:t>CPCCST2007 Use stonemasonry tools, plant and equipment</w:t>
      </w:r>
      <w:r>
        <w:fldChar w:fldCharType="end"/>
      </w:r>
    </w:p>
    <w:p w:rsidR="00A77FEF" w:rsidP="00A77FEF">
      <w:pPr>
        <w:pStyle w:val="Version"/>
        <w:sectPr w:rsidSect="00D42E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2E5D" w:rsidP="00D42E5D">
      <w:pPr>
        <w:pStyle w:val="SuperHeading"/>
      </w:pPr>
      <w:r w:rsidRPr="00D42E5D">
        <w:t>CPCCST2007 Use stonemasonry tools, plant and equipment</w:t>
      </w:r>
    </w:p>
    <w:p w:rsidR="00000000" w:rsidRPr="00D42E5D" w:rsidP="00D42E5D">
      <w:pPr>
        <w:pStyle w:val="Heading1"/>
      </w:pPr>
      <w:bookmarkStart w:id="1" w:name="O_1291888"/>
      <w:bookmarkEnd w:id="1"/>
      <w:r w:rsidRPr="00D42E5D">
        <w:t>Modification History</w:t>
      </w:r>
    </w:p>
    <w:tbl>
      <w:tblPr>
        <w:tblW w:w="0" w:type="auto"/>
        <w:tblLayout w:type="fixed"/>
        <w:tblCellMar>
          <w:left w:w="62" w:type="dxa"/>
          <w:right w:w="62" w:type="dxa"/>
        </w:tblCellMar>
        <w:tblLook w:val="0000"/>
      </w:tblPr>
      <w:tblGrid>
        <w:gridCol w:w="1128"/>
        <w:gridCol w:w="7944"/>
      </w:tblGrid>
      <w:tr w:rsidTr="00D42E5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Release 2</w:t>
            </w:r>
          </w:p>
        </w:tc>
        <w:tc>
          <w:tcPr>
            <w:tcW w:w="794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Updated reference to general construction induction training program.</w:t>
            </w:r>
          </w:p>
        </w:tc>
      </w:tr>
      <w:tr w:rsidTr="00D42E5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Release 1</w:t>
            </w:r>
          </w:p>
        </w:tc>
        <w:tc>
          <w:tcPr>
            <w:tcW w:w="7944" w:type="dxa"/>
            <w:tcBorders>
              <w:top w:val="nil"/>
              <w:left w:val="nil"/>
              <w:bottom w:val="nil"/>
              <w:right w:val="nil"/>
            </w:tcBorders>
            <w:tcMar>
              <w:top w:w="0" w:type="dxa"/>
              <w:left w:w="62" w:type="dxa"/>
              <w:bottom w:w="0" w:type="dxa"/>
              <w:right w:w="62" w:type="dxa"/>
            </w:tcMar>
          </w:tcPr>
          <w:p w:rsidR="00000000" w:rsidRPr="00D42E5D" w:rsidP="00D42E5D">
            <w:pPr>
              <w:pStyle w:val="BodyText"/>
            </w:pPr>
            <w:r w:rsidRPr="00D42E5D">
              <w:t>This version first released with CPC Construction, Plumbing and Services Training Package Release 5.0.</w:t>
            </w:r>
          </w:p>
          <w:p w:rsidR="00000000" w:rsidRPr="00D42E5D" w:rsidP="00D42E5D">
            <w:pPr>
              <w:pStyle w:val="BodyText"/>
            </w:pPr>
            <w:r w:rsidRPr="00D42E5D">
              <w:t>New unit.</w:t>
            </w:r>
          </w:p>
        </w:tc>
      </w:tr>
    </w:tbl>
    <w:p w:rsidR="00000000" w:rsidRPr="00D42E5D" w:rsidP="00D42E5D">
      <w:pPr>
        <w:pStyle w:val="BodyText"/>
      </w:pPr>
    </w:p>
    <w:p w:rsidR="00000000" w:rsidRPr="00D42E5D" w:rsidP="00D42E5D">
      <w:pPr>
        <w:pStyle w:val="AllowPageBreak"/>
      </w:pPr>
    </w:p>
    <w:p w:rsidR="00000000" w:rsidRPr="00D42E5D" w:rsidP="00D42E5D">
      <w:pPr>
        <w:pStyle w:val="Heading1"/>
      </w:pPr>
      <w:bookmarkStart w:id="2" w:name="O_1291887"/>
      <w:bookmarkEnd w:id="2"/>
      <w:r w:rsidRPr="00D42E5D">
        <w:t>Application</w:t>
      </w:r>
    </w:p>
    <w:p w:rsidR="00000000" w:rsidRPr="00D42E5D" w:rsidP="00A77FEF">
      <w:pPr>
        <w:pStyle w:val="BodyText"/>
      </w:pPr>
      <w:r w:rsidRPr="00D42E5D">
        <w:t>This unit specifies the skills and knowledge required to safely and effectively use stonemasonry tools, plant and equipment when assisting with stonemasonry work. It includes the introduction to and the operational and functional featur</w:t>
      </w:r>
      <w:r w:rsidRPr="00D42E5D">
        <w:t xml:space="preserve">es of stonemasonry hand and power assisted tools, plant and equipment. </w:t>
      </w:r>
    </w:p>
    <w:p w:rsidR="00000000" w:rsidRPr="00D42E5D" w:rsidP="00A77FEF">
      <w:pPr>
        <w:pStyle w:val="BodyText"/>
      </w:pPr>
      <w:r w:rsidRPr="00D42E5D">
        <w:t>The unit is suitable for people with basic skills and knowledge who undertake routine stonemasonry work under the direction of more experienced workers on a new or existing structure o</w:t>
      </w:r>
      <w:r w:rsidRPr="00D42E5D">
        <w:t>n a commercial or domestic site.</w:t>
      </w:r>
    </w:p>
    <w:p w:rsidR="00000000" w:rsidRPr="00D42E5D" w:rsidP="00A77FEF">
      <w:pPr>
        <w:pStyle w:val="BodyText"/>
      </w:pPr>
      <w:r w:rsidRPr="00D42E5D">
        <w:t xml:space="preserve">Completion of the general construction induction training program specified by the model Code of Practice for Construction Work is required for any person who is to carry out construction work. Achievement of </w:t>
      </w:r>
      <w:r w:rsidRPr="00D42E5D">
        <w:rPr>
          <w:rStyle w:val="Emphasis"/>
        </w:rPr>
        <w:t>CPCWHS1001</w:t>
      </w:r>
      <w:r w:rsidRPr="00D42E5D">
        <w:t> </w:t>
      </w:r>
      <w:r w:rsidRPr="00D42E5D">
        <w:rPr>
          <w:rStyle w:val="Emphasis"/>
        </w:rPr>
        <w:t>Pre</w:t>
      </w:r>
      <w:r w:rsidRPr="00D42E5D">
        <w:rPr>
          <w:rStyle w:val="Emphasis"/>
        </w:rPr>
        <w:t>pare to work safely in the construction industry</w:t>
      </w:r>
      <w:r w:rsidRPr="00D42E5D">
        <w:t> meets this requirement.</w:t>
      </w:r>
    </w:p>
    <w:p w:rsidR="00000000" w:rsidRPr="00D42E5D" w:rsidP="00A77FEF">
      <w:pPr>
        <w:pStyle w:val="BodyText"/>
      </w:pPr>
      <w:r w:rsidRPr="00D42E5D">
        <w:t xml:space="preserve">No licensing, legislative or certification requirements apply to this unit at the time of publication. </w:t>
      </w:r>
    </w:p>
    <w:p w:rsidR="00000000" w:rsidRPr="00D42E5D" w:rsidP="00D42E5D">
      <w:pPr>
        <w:pStyle w:val="Heading1"/>
      </w:pPr>
      <w:bookmarkStart w:id="3" w:name="O_1291886"/>
      <w:bookmarkEnd w:id="3"/>
      <w:r w:rsidRPr="00D42E5D">
        <w:t>Pre-requisite Unit</w:t>
      </w:r>
    </w:p>
    <w:p w:rsidR="00000000" w:rsidRPr="00D42E5D" w:rsidP="00A77FEF">
      <w:pPr>
        <w:pStyle w:val="BodyText"/>
      </w:pPr>
      <w:r w:rsidRPr="00D42E5D">
        <w:t>CPCCWHS2001 Apply WHS requirements, polic</w:t>
      </w:r>
      <w:r w:rsidRPr="00D42E5D">
        <w:t>ies and procedures in the construction industry</w:t>
      </w:r>
    </w:p>
    <w:p w:rsidR="00000000" w:rsidRPr="00D42E5D" w:rsidP="00D42E5D">
      <w:pPr>
        <w:pStyle w:val="Heading1"/>
      </w:pPr>
      <w:bookmarkStart w:id="4" w:name="O_1291885"/>
      <w:bookmarkEnd w:id="4"/>
      <w:r w:rsidRPr="00D42E5D">
        <w:t>Unit Sector</w:t>
      </w:r>
    </w:p>
    <w:p w:rsidR="00000000" w:rsidRPr="00D42E5D" w:rsidP="00A77FEF">
      <w:pPr>
        <w:pStyle w:val="BodyText"/>
      </w:pPr>
      <w:r w:rsidRPr="00D42E5D">
        <w:t>Stonemasonry</w:t>
      </w:r>
    </w:p>
    <w:p w:rsidR="00000000" w:rsidRPr="00D42E5D" w:rsidP="00D42E5D">
      <w:pPr>
        <w:pStyle w:val="Heading1"/>
      </w:pPr>
      <w:bookmarkStart w:id="5" w:name="O_1291884"/>
      <w:bookmarkEnd w:id="5"/>
      <w:r w:rsidRPr="00D42E5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42E5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Performance criteria describe what needs to be done to demonstrate achievement of the element.</w:t>
            </w:r>
          </w:p>
        </w:tc>
      </w:tr>
      <w:tr w:rsidTr="00D42E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1</w:t>
            </w:r>
          </w:p>
        </w:tc>
        <w:tc>
          <w:tcPr>
            <w:tcW w:w="2357" w:type="dxa"/>
            <w:vMerge w:val="restart"/>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Plan the work.</w:t>
            </w: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1.1</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Read, interpret apply hand and power tool and equipment requirements from manufacturer’s operational instructions, workplace procedures an</w:t>
            </w:r>
            <w:r w:rsidRPr="00D42E5D">
              <w:t>d workplace safety requirements.</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1.2</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Identify stonemasonry project requirements from plans and work instructions.</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1.3</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Identify potential hazards and determine and implement control measures.</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1.4</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Select and check condition of plant, equipment and tools and report damage or faults.</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1.5</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Clarify job priorities and sequence with others on site.</w:t>
            </w:r>
          </w:p>
        </w:tc>
      </w:tr>
      <w:tr w:rsidTr="00D42E5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42E5D">
            <w:pPr>
              <w:pStyle w:val="BodyText"/>
              <w:rPr>
                <w:lang w:val="en-NZ"/>
              </w:rPr>
            </w:pPr>
          </w:p>
        </w:tc>
      </w:tr>
      <w:tr w:rsidTr="00D42E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2</w:t>
            </w:r>
          </w:p>
        </w:tc>
        <w:tc>
          <w:tcPr>
            <w:tcW w:w="2357" w:type="dxa"/>
            <w:vMerge w:val="restart"/>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Prepare for work.</w:t>
            </w: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2.1</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Select, fit correctly and use personal protective equipment (PPE) appropriate for job.</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2.2</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Identify and select plant, equipment and hand and power tools appropriate for the task.</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2.3</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Identify</w:t>
            </w:r>
            <w:r w:rsidRPr="00D42E5D">
              <w:t xml:space="preserve"> any operation or function limitations of plant, equipment and tools.</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2.4</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Check equipment and tools to ensure guards, guides, controls and switches are fitted and functioning.</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2.5</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Exam</w:t>
            </w:r>
            <w:r w:rsidRPr="00D42E5D">
              <w:t>ine hoses for damage and check electrical leads and power tools are tagged.</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2.6</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Inspect equipment, used for holding, clamping and supporting materials prior to and during operation, for faults.</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2.7</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Remove from service and report any damage to equipme</w:t>
            </w:r>
            <w:r w:rsidRPr="00D42E5D">
              <w:t>nt and tools.</w:t>
            </w:r>
          </w:p>
        </w:tc>
      </w:tr>
      <w:tr w:rsidTr="00D42E5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42E5D">
            <w:pPr>
              <w:pStyle w:val="BodyText"/>
              <w:rPr>
                <w:lang w:val="en-NZ"/>
              </w:rPr>
            </w:pPr>
          </w:p>
        </w:tc>
      </w:tr>
      <w:tr w:rsidTr="00D42E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3</w:t>
            </w:r>
          </w:p>
        </w:tc>
        <w:tc>
          <w:tcPr>
            <w:tcW w:w="2357" w:type="dxa"/>
            <w:vMerge w:val="restart"/>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Use plant, equipment and tools.</w:t>
            </w: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3.1</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 xml:space="preserve">Connect power assisted tools to a residual current device (RCD) and conduct a pre-operational check prior to use. </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3.2</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Use plant, equipment and tools safely and effectively and only for intended purpose.</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3.3</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 xml:space="preserve">Disconnect electrical and pneumatic equipment from </w:t>
            </w:r>
            <w:r w:rsidRPr="00D42E5D">
              <w:t xml:space="preserve">source and place in a safe location when not in use. </w:t>
            </w:r>
          </w:p>
        </w:tc>
      </w:tr>
      <w:tr w:rsidTr="00D42E5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42E5D">
            <w:pPr>
              <w:pStyle w:val="BodyText"/>
              <w:rPr>
                <w:lang w:val="en-NZ"/>
              </w:rPr>
            </w:pPr>
          </w:p>
        </w:tc>
      </w:tr>
      <w:tr w:rsidTr="00D42E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4</w:t>
            </w:r>
          </w:p>
        </w:tc>
        <w:tc>
          <w:tcPr>
            <w:tcW w:w="2357" w:type="dxa"/>
            <w:vMerge w:val="restart"/>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Clean up.</w:t>
            </w: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4.1</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Clear the work area, and dispose of, reuse or recycle materials following workplace and environmental requirements.</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4.2</w:t>
            </w:r>
          </w:p>
        </w:tc>
        <w:tc>
          <w:tcPr>
            <w:tcW w:w="5659"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Clean tools and equipment, check for serviceability and report damage or faults.</w:t>
            </w:r>
          </w:p>
        </w:tc>
      </w:tr>
      <w:tr w:rsidTr="00D42E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2E5D">
            <w:pPr>
              <w:pStyle w:val="BodyText"/>
              <w:rPr>
                <w:lang w:val="en-NZ"/>
              </w:rPr>
            </w:pPr>
            <w:r w:rsidRPr="00D42E5D">
              <w:t>4.3</w:t>
            </w:r>
          </w:p>
        </w:tc>
        <w:tc>
          <w:tcPr>
            <w:tcW w:w="5659" w:type="dxa"/>
            <w:tcBorders>
              <w:top w:val="nil"/>
              <w:left w:val="nil"/>
              <w:bottom w:val="nil"/>
              <w:right w:val="nil"/>
            </w:tcBorders>
            <w:tcMar>
              <w:top w:w="0" w:type="dxa"/>
              <w:left w:w="62" w:type="dxa"/>
              <w:bottom w:w="0" w:type="dxa"/>
              <w:right w:w="62" w:type="dxa"/>
            </w:tcMar>
          </w:tcPr>
          <w:p w:rsidR="00000000" w:rsidRPr="00D42E5D" w:rsidP="00D42E5D">
            <w:pPr>
              <w:pStyle w:val="BodyText"/>
            </w:pPr>
            <w:r w:rsidRPr="00D42E5D">
              <w:t>Store and secure tools and equipment following workplace procedures.</w:t>
            </w:r>
          </w:p>
        </w:tc>
      </w:tr>
    </w:tbl>
    <w:p w:rsidR="00000000" w:rsidRPr="00D42E5D" w:rsidP="00D42E5D">
      <w:pPr>
        <w:pStyle w:val="BodyText"/>
      </w:pPr>
    </w:p>
    <w:p w:rsidR="00000000" w:rsidRPr="00D42E5D" w:rsidP="00D42E5D">
      <w:pPr>
        <w:pStyle w:val="AllowPageBreak"/>
      </w:pPr>
    </w:p>
    <w:p w:rsidR="00000000" w:rsidRPr="00D42E5D" w:rsidP="00D42E5D">
      <w:pPr>
        <w:pStyle w:val="Heading1"/>
      </w:pPr>
      <w:bookmarkStart w:id="6" w:name="O_1291883"/>
      <w:bookmarkEnd w:id="6"/>
      <w:r w:rsidRPr="00D42E5D">
        <w:t>Foundation Skills</w:t>
      </w:r>
    </w:p>
    <w:p w:rsidR="00000000" w:rsidRPr="00D42E5D" w:rsidP="00A77FEF">
      <w:pPr>
        <w:pStyle w:val="BodyText"/>
      </w:pPr>
      <w:r w:rsidRPr="00D42E5D">
        <w:t>Foundation skills essential to performance are explicit in the performance criteria of this unit of competency.</w:t>
      </w:r>
    </w:p>
    <w:p w:rsidR="00000000" w:rsidRPr="00D42E5D" w:rsidP="00D42E5D">
      <w:pPr>
        <w:pStyle w:val="Heading1"/>
      </w:pPr>
      <w:bookmarkStart w:id="7" w:name="O_1291882"/>
      <w:bookmarkEnd w:id="7"/>
      <w:r w:rsidRPr="00D42E5D">
        <w:t>Unit Mapping Information</w:t>
      </w:r>
    </w:p>
    <w:p w:rsidR="00000000" w:rsidRPr="00D42E5D" w:rsidP="00A77FEF">
      <w:pPr>
        <w:pStyle w:val="BodyText"/>
      </w:pPr>
      <w:r w:rsidRPr="00D42E5D">
        <w:t>No equivalent unit</w:t>
      </w:r>
    </w:p>
    <w:p w:rsidR="00000000" w:rsidRPr="00D42E5D" w:rsidP="00D42E5D">
      <w:pPr>
        <w:pStyle w:val="Heading1"/>
      </w:pPr>
      <w:bookmarkStart w:id="8" w:name="O_1291889"/>
      <w:bookmarkEnd w:id="8"/>
      <w:r w:rsidRPr="00D42E5D">
        <w:t>Links</w:t>
      </w:r>
    </w:p>
    <w:p w:rsidR="00000000" w:rsidRPr="00D42E5D" w:rsidP="00A77FEF">
      <w:pPr>
        <w:pStyle w:val="BodyText"/>
      </w:pPr>
      <w:r w:rsidRPr="00D42E5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31DC9">
        <w:rPr>
          <w:rStyle w:val="Hyperlink"/>
        </w:rPr>
        <w:t>https://vetnet.gov.au/Pages/TrainingDocs.aspx?q=7e15fa6a-68b8-4097-b099-030a5569b1ad</w:t>
      </w:r>
      <w:r>
        <w:fldChar w:fldCharType="end"/>
      </w:r>
    </w:p>
    <w:p w:rsidR="00000000" w:rsidRPr="00D42E5D" w:rsidP="00D42E5D"/>
    <w:sectPr w:rsidSect="00D42E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E5D" w:rsidRPr="00A77FEF" w:rsidP="00A77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EF" w:rsidP="00D42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7FEF" w:rsidP="00D42E5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77FEF" w:rsidP="00D42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2E5D" w:rsidRPr="00A77FEF" w:rsidP="00A77F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FEF" w:rsidRPr="002D2AF8" w:rsidP="00D42E5D">
    <w:pPr>
      <w:pStyle w:val="Header"/>
      <w:framePr w:wrap="around"/>
    </w:pPr>
    <w:r>
      <w:fldChar w:fldCharType="begin"/>
    </w:r>
    <w:r>
      <w:instrText xml:space="preserve"> TITLE   \* MERGEFORMAT </w:instrText>
    </w:r>
    <w:r>
      <w:fldChar w:fldCharType="separate"/>
    </w:r>
    <w:r>
      <w:t>CPCCST2007 Use stonemasonry tools,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A77FEF" w:rsidP="00D42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E5D"/>
    <w:pPr>
      <w:spacing w:before="360" w:after="60"/>
      <w:outlineLvl w:val="0"/>
    </w:pPr>
    <w:rPr>
      <w:sz w:val="32"/>
    </w:rPr>
  </w:style>
  <w:style w:type="paragraph" w:styleId="Heading2">
    <w:name w:val="heading 2"/>
    <w:basedOn w:val="HeadingBase"/>
    <w:next w:val="BodyText"/>
    <w:link w:val="Heading2Char"/>
    <w:qFormat/>
    <w:rsid w:val="00D42E5D"/>
    <w:pPr>
      <w:keepLines/>
      <w:spacing w:before="240" w:after="120"/>
      <w:outlineLvl w:val="1"/>
    </w:pPr>
    <w:rPr>
      <w:sz w:val="28"/>
      <w:szCs w:val="40"/>
    </w:rPr>
  </w:style>
  <w:style w:type="paragraph" w:styleId="Heading3">
    <w:name w:val="heading 3"/>
    <w:basedOn w:val="HeadingBase"/>
    <w:next w:val="BodyText"/>
    <w:link w:val="Heading3Char"/>
    <w:qFormat/>
    <w:rsid w:val="00D42E5D"/>
    <w:pPr>
      <w:spacing w:before="180" w:after="120"/>
      <w:outlineLvl w:val="2"/>
    </w:pPr>
    <w:rPr>
      <w:spacing w:val="-10"/>
      <w:kern w:val="32"/>
    </w:rPr>
  </w:style>
  <w:style w:type="paragraph" w:styleId="Heading4">
    <w:name w:val="heading 4"/>
    <w:basedOn w:val="HeadingBase"/>
    <w:next w:val="BodyText"/>
    <w:link w:val="Heading4Char"/>
    <w:qFormat/>
    <w:rsid w:val="00D42E5D"/>
    <w:pPr>
      <w:spacing w:before="160" w:after="120"/>
      <w:outlineLvl w:val="3"/>
    </w:pPr>
    <w:rPr>
      <w:sz w:val="22"/>
    </w:rPr>
  </w:style>
  <w:style w:type="paragraph" w:styleId="Heading5">
    <w:name w:val="heading 5"/>
    <w:basedOn w:val="HeadingBase"/>
    <w:next w:val="Normal"/>
    <w:link w:val="Heading5Char"/>
    <w:qFormat/>
    <w:rsid w:val="00D42E5D"/>
    <w:pPr>
      <w:spacing w:before="80"/>
      <w:outlineLvl w:val="4"/>
    </w:pPr>
    <w:rPr>
      <w:color w:val="918585"/>
      <w:sz w:val="20"/>
    </w:rPr>
  </w:style>
  <w:style w:type="paragraph" w:styleId="Heading6">
    <w:name w:val="heading 6"/>
    <w:basedOn w:val="HeadingBase"/>
    <w:next w:val="Normal"/>
    <w:link w:val="Heading6Char"/>
    <w:qFormat/>
    <w:rsid w:val="00D42E5D"/>
    <w:pPr>
      <w:spacing w:before="60"/>
      <w:outlineLvl w:val="5"/>
    </w:pPr>
    <w:rPr>
      <w:color w:val="918585"/>
      <w:sz w:val="20"/>
    </w:rPr>
  </w:style>
  <w:style w:type="paragraph" w:styleId="Heading7">
    <w:name w:val="heading 7"/>
    <w:basedOn w:val="Normal"/>
    <w:next w:val="Normal"/>
    <w:link w:val="Heading7Char"/>
    <w:qFormat/>
    <w:rsid w:val="00D42E5D"/>
    <w:pPr>
      <w:ind w:left="720"/>
      <w:outlineLvl w:val="6"/>
    </w:pPr>
    <w:rPr>
      <w:i/>
    </w:rPr>
  </w:style>
  <w:style w:type="paragraph" w:styleId="Heading8">
    <w:name w:val="heading 8"/>
    <w:basedOn w:val="Normal"/>
    <w:next w:val="Normal"/>
    <w:link w:val="Heading8Char"/>
    <w:qFormat/>
    <w:rsid w:val="00D42E5D"/>
    <w:pPr>
      <w:ind w:left="720"/>
      <w:outlineLvl w:val="7"/>
    </w:pPr>
    <w:rPr>
      <w:i/>
    </w:rPr>
  </w:style>
  <w:style w:type="paragraph" w:styleId="Heading9">
    <w:name w:val="heading 9"/>
    <w:basedOn w:val="Normal"/>
    <w:next w:val="Normal"/>
    <w:link w:val="Heading9Char"/>
    <w:qFormat/>
    <w:rsid w:val="00D42E5D"/>
    <w:pPr>
      <w:ind w:left="720"/>
      <w:outlineLvl w:val="8"/>
    </w:pPr>
    <w:rPr>
      <w:i/>
    </w:rPr>
  </w:style>
  <w:style w:type="character" w:default="1" w:styleId="DefaultParagraphFont">
    <w:name w:val="Default Paragraph Font"/>
    <w:uiPriority w:val="1"/>
    <w:unhideWhenUsed/>
    <w:rsid w:val="00D42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E5D"/>
  </w:style>
  <w:style w:type="character" w:customStyle="1" w:styleId="Heading1Char">
    <w:name w:val="Heading 1 Char"/>
    <w:basedOn w:val="DefaultParagraphFont"/>
    <w:link w:val="Heading1"/>
    <w:rsid w:val="00D42E5D"/>
    <w:rPr>
      <w:rFonts w:ascii="Times New Roman" w:eastAsia="Times New Roman" w:hAnsi="Times New Roman" w:cs="Times New Roman"/>
      <w:b/>
      <w:sz w:val="32"/>
      <w:szCs w:val="20"/>
      <w:lang w:eastAsia="en-US"/>
    </w:rPr>
  </w:style>
  <w:style w:type="paragraph" w:styleId="BodyText">
    <w:name w:val="Body Text"/>
    <w:basedOn w:val="Normal"/>
    <w:link w:val="BodyTextChar"/>
    <w:rsid w:val="00D42E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2E5D"/>
    <w:rPr>
      <w:rFonts w:ascii="Times New Roman" w:eastAsia="Times New Roman" w:hAnsi="Times New Roman" w:cs="Times New Roman"/>
      <w:sz w:val="24"/>
      <w:lang w:eastAsia="en-US"/>
    </w:rPr>
  </w:style>
  <w:style w:type="character" w:styleId="Emphasis">
    <w:name w:val="Emphasis"/>
    <w:basedOn w:val="DefaultParagraphFont"/>
    <w:qFormat/>
    <w:rsid w:val="00D42E5D"/>
    <w:rPr>
      <w:i/>
    </w:rPr>
  </w:style>
  <w:style w:type="paragraph" w:customStyle="1" w:styleId="SuperHeading">
    <w:name w:val="SuperHeading"/>
    <w:basedOn w:val="Normal"/>
    <w:rsid w:val="00D42E5D"/>
    <w:pPr>
      <w:spacing w:before="240" w:after="120"/>
      <w:outlineLvl w:val="0"/>
    </w:pPr>
    <w:rPr>
      <w:rFonts w:ascii="Times New Roman" w:hAnsi="Times New Roman"/>
      <w:b/>
      <w:sz w:val="32"/>
    </w:rPr>
  </w:style>
  <w:style w:type="paragraph" w:customStyle="1" w:styleId="AllowPageBreak">
    <w:name w:val="AllowPageBreak"/>
    <w:rsid w:val="00D42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2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E5D"/>
    <w:rPr>
      <w:rFonts w:ascii="Courier New" w:eastAsia="Times New Roman" w:hAnsi="Courier New" w:cs="Times New Roman"/>
      <w:i/>
      <w:szCs w:val="20"/>
      <w:lang w:eastAsia="en-US"/>
    </w:rPr>
  </w:style>
  <w:style w:type="paragraph" w:customStyle="1" w:styleId="HeadingBase">
    <w:name w:val="Heading Base"/>
    <w:rsid w:val="00D42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E5D"/>
    <w:pPr>
      <w:tabs>
        <w:tab w:val="right" w:leader="dot" w:pos="9072"/>
      </w:tabs>
      <w:ind w:left="567"/>
    </w:pPr>
    <w:rPr>
      <w:szCs w:val="22"/>
    </w:rPr>
  </w:style>
  <w:style w:type="paragraph" w:customStyle="1" w:styleId="TOCBase">
    <w:name w:val="TOC Base"/>
    <w:rsid w:val="00D42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E5D"/>
    <w:pPr>
      <w:tabs>
        <w:tab w:val="right" w:leader="dot" w:pos="9072"/>
      </w:tabs>
      <w:spacing w:before="40" w:after="40"/>
      <w:ind w:left="284"/>
    </w:pPr>
    <w:rPr>
      <w:rFonts w:ascii="Times New Roman" w:hAnsi="Times New Roman"/>
    </w:rPr>
  </w:style>
  <w:style w:type="paragraph" w:styleId="TOC1">
    <w:name w:val="toc 1"/>
    <w:basedOn w:val="TOCBase"/>
    <w:next w:val="Normal"/>
    <w:rsid w:val="00D42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2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E5D"/>
    <w:rPr>
      <w:rFonts w:ascii="Times New Roman" w:eastAsia="Times New Roman" w:hAnsi="Times New Roman" w:cs="Times New Roman"/>
      <w:sz w:val="16"/>
      <w:lang w:eastAsia="en-US"/>
    </w:rPr>
  </w:style>
  <w:style w:type="paragraph" w:styleId="Title">
    <w:name w:val="Title"/>
    <w:basedOn w:val="HeadingBase"/>
    <w:link w:val="TitleChar"/>
    <w:qFormat/>
    <w:rsid w:val="00D42E5D"/>
    <w:pPr>
      <w:spacing w:before="5040"/>
      <w:jc w:val="center"/>
    </w:pPr>
    <w:rPr>
      <w:sz w:val="48"/>
      <w:szCs w:val="72"/>
      <w:lang w:val="en-US"/>
    </w:rPr>
  </w:style>
  <w:style w:type="character" w:customStyle="1" w:styleId="TitleChar">
    <w:name w:val="Title Char"/>
    <w:basedOn w:val="DefaultParagraphFont"/>
    <w:link w:val="Title"/>
    <w:rsid w:val="00D42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E5D"/>
    <w:pPr>
      <w:tabs>
        <w:tab w:val="left" w:pos="3600"/>
        <w:tab w:val="left" w:pos="3958"/>
      </w:tabs>
    </w:pPr>
  </w:style>
  <w:style w:type="paragraph" w:styleId="List">
    <w:name w:val="List"/>
    <w:basedOn w:val="BodyText"/>
    <w:next w:val="BodyText"/>
    <w:rsid w:val="00D42E5D"/>
    <w:pPr>
      <w:tabs>
        <w:tab w:val="left" w:pos="340"/>
      </w:tabs>
      <w:spacing w:before="60" w:after="60"/>
      <w:ind w:left="340" w:hanging="340"/>
    </w:pPr>
  </w:style>
  <w:style w:type="paragraph" w:styleId="ListBullet">
    <w:name w:val="List Bullet"/>
    <w:basedOn w:val="List"/>
    <w:rsid w:val="00D42E5D"/>
    <w:pPr>
      <w:numPr>
        <w:numId w:val="10"/>
      </w:numPr>
      <w:tabs>
        <w:tab w:val="clear" w:pos="340"/>
      </w:tabs>
      <w:spacing w:before="40" w:after="40"/>
    </w:pPr>
  </w:style>
  <w:style w:type="paragraph" w:customStyle="1" w:styleId="Note">
    <w:name w:val="Note"/>
    <w:basedOn w:val="BodyText"/>
    <w:rsid w:val="00D42E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2E5D"/>
    <w:rPr>
      <w:b/>
      <w:spacing w:val="0"/>
    </w:rPr>
  </w:style>
  <w:style w:type="paragraph" w:customStyle="1" w:styleId="SuperTitle">
    <w:name w:val="SuperTitle"/>
    <w:basedOn w:val="Title"/>
    <w:rsid w:val="00D42E5D"/>
    <w:pPr>
      <w:framePr w:wrap="auto" w:hAnchor="text" w:y="6049"/>
    </w:pPr>
    <w:rPr>
      <w:color w:val="000000"/>
      <w:sz w:val="40"/>
    </w:rPr>
  </w:style>
  <w:style w:type="paragraph" w:customStyle="1" w:styleId="TOCTitle">
    <w:name w:val="TOCTitle"/>
    <w:basedOn w:val="Heading1"/>
    <w:rsid w:val="00D42E5D"/>
    <w:pPr>
      <w:spacing w:after="240"/>
      <w:jc w:val="center"/>
      <w:outlineLvl w:val="9"/>
    </w:pPr>
    <w:rPr>
      <w:caps/>
    </w:rPr>
  </w:style>
  <w:style w:type="paragraph" w:customStyle="1" w:styleId="Version">
    <w:name w:val="Version"/>
    <w:rsid w:val="00D42E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2E5D"/>
    <w:pPr>
      <w:numPr>
        <w:numId w:val="11"/>
      </w:numPr>
      <w:tabs>
        <w:tab w:val="clear" w:pos="680"/>
      </w:tabs>
    </w:pPr>
  </w:style>
  <w:style w:type="paragraph" w:styleId="Index1">
    <w:name w:val="index 1"/>
    <w:basedOn w:val="Normal"/>
    <w:next w:val="Normal"/>
    <w:semiHidden/>
    <w:rsid w:val="00D42E5D"/>
    <w:pPr>
      <w:keepNext w:val="0"/>
      <w:tabs>
        <w:tab w:val="right" w:pos="4176"/>
      </w:tabs>
      <w:ind w:left="198" w:hanging="198"/>
    </w:pPr>
    <w:rPr>
      <w:rFonts w:ascii="Garamond" w:hAnsi="Garamond"/>
    </w:rPr>
  </w:style>
  <w:style w:type="paragraph" w:styleId="IndexHeading">
    <w:name w:val="index heading"/>
    <w:basedOn w:val="Normal"/>
    <w:next w:val="Index1"/>
    <w:semiHidden/>
    <w:rsid w:val="00D42E5D"/>
    <w:pPr>
      <w:spacing w:before="120" w:after="120"/>
    </w:pPr>
    <w:rPr>
      <w:rFonts w:ascii="Arial" w:hAnsi="Arial"/>
      <w:b/>
      <w:color w:val="918585"/>
      <w:sz w:val="24"/>
    </w:rPr>
  </w:style>
  <w:style w:type="paragraph" w:styleId="Header">
    <w:name w:val="header"/>
    <w:basedOn w:val="Normal"/>
    <w:link w:val="HeaderChar"/>
    <w:rsid w:val="00D42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E5D"/>
    <w:rPr>
      <w:rFonts w:ascii="Times New Roman" w:eastAsia="Times New Roman" w:hAnsi="Times New Roman" w:cs="Times New Roman"/>
      <w:sz w:val="16"/>
      <w:szCs w:val="20"/>
      <w:lang w:val="en-GB" w:eastAsia="en-US"/>
    </w:rPr>
  </w:style>
  <w:style w:type="paragraph" w:customStyle="1" w:styleId="Chapter">
    <w:name w:val="Chapter"/>
    <w:basedOn w:val="Normal"/>
    <w:rsid w:val="00D42E5D"/>
    <w:pPr>
      <w:spacing w:before="240"/>
    </w:pPr>
    <w:rPr>
      <w:rFonts w:ascii="Times New Roman" w:hAnsi="Times New Roman"/>
      <w:smallCaps/>
      <w:spacing w:val="80"/>
      <w:sz w:val="28"/>
    </w:rPr>
  </w:style>
  <w:style w:type="paragraph" w:customStyle="1" w:styleId="InChapter">
    <w:name w:val="InChapter"/>
    <w:basedOn w:val="Heading3"/>
    <w:rsid w:val="00D42E5D"/>
    <w:pPr>
      <w:spacing w:after="240"/>
      <w:outlineLvl w:val="9"/>
    </w:pPr>
    <w:rPr>
      <w:noProof/>
    </w:rPr>
  </w:style>
  <w:style w:type="paragraph" w:styleId="Index2">
    <w:name w:val="index 2"/>
    <w:basedOn w:val="Normal"/>
    <w:next w:val="Normal"/>
    <w:semiHidden/>
    <w:rsid w:val="00D42E5D"/>
    <w:pPr>
      <w:tabs>
        <w:tab w:val="right" w:pos="4176"/>
      </w:tabs>
      <w:ind w:left="568" w:hanging="284"/>
    </w:pPr>
    <w:rPr>
      <w:rFonts w:ascii="Garamond" w:hAnsi="Garamond"/>
    </w:rPr>
  </w:style>
  <w:style w:type="paragraph" w:customStyle="1" w:styleId="Byline">
    <w:name w:val="Byline"/>
    <w:rsid w:val="00D42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E5D"/>
    <w:pPr>
      <w:tabs>
        <w:tab w:val="clear" w:pos="3600"/>
        <w:tab w:val="clear" w:pos="3958"/>
      </w:tabs>
      <w:jc w:val="right"/>
    </w:pPr>
  </w:style>
  <w:style w:type="paragraph" w:styleId="Caption">
    <w:name w:val="caption"/>
    <w:basedOn w:val="BodyText"/>
    <w:next w:val="Normal"/>
    <w:qFormat/>
    <w:rsid w:val="00D42E5D"/>
    <w:pPr>
      <w:framePr w:w="2268" w:hSpace="181" w:vSpace="181" w:wrap="around" w:vAnchor="text" w:hAnchor="page" w:x="1135" w:y="285" w:anchorLock="1"/>
    </w:pPr>
    <w:rPr>
      <w:i/>
    </w:rPr>
  </w:style>
  <w:style w:type="paragraph" w:customStyle="1" w:styleId="MiniTOCTitle">
    <w:name w:val="MiniTOCTitle"/>
    <w:basedOn w:val="Heading4"/>
    <w:rsid w:val="00D42E5D"/>
    <w:pPr>
      <w:spacing w:before="240"/>
      <w:outlineLvl w:val="9"/>
    </w:pPr>
    <w:rPr>
      <w:noProof/>
      <w:sz w:val="24"/>
    </w:rPr>
  </w:style>
  <w:style w:type="paragraph" w:customStyle="1" w:styleId="MiniTOCItem">
    <w:name w:val="MiniTOCItem"/>
    <w:basedOn w:val="ListBullet"/>
    <w:rsid w:val="00D42E5D"/>
    <w:pPr>
      <w:numPr>
        <w:numId w:val="0"/>
      </w:numPr>
      <w:tabs>
        <w:tab w:val="right" w:leader="dot" w:pos="6521"/>
      </w:tabs>
      <w:spacing w:before="0" w:after="0"/>
    </w:pPr>
  </w:style>
  <w:style w:type="paragraph" w:customStyle="1" w:styleId="TOFTitle">
    <w:name w:val="TOFTitle"/>
    <w:basedOn w:val="TOCTitle"/>
    <w:rsid w:val="00D42E5D"/>
  </w:style>
  <w:style w:type="paragraph" w:styleId="TableofFigures">
    <w:name w:val="table of figures"/>
    <w:basedOn w:val="Normal"/>
    <w:next w:val="Normal"/>
    <w:semiHidden/>
    <w:rsid w:val="00D42E5D"/>
    <w:pPr>
      <w:tabs>
        <w:tab w:val="right" w:leader="dot" w:pos="9072"/>
      </w:tabs>
      <w:ind w:left="970" w:hanging="403"/>
    </w:pPr>
    <w:rPr>
      <w:rFonts w:ascii="Times New Roman" w:hAnsi="Times New Roman"/>
      <w:b/>
    </w:rPr>
  </w:style>
  <w:style w:type="paragraph" w:styleId="ListNumber">
    <w:name w:val="List Number"/>
    <w:basedOn w:val="List"/>
    <w:rsid w:val="00D42E5D"/>
    <w:pPr>
      <w:numPr>
        <w:numId w:val="13"/>
      </w:numPr>
      <w:tabs>
        <w:tab w:val="clear" w:pos="340"/>
      </w:tabs>
    </w:pPr>
  </w:style>
  <w:style w:type="character" w:customStyle="1" w:styleId="WingdingSymbols">
    <w:name w:val="Wingding Symbols"/>
    <w:rsid w:val="00D42E5D"/>
    <w:rPr>
      <w:rFonts w:ascii="Wingdings" w:hAnsi="Wingdings"/>
    </w:rPr>
  </w:style>
  <w:style w:type="paragraph" w:customStyle="1" w:styleId="TableHeading">
    <w:name w:val="Table Heading"/>
    <w:basedOn w:val="HeadingBase"/>
    <w:rsid w:val="00D42E5D"/>
    <w:pPr>
      <w:keepLines/>
      <w:pBdr>
        <w:bottom w:val="single" w:sz="6" w:space="1" w:color="918585"/>
      </w:pBdr>
      <w:spacing w:before="240"/>
    </w:pPr>
  </w:style>
  <w:style w:type="character" w:customStyle="1" w:styleId="HotSpot">
    <w:name w:val="HotSpot"/>
    <w:rsid w:val="00D42E5D"/>
    <w:rPr>
      <w:color w:val="0033CC"/>
      <w:u w:val="none"/>
    </w:rPr>
  </w:style>
  <w:style w:type="paragraph" w:customStyle="1" w:styleId="BodyTextRight">
    <w:name w:val="Body Text Right"/>
    <w:basedOn w:val="BodyText"/>
    <w:rsid w:val="00D42E5D"/>
    <w:pPr>
      <w:spacing w:before="0" w:after="0"/>
      <w:jc w:val="right"/>
    </w:pPr>
  </w:style>
  <w:style w:type="paragraph" w:styleId="Index3">
    <w:name w:val="index 3"/>
    <w:basedOn w:val="ListNumber2"/>
    <w:next w:val="Normal"/>
    <w:semiHidden/>
    <w:rsid w:val="00D42E5D"/>
    <w:pPr>
      <w:numPr>
        <w:numId w:val="0"/>
      </w:numPr>
      <w:tabs>
        <w:tab w:val="right" w:leader="dot" w:pos="4176"/>
      </w:tabs>
    </w:pPr>
  </w:style>
  <w:style w:type="paragraph" w:styleId="ListNumber2">
    <w:name w:val="List Number 2"/>
    <w:basedOn w:val="List2"/>
    <w:rsid w:val="00D42E5D"/>
    <w:pPr>
      <w:numPr>
        <w:numId w:val="8"/>
      </w:numPr>
      <w:tabs>
        <w:tab w:val="clear" w:pos="1060"/>
      </w:tabs>
    </w:pPr>
  </w:style>
  <w:style w:type="paragraph" w:customStyle="1" w:styleId="MarginNote">
    <w:name w:val="Margin Note"/>
    <w:basedOn w:val="BodyText"/>
    <w:rsid w:val="00D42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E5D"/>
    <w:rPr>
      <w:sz w:val="32"/>
    </w:rPr>
  </w:style>
  <w:style w:type="paragraph" w:customStyle="1" w:styleId="HeadingProcedure">
    <w:name w:val="Heading Procedure"/>
    <w:basedOn w:val="HeadingBase"/>
    <w:next w:val="Normal"/>
    <w:rsid w:val="00D42E5D"/>
    <w:pPr>
      <w:tabs>
        <w:tab w:val="left" w:pos="0"/>
      </w:tabs>
      <w:spacing w:before="120" w:after="60"/>
    </w:pPr>
    <w:rPr>
      <w:i/>
      <w:color w:val="918585"/>
      <w:sz w:val="22"/>
    </w:rPr>
  </w:style>
  <w:style w:type="paragraph" w:customStyle="1" w:styleId="TableBodyText">
    <w:name w:val="Table Body Text"/>
    <w:basedOn w:val="BodyText"/>
    <w:rsid w:val="00D42E5D"/>
    <w:pPr>
      <w:spacing w:before="60" w:after="60"/>
    </w:pPr>
  </w:style>
  <w:style w:type="paragraph" w:styleId="ListContinue">
    <w:name w:val="List Continue"/>
    <w:basedOn w:val="List"/>
    <w:rsid w:val="00D42E5D"/>
    <w:pPr>
      <w:ind w:firstLine="0"/>
    </w:pPr>
  </w:style>
  <w:style w:type="paragraph" w:customStyle="1" w:styleId="ListNote">
    <w:name w:val="List Note"/>
    <w:basedOn w:val="List"/>
    <w:rsid w:val="00D42E5D"/>
    <w:pPr>
      <w:pBdr>
        <w:top w:val="single" w:sz="6" w:space="2" w:color="918585"/>
        <w:bottom w:val="single" w:sz="6" w:space="2" w:color="918585"/>
      </w:pBdr>
      <w:tabs>
        <w:tab w:val="left" w:pos="1021"/>
      </w:tabs>
      <w:ind w:firstLine="0"/>
    </w:pPr>
  </w:style>
  <w:style w:type="paragraph" w:customStyle="1" w:styleId="Warning">
    <w:name w:val="Warning"/>
    <w:basedOn w:val="BodyText"/>
    <w:rsid w:val="00D42E5D"/>
    <w:pPr>
      <w:shd w:val="clear" w:color="auto" w:fill="D9D9D9"/>
      <w:tabs>
        <w:tab w:val="left" w:pos="992"/>
      </w:tabs>
      <w:ind w:left="119" w:right="119"/>
    </w:pPr>
    <w:rPr>
      <w:sz w:val="20"/>
    </w:rPr>
  </w:style>
  <w:style w:type="paragraph" w:customStyle="1" w:styleId="MarginIcons">
    <w:name w:val="Margin Icons"/>
    <w:basedOn w:val="BodyText"/>
    <w:rsid w:val="00D42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E5D"/>
    <w:rPr>
      <w:rFonts w:ascii="Courier New" w:hAnsi="Courier New"/>
    </w:rPr>
  </w:style>
  <w:style w:type="paragraph" w:customStyle="1" w:styleId="NoteBullet">
    <w:name w:val="Note Bullet"/>
    <w:basedOn w:val="Note"/>
    <w:rsid w:val="00D42E5D"/>
    <w:pPr>
      <w:tabs>
        <w:tab w:val="clear" w:pos="680"/>
      </w:tabs>
      <w:spacing w:before="60" w:after="60"/>
    </w:pPr>
  </w:style>
  <w:style w:type="paragraph" w:customStyle="1" w:styleId="SubHeading2">
    <w:name w:val="SubHeading2"/>
    <w:basedOn w:val="HeadingBase"/>
    <w:rsid w:val="00D42E5D"/>
    <w:pPr>
      <w:spacing w:before="240" w:after="60"/>
    </w:pPr>
    <w:rPr>
      <w:sz w:val="20"/>
    </w:rPr>
  </w:style>
  <w:style w:type="paragraph" w:customStyle="1" w:styleId="SubHeading1">
    <w:name w:val="SubHeading1"/>
    <w:basedOn w:val="HeadingBase"/>
    <w:rsid w:val="00D42E5D"/>
    <w:pPr>
      <w:spacing w:before="240" w:after="60"/>
    </w:pPr>
    <w:rPr>
      <w:color w:val="918585"/>
      <w:sz w:val="22"/>
    </w:rPr>
  </w:style>
  <w:style w:type="paragraph" w:customStyle="1" w:styleId="SideHeading">
    <w:name w:val="Side Heading"/>
    <w:basedOn w:val="HeadingBase"/>
    <w:rsid w:val="00D42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E5D"/>
    <w:pPr>
      <w:numPr>
        <w:numId w:val="9"/>
      </w:numPr>
    </w:pPr>
  </w:style>
  <w:style w:type="paragraph" w:styleId="PlainText">
    <w:name w:val="Plain Text"/>
    <w:basedOn w:val="Normal"/>
    <w:link w:val="PlainTextChar"/>
    <w:rsid w:val="00D42E5D"/>
    <w:rPr>
      <w:sz w:val="20"/>
    </w:rPr>
  </w:style>
  <w:style w:type="character" w:customStyle="1" w:styleId="PlainTextChar">
    <w:name w:val="Plain Text Char"/>
    <w:basedOn w:val="DefaultParagraphFont"/>
    <w:link w:val="PlainText"/>
    <w:rsid w:val="00D42E5D"/>
    <w:rPr>
      <w:rFonts w:ascii="Courier New" w:eastAsia="Times New Roman" w:hAnsi="Courier New" w:cs="Times New Roman"/>
      <w:sz w:val="20"/>
      <w:szCs w:val="20"/>
      <w:lang w:eastAsia="en-US"/>
    </w:rPr>
  </w:style>
  <w:style w:type="character" w:customStyle="1" w:styleId="MenuOption">
    <w:name w:val="Menu Option"/>
    <w:basedOn w:val="DefaultParagraphFont"/>
    <w:rsid w:val="00D42E5D"/>
    <w:rPr>
      <w:b/>
      <w:smallCaps/>
    </w:rPr>
  </w:style>
  <w:style w:type="paragraph" w:customStyle="1" w:styleId="TableListNumber">
    <w:name w:val="Table List Number"/>
    <w:basedOn w:val="ListNumber"/>
    <w:rsid w:val="00D42E5D"/>
    <w:pPr>
      <w:numPr>
        <w:numId w:val="0"/>
      </w:numPr>
    </w:pPr>
  </w:style>
  <w:style w:type="paragraph" w:styleId="TOC4">
    <w:name w:val="toc 4"/>
    <w:basedOn w:val="TOCBase"/>
    <w:next w:val="Normal"/>
    <w:semiHidden/>
    <w:rsid w:val="00D42E5D"/>
    <w:pPr>
      <w:tabs>
        <w:tab w:val="right" w:leader="dot" w:pos="9071"/>
      </w:tabs>
      <w:ind w:left="1701"/>
    </w:pPr>
  </w:style>
  <w:style w:type="paragraph" w:customStyle="1" w:styleId="ListAlpha">
    <w:name w:val="List Alpha"/>
    <w:basedOn w:val="List"/>
    <w:rsid w:val="00D42E5D"/>
    <w:pPr>
      <w:numPr>
        <w:numId w:val="7"/>
      </w:numPr>
    </w:pPr>
  </w:style>
  <w:style w:type="paragraph" w:customStyle="1" w:styleId="ListAlpha2">
    <w:name w:val="List Alpha 2"/>
    <w:basedOn w:val="List2"/>
    <w:rsid w:val="00D42E5D"/>
    <w:pPr>
      <w:numPr>
        <w:numId w:val="6"/>
      </w:numPr>
    </w:pPr>
  </w:style>
  <w:style w:type="paragraph" w:styleId="List2">
    <w:name w:val="List 2"/>
    <w:basedOn w:val="BodyText"/>
    <w:rsid w:val="00D42E5D"/>
    <w:pPr>
      <w:tabs>
        <w:tab w:val="left" w:pos="680"/>
      </w:tabs>
      <w:spacing w:before="60" w:after="60"/>
      <w:ind w:left="680" w:hanging="340"/>
    </w:pPr>
  </w:style>
  <w:style w:type="paragraph" w:styleId="List3">
    <w:name w:val="List 3"/>
    <w:basedOn w:val="BodyText"/>
    <w:rsid w:val="00D42E5D"/>
    <w:pPr>
      <w:tabs>
        <w:tab w:val="left" w:pos="1021"/>
      </w:tabs>
      <w:spacing w:before="60" w:after="60"/>
      <w:ind w:left="1020" w:hanging="340"/>
    </w:pPr>
  </w:style>
  <w:style w:type="paragraph" w:styleId="List4">
    <w:name w:val="List 4"/>
    <w:basedOn w:val="BodyText"/>
    <w:rsid w:val="00D42E5D"/>
    <w:pPr>
      <w:tabs>
        <w:tab w:val="left" w:pos="1361"/>
      </w:tabs>
      <w:spacing w:before="60" w:after="60"/>
      <w:ind w:left="1361" w:hanging="340"/>
    </w:pPr>
  </w:style>
  <w:style w:type="paragraph" w:styleId="List5">
    <w:name w:val="List 5"/>
    <w:basedOn w:val="BodyText"/>
    <w:rsid w:val="00D42E5D"/>
    <w:pPr>
      <w:tabs>
        <w:tab w:val="left" w:pos="1701"/>
      </w:tabs>
      <w:spacing w:before="60" w:after="60"/>
      <w:ind w:left="1701" w:hanging="340"/>
    </w:pPr>
  </w:style>
  <w:style w:type="paragraph" w:styleId="ListBullet3">
    <w:name w:val="List Bullet 3"/>
    <w:basedOn w:val="List3"/>
    <w:rsid w:val="00D42E5D"/>
    <w:pPr>
      <w:numPr>
        <w:numId w:val="12"/>
      </w:numPr>
      <w:tabs>
        <w:tab w:val="clear" w:pos="1021"/>
      </w:tabs>
      <w:ind w:left="1037" w:hanging="357"/>
    </w:pPr>
  </w:style>
  <w:style w:type="paragraph" w:styleId="ListBullet4">
    <w:name w:val="List Bullet 4"/>
    <w:basedOn w:val="List4"/>
    <w:rsid w:val="00D42E5D"/>
    <w:pPr>
      <w:numPr>
        <w:numId w:val="1"/>
      </w:numPr>
      <w:tabs>
        <w:tab w:val="clear" w:pos="1361"/>
      </w:tabs>
    </w:pPr>
  </w:style>
  <w:style w:type="paragraph" w:styleId="ListBullet5">
    <w:name w:val="List Bullet 5"/>
    <w:basedOn w:val="List5"/>
    <w:rsid w:val="00D42E5D"/>
    <w:pPr>
      <w:numPr>
        <w:numId w:val="2"/>
      </w:numPr>
    </w:pPr>
  </w:style>
  <w:style w:type="paragraph" w:styleId="ListContinue2">
    <w:name w:val="List Continue 2"/>
    <w:basedOn w:val="List2"/>
    <w:rsid w:val="00D42E5D"/>
    <w:pPr>
      <w:ind w:firstLine="0"/>
    </w:pPr>
  </w:style>
  <w:style w:type="paragraph" w:styleId="ListContinue3">
    <w:name w:val="List Continue 3"/>
    <w:basedOn w:val="List3"/>
    <w:rsid w:val="00D42E5D"/>
    <w:pPr>
      <w:ind w:left="1021" w:firstLine="0"/>
    </w:pPr>
  </w:style>
  <w:style w:type="paragraph" w:styleId="ListContinue4">
    <w:name w:val="List Continue 4"/>
    <w:basedOn w:val="List4"/>
    <w:rsid w:val="00D42E5D"/>
    <w:pPr>
      <w:ind w:firstLine="0"/>
    </w:pPr>
  </w:style>
  <w:style w:type="paragraph" w:styleId="ListContinue5">
    <w:name w:val="List Continue 5"/>
    <w:basedOn w:val="List5"/>
    <w:rsid w:val="00D42E5D"/>
    <w:pPr>
      <w:ind w:firstLine="0"/>
    </w:pPr>
  </w:style>
  <w:style w:type="paragraph" w:styleId="ListNumber3">
    <w:name w:val="List Number 3"/>
    <w:basedOn w:val="List3"/>
    <w:rsid w:val="00D42E5D"/>
    <w:pPr>
      <w:numPr>
        <w:numId w:val="3"/>
      </w:numPr>
    </w:pPr>
  </w:style>
  <w:style w:type="paragraph" w:styleId="ListNumber4">
    <w:name w:val="List Number 4"/>
    <w:basedOn w:val="List4"/>
    <w:rsid w:val="00D42E5D"/>
    <w:pPr>
      <w:numPr>
        <w:numId w:val="4"/>
      </w:numPr>
    </w:pPr>
  </w:style>
  <w:style w:type="paragraph" w:styleId="ListNumber5">
    <w:name w:val="List Number 5"/>
    <w:basedOn w:val="List5"/>
    <w:rsid w:val="00D42E5D"/>
    <w:pPr>
      <w:numPr>
        <w:numId w:val="5"/>
      </w:numPr>
    </w:pPr>
  </w:style>
  <w:style w:type="paragraph" w:styleId="BlockText">
    <w:name w:val="Block Text"/>
    <w:basedOn w:val="Normal"/>
    <w:rsid w:val="00D42E5D"/>
    <w:pPr>
      <w:spacing w:after="120"/>
      <w:ind w:left="1440" w:right="1440"/>
    </w:pPr>
  </w:style>
  <w:style w:type="character" w:customStyle="1" w:styleId="Subscript">
    <w:name w:val="Subscript"/>
    <w:basedOn w:val="DefaultParagraphFont"/>
    <w:rsid w:val="00D42E5D"/>
    <w:rPr>
      <w:sz w:val="16"/>
      <w:vertAlign w:val="subscript"/>
    </w:rPr>
  </w:style>
  <w:style w:type="character" w:customStyle="1" w:styleId="Superscript">
    <w:name w:val="Superscript"/>
    <w:basedOn w:val="DefaultParagraphFont"/>
    <w:rsid w:val="00D42E5D"/>
    <w:rPr>
      <w:sz w:val="16"/>
      <w:vertAlign w:val="superscript"/>
    </w:rPr>
  </w:style>
  <w:style w:type="character" w:customStyle="1" w:styleId="Symbols">
    <w:name w:val="Symbols"/>
    <w:basedOn w:val="DefaultParagraphFont"/>
    <w:rsid w:val="00D42E5D"/>
    <w:rPr>
      <w:rFonts w:ascii="Symbol" w:hAnsi="Symbol"/>
    </w:rPr>
  </w:style>
  <w:style w:type="character" w:customStyle="1" w:styleId="MenuOptions">
    <w:name w:val="Menu Options"/>
    <w:basedOn w:val="DefaultParagraphFont"/>
    <w:rsid w:val="00D42E5D"/>
    <w:rPr>
      <w:rFonts w:ascii="Arial Narrow" w:hAnsi="Arial Narrow"/>
      <w:smallCaps/>
    </w:rPr>
  </w:style>
  <w:style w:type="character" w:customStyle="1" w:styleId="Buttons">
    <w:name w:val="Buttons"/>
    <w:basedOn w:val="DefaultParagraphFont"/>
    <w:rsid w:val="00D42E5D"/>
    <w:rPr>
      <w:b/>
    </w:rPr>
  </w:style>
  <w:style w:type="character" w:customStyle="1" w:styleId="Underlined">
    <w:name w:val="Underlined"/>
    <w:basedOn w:val="DefaultParagraphFont"/>
    <w:rsid w:val="00D42E5D"/>
    <w:rPr>
      <w:u w:val="single"/>
    </w:rPr>
  </w:style>
  <w:style w:type="paragraph" w:customStyle="1" w:styleId="TableBodyTextRight">
    <w:name w:val="Table Body Text Right"/>
    <w:basedOn w:val="TableBodyText"/>
    <w:rsid w:val="00D42E5D"/>
    <w:pPr>
      <w:widowControl w:val="0"/>
      <w:autoSpaceDE w:val="0"/>
      <w:autoSpaceDN w:val="0"/>
      <w:adjustRightInd w:val="0"/>
      <w:jc w:val="right"/>
    </w:pPr>
    <w:rPr>
      <w:rFonts w:cs="Arial"/>
      <w:szCs w:val="18"/>
    </w:rPr>
  </w:style>
  <w:style w:type="paragraph" w:customStyle="1" w:styleId="CopyrightText">
    <w:name w:val="Copyright Text"/>
    <w:basedOn w:val="BodyText"/>
    <w:rsid w:val="00D42E5D"/>
    <w:rPr>
      <w:sz w:val="18"/>
    </w:rPr>
  </w:style>
  <w:style w:type="paragraph" w:customStyle="1" w:styleId="BodySmallRight">
    <w:name w:val="Body Small Right"/>
    <w:basedOn w:val="BodyTextRight"/>
    <w:rsid w:val="00D42E5D"/>
    <w:rPr>
      <w:sz w:val="18"/>
      <w:szCs w:val="18"/>
    </w:rPr>
  </w:style>
  <w:style w:type="paragraph" w:customStyle="1" w:styleId="MarginEdition">
    <w:name w:val="Margin Edition"/>
    <w:basedOn w:val="MarginNote"/>
    <w:rsid w:val="00D42E5D"/>
    <w:pPr>
      <w:spacing w:before="0" w:after="0"/>
    </w:pPr>
    <w:rPr>
      <w:rFonts w:ascii="Times New Roman" w:hAnsi="Times New Roman"/>
      <w:color w:val="999999"/>
    </w:rPr>
  </w:style>
  <w:style w:type="paragraph" w:customStyle="1" w:styleId="Spacer">
    <w:name w:val="Spacer"/>
    <w:basedOn w:val="Normal"/>
    <w:rsid w:val="00D42E5D"/>
    <w:rPr>
      <w:sz w:val="2"/>
      <w:szCs w:val="2"/>
    </w:rPr>
  </w:style>
  <w:style w:type="character" w:customStyle="1" w:styleId="Small">
    <w:name w:val="Small"/>
    <w:basedOn w:val="DefaultParagraphFont"/>
    <w:rsid w:val="00D42E5D"/>
    <w:rPr>
      <w:sz w:val="16"/>
    </w:rPr>
  </w:style>
  <w:style w:type="paragraph" w:customStyle="1" w:styleId="WideTable">
    <w:name w:val="Wide Table"/>
    <w:basedOn w:val="Normal"/>
    <w:rsid w:val="00D42E5D"/>
    <w:pPr>
      <w:ind w:left="-1418"/>
    </w:pPr>
    <w:rPr>
      <w:sz w:val="2"/>
      <w:szCs w:val="2"/>
    </w:rPr>
  </w:style>
  <w:style w:type="character" w:styleId="PageNumber">
    <w:name w:val="page number"/>
    <w:basedOn w:val="DefaultParagraphFont"/>
    <w:rsid w:val="00D42E5D"/>
  </w:style>
  <w:style w:type="paragraph" w:styleId="Quote">
    <w:name w:val="Quote"/>
    <w:basedOn w:val="Heading1"/>
    <w:link w:val="QuoteChar"/>
    <w:qFormat/>
    <w:rsid w:val="00D42E5D"/>
    <w:rPr>
      <w:b w:val="0"/>
      <w:sz w:val="72"/>
      <w:szCs w:val="72"/>
      <w:lang w:val="en-NZ"/>
    </w:rPr>
  </w:style>
  <w:style w:type="character" w:customStyle="1" w:styleId="QuoteChar">
    <w:name w:val="Quote Char"/>
    <w:basedOn w:val="DefaultParagraphFont"/>
    <w:link w:val="Quote"/>
    <w:rsid w:val="00D42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E5D"/>
    <w:pPr>
      <w:pageBreakBefore/>
    </w:pPr>
  </w:style>
  <w:style w:type="paragraph" w:customStyle="1" w:styleId="Border">
    <w:name w:val="Border"/>
    <w:basedOn w:val="Normal"/>
    <w:qFormat/>
    <w:rsid w:val="00D42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E5D"/>
    <w:rPr>
      <w:b/>
      <w:bCs/>
      <w:i/>
      <w:iCs/>
      <w:color w:val="auto"/>
    </w:rPr>
  </w:style>
  <w:style w:type="paragraph" w:styleId="IntenseQuote">
    <w:name w:val="Intense Quote"/>
    <w:basedOn w:val="Normal"/>
    <w:next w:val="Normal"/>
    <w:link w:val="IntenseQuoteChar"/>
    <w:uiPriority w:val="30"/>
    <w:qFormat/>
    <w:rsid w:val="00D42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E5D"/>
    <w:rPr>
      <w:smallCaps/>
      <w:color w:val="auto"/>
      <w:u w:val="single"/>
    </w:rPr>
  </w:style>
  <w:style w:type="character" w:styleId="IntenseReference">
    <w:name w:val="Intense Reference"/>
    <w:basedOn w:val="DefaultParagraphFont"/>
    <w:uiPriority w:val="32"/>
    <w:qFormat/>
    <w:rsid w:val="00D42E5D"/>
    <w:rPr>
      <w:b/>
      <w:bCs/>
      <w:smallCaps/>
      <w:color w:val="auto"/>
      <w:spacing w:val="5"/>
      <w:u w:val="single"/>
    </w:rPr>
  </w:style>
  <w:style w:type="paragraph" w:customStyle="1" w:styleId="2ColumnHeading">
    <w:name w:val="2Column Heading"/>
    <w:basedOn w:val="BodyText"/>
    <w:qFormat/>
    <w:rsid w:val="00D42E5D"/>
    <w:pPr>
      <w:spacing w:after="60"/>
      <w:ind w:left="-2268"/>
    </w:pPr>
    <w:rPr>
      <w:b/>
    </w:rPr>
  </w:style>
  <w:style w:type="paragraph" w:customStyle="1" w:styleId="Heading1TOC">
    <w:name w:val="Heading1 TOC"/>
    <w:basedOn w:val="Normal"/>
    <w:qFormat/>
    <w:rsid w:val="00D42E5D"/>
    <w:pPr>
      <w:spacing w:before="240" w:after="120"/>
    </w:pPr>
    <w:rPr>
      <w:rFonts w:ascii="Times New Roman" w:hAnsi="Times New Roman"/>
      <w:b/>
      <w:sz w:val="32"/>
    </w:rPr>
  </w:style>
  <w:style w:type="paragraph" w:customStyle="1" w:styleId="Heading2TOC">
    <w:name w:val="Heading2 TOC"/>
    <w:basedOn w:val="Normal"/>
    <w:qFormat/>
    <w:rsid w:val="00D42E5D"/>
    <w:pPr>
      <w:spacing w:before="240" w:after="60"/>
    </w:pPr>
    <w:rPr>
      <w:rFonts w:ascii="Times New Roman" w:hAnsi="Times New Roman"/>
      <w:b/>
      <w:sz w:val="28"/>
    </w:rPr>
  </w:style>
  <w:style w:type="character" w:customStyle="1" w:styleId="Underline">
    <w:name w:val="Underline"/>
    <w:basedOn w:val="DefaultParagraphFont"/>
    <w:qFormat/>
    <w:rsid w:val="00D42E5D"/>
    <w:rPr>
      <w:u w:val="single"/>
    </w:rPr>
  </w:style>
  <w:style w:type="character" w:customStyle="1" w:styleId="BoldandItalics">
    <w:name w:val="Bold and Italics"/>
    <w:qFormat/>
    <w:rsid w:val="00D42E5D"/>
    <w:rPr>
      <w:b/>
      <w:i/>
      <w:u w:val="none"/>
    </w:rPr>
  </w:style>
  <w:style w:type="paragraph" w:styleId="BalloonText">
    <w:name w:val="Balloon Text"/>
    <w:basedOn w:val="Normal"/>
    <w:link w:val="BalloonTextChar"/>
    <w:rsid w:val="00D42E5D"/>
    <w:rPr>
      <w:rFonts w:ascii="Tahoma" w:hAnsi="Tahoma" w:cs="Tahoma"/>
      <w:sz w:val="16"/>
      <w:szCs w:val="16"/>
    </w:rPr>
  </w:style>
  <w:style w:type="character" w:customStyle="1" w:styleId="BalloonTextChar">
    <w:name w:val="Balloon Text Char"/>
    <w:basedOn w:val="DefaultParagraphFont"/>
    <w:link w:val="BalloonText"/>
    <w:rsid w:val="00D42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E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2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E5D"/>
    <w:rPr>
      <w:b/>
      <w:color w:val="660033"/>
      <w:spacing w:val="0"/>
    </w:rPr>
  </w:style>
  <w:style w:type="paragraph" w:customStyle="1" w:styleId="Nameditemlist">
    <w:name w:val="Named item list"/>
    <w:basedOn w:val="BodyText"/>
    <w:qFormat/>
    <w:rsid w:val="00D42E5D"/>
    <w:pPr>
      <w:tabs>
        <w:tab w:val="left" w:pos="2835"/>
      </w:tabs>
      <w:ind w:left="2835" w:hanging="2835"/>
    </w:pPr>
  </w:style>
  <w:style w:type="paragraph" w:customStyle="1" w:styleId="BodyTextnopadding">
    <w:name w:val="Body Text no padding"/>
    <w:basedOn w:val="BodyText"/>
    <w:qFormat/>
    <w:rsid w:val="00D42E5D"/>
    <w:pPr>
      <w:spacing w:before="0" w:after="0"/>
    </w:pPr>
  </w:style>
  <w:style w:type="paragraph" w:customStyle="1" w:styleId="BodyTextBold">
    <w:name w:val="Body Text Bold"/>
    <w:basedOn w:val="BodyText"/>
    <w:qFormat/>
    <w:rsid w:val="00D42E5D"/>
    <w:rPr>
      <w:b/>
    </w:rPr>
  </w:style>
  <w:style w:type="character" w:styleId="Hyperlink">
    <w:name w:val="Hyperlink"/>
    <w:basedOn w:val="DefaultParagraphFont"/>
    <w:uiPriority w:val="99"/>
    <w:unhideWhenUsed/>
    <w:rsid w:val="00A77F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Words>
  <Characters>3398</Characters>
  <Application>Microsoft Office Word</Application>
  <DocSecurity>0</DocSecurity>
  <Lines>161</Lines>
  <Paragraphs>86</Paragraphs>
  <ScaleCrop>false</ScaleCrop>
  <Company>Author-it Software Corporation Ltd.</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CPCCST2007 Use stonemasonry tools, plant and equipment</dc:title>
  <dc:subject>Approved</dc:subject>
  <dc:creator>BuildSkills Australia</dc:creator>
  <cp:keywords>Release: 2</cp:keywords>
  <dc:description>Review Date: 12 April 2008</dc:description>
  <cp:lastModifiedBy>HSD_TPCMSd.prod</cp:lastModifiedBy>
  <cp:revision>3</cp:revision>
  <dcterms:created xsi:type="dcterms:W3CDTF">2024-12-24T01:37:00Z</dcterms:created>
  <dcterms:modified xsi:type="dcterms:W3CDTF">2024-12-24T01:37:00Z</dcterms:modified>
</cp:coreProperties>
</file>