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1D6" w:rsidP="007C1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CPCCST2007 Use stonemasonry tools, plant and equipment</w:t>
      </w:r>
      <w:r>
        <w:fldChar w:fldCharType="end"/>
      </w:r>
    </w:p>
    <w:p w:rsidR="007C11D6" w:rsidP="007C11D6">
      <w:pPr>
        <w:pStyle w:val="Version"/>
        <w:sectPr w:rsidSect="00820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06BA" w:rsidP="008206BA">
      <w:pPr>
        <w:pStyle w:val="SuperHeading"/>
      </w:pPr>
      <w:r w:rsidRPr="008206BA">
        <w:t>Assessment Requirements for CPCCST2007 Use stonemasonry tools, plant and equipment</w:t>
      </w:r>
    </w:p>
    <w:p w:rsidR="00000000" w:rsidRPr="008206BA" w:rsidP="008206BA">
      <w:pPr>
        <w:pStyle w:val="Heading1"/>
      </w:pPr>
      <w:bookmarkStart w:id="1" w:name="O_1291880"/>
      <w:bookmarkEnd w:id="1"/>
      <w:r w:rsidRPr="008206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20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A">
            <w:pPr>
              <w:pStyle w:val="BodyText"/>
              <w:rPr>
                <w:lang w:val="en-NZ"/>
              </w:rPr>
            </w:pPr>
            <w:r w:rsidRPr="008206B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A">
            <w:pPr>
              <w:pStyle w:val="BodyText"/>
              <w:rPr>
                <w:lang w:val="en-NZ"/>
              </w:rPr>
            </w:pPr>
            <w:r w:rsidRPr="008206BA">
              <w:t>Updated reference to general construction induction training program.</w:t>
            </w:r>
          </w:p>
        </w:tc>
      </w:tr>
      <w:tr w:rsidTr="00820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A">
            <w:pPr>
              <w:pStyle w:val="BodyText"/>
              <w:rPr>
                <w:lang w:val="en-NZ"/>
              </w:rPr>
            </w:pPr>
            <w:r w:rsidRPr="008206B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BA" w:rsidP="008206BA">
            <w:pPr>
              <w:pStyle w:val="BodyText"/>
            </w:pPr>
            <w:r w:rsidRPr="008206BA">
              <w:t>This version first released with CPC Construction, Plumbing and Services Training Package Release 5.0.</w:t>
            </w:r>
          </w:p>
          <w:p w:rsidR="00000000" w:rsidRPr="008206BA" w:rsidP="008206BA">
            <w:pPr>
              <w:pStyle w:val="BodyText"/>
            </w:pPr>
            <w:r w:rsidRPr="008206BA">
              <w:t>New unit.</w:t>
            </w:r>
          </w:p>
        </w:tc>
      </w:tr>
    </w:tbl>
    <w:p w:rsidR="00000000" w:rsidRPr="008206BA" w:rsidP="008206BA">
      <w:pPr>
        <w:pStyle w:val="BodyText"/>
      </w:pPr>
    </w:p>
    <w:p w:rsidR="00000000" w:rsidRPr="008206BA" w:rsidP="008206BA">
      <w:pPr>
        <w:pStyle w:val="AllowPageBreak"/>
      </w:pPr>
    </w:p>
    <w:p w:rsidR="00000000" w:rsidRPr="008206BA" w:rsidP="008206BA">
      <w:pPr>
        <w:pStyle w:val="Heading1"/>
      </w:pPr>
      <w:bookmarkStart w:id="2" w:name="O_1291879"/>
      <w:bookmarkEnd w:id="2"/>
      <w:r w:rsidRPr="008206BA">
        <w:t>Performance Evidence</w:t>
      </w:r>
    </w:p>
    <w:p w:rsidR="00000000" w:rsidRPr="008206BA" w:rsidP="007C11D6">
      <w:pPr>
        <w:pStyle w:val="BodyText"/>
      </w:pPr>
      <w:r w:rsidRPr="008206BA">
        <w:t>To demonstrate competency in this unit, a candidate must meet the performance criteria of this unit b</w:t>
      </w:r>
      <w:r w:rsidRPr="008206BA">
        <w:t>y using stonemasonry tools, plant and equipment during assisting on a minimum of one stonemasonry project.</w:t>
      </w:r>
    </w:p>
    <w:p w:rsidR="00000000" w:rsidRPr="008206BA" w:rsidP="007C11D6">
      <w:pPr>
        <w:pStyle w:val="BodyText"/>
      </w:pPr>
      <w:r w:rsidRPr="008206BA">
        <w:t>In doing this, the candidate must safely set up and use:</w:t>
      </w:r>
    </w:p>
    <w:p w:rsidR="00000000" w:rsidRPr="008206BA" w:rsidP="008206BA">
      <w:pPr>
        <w:pStyle w:val="ListBullet"/>
      </w:pPr>
      <w:r w:rsidRPr="008206BA">
        <w:t>a cement mixer</w:t>
      </w:r>
    </w:p>
    <w:p w:rsidR="00000000" w:rsidRPr="008206BA" w:rsidP="008206BA">
      <w:pPr>
        <w:pStyle w:val="ListBullet"/>
      </w:pPr>
      <w:r w:rsidRPr="008206BA">
        <w:t>a static wet cut circular saw</w:t>
      </w:r>
    </w:p>
    <w:p w:rsidR="00000000" w:rsidRPr="008206BA" w:rsidP="008206BA">
      <w:pPr>
        <w:pStyle w:val="ListBullet"/>
      </w:pPr>
      <w:r w:rsidRPr="008206BA">
        <w:t>a portable wet cut circular saw</w:t>
      </w:r>
    </w:p>
    <w:p w:rsidR="00000000" w:rsidRPr="008206BA" w:rsidP="008206BA">
      <w:pPr>
        <w:pStyle w:val="ListBullet"/>
      </w:pPr>
      <w:r w:rsidRPr="008206BA">
        <w:t>an angle grinder</w:t>
      </w:r>
    </w:p>
    <w:p w:rsidR="00000000" w:rsidRPr="008206BA" w:rsidP="008206BA">
      <w:pPr>
        <w:pStyle w:val="ListBullet"/>
      </w:pPr>
      <w:r w:rsidRPr="008206BA">
        <w:t>an air compressor</w:t>
      </w:r>
    </w:p>
    <w:p w:rsidR="00000000" w:rsidRPr="008206BA" w:rsidP="008206BA">
      <w:pPr>
        <w:pStyle w:val="ListBullet"/>
      </w:pPr>
      <w:r w:rsidRPr="008206BA">
        <w:t>a laser level</w:t>
      </w:r>
    </w:p>
    <w:p w:rsidR="00000000" w:rsidRPr="008206BA" w:rsidP="008206BA">
      <w:pPr>
        <w:pStyle w:val="ListBullet"/>
      </w:pPr>
      <w:r w:rsidRPr="008206BA">
        <w:t>an impact power drill</w:t>
      </w:r>
    </w:p>
    <w:p w:rsidR="00000000" w:rsidRPr="008206BA" w:rsidP="008206BA">
      <w:pPr>
        <w:pStyle w:val="ListBullet"/>
      </w:pPr>
      <w:r w:rsidRPr="008206BA">
        <w:t>battery operated tools</w:t>
      </w:r>
    </w:p>
    <w:p w:rsidR="00000000" w:rsidRPr="008206BA" w:rsidP="008206BA">
      <w:pPr>
        <w:pStyle w:val="ListBullet"/>
      </w:pPr>
      <w:r w:rsidRPr="008206BA">
        <w:t>hand tools:</w:t>
      </w:r>
    </w:p>
    <w:p w:rsidR="007C11D6" w:rsidP="008206BA">
      <w:pPr>
        <w:pStyle w:val="ListBullet2"/>
      </w:pPr>
      <w:r w:rsidRPr="008206BA">
        <w:t xml:space="preserve">wheel barrow, hammers, mallets, chisels, pointers, spirit and water level, straight edge, trowels, shovels, line blocks, chalk line. </w:t>
      </w:r>
    </w:p>
    <w:p w:rsidR="007C11D6" w:rsidP="008206BA">
      <w:pPr>
        <w:pStyle w:val="ListBullet2"/>
      </w:pPr>
    </w:p>
    <w:p w:rsidR="00000000" w:rsidRPr="008206BA" w:rsidP="008206BA">
      <w:pPr>
        <w:pStyle w:val="Heading1"/>
      </w:pPr>
      <w:bookmarkStart w:id="3" w:name="O_1291878"/>
      <w:bookmarkEnd w:id="3"/>
      <w:r w:rsidRPr="008206BA">
        <w:t>Knowledge Evidence</w:t>
      </w:r>
    </w:p>
    <w:p w:rsidR="00000000" w:rsidRPr="008206BA" w:rsidP="007C11D6">
      <w:pPr>
        <w:pStyle w:val="BodyText"/>
      </w:pPr>
      <w:r w:rsidRPr="008206BA">
        <w:t>To be competent in this unit, a person must demonstrate knowledge of:</w:t>
      </w:r>
    </w:p>
    <w:p w:rsidR="00000000" w:rsidRPr="008206BA" w:rsidP="008206BA">
      <w:pPr>
        <w:pStyle w:val="ListBullet"/>
      </w:pPr>
      <w:r w:rsidRPr="008206BA">
        <w:t>functional and operational features of plant, equipment and hand and power tools:</w:t>
      </w:r>
    </w:p>
    <w:p w:rsidR="00000000" w:rsidRPr="008206BA" w:rsidP="008206BA">
      <w:pPr>
        <w:pStyle w:val="ListBullet2"/>
      </w:pPr>
      <w:r w:rsidRPr="008206BA">
        <w:t>battery operated tools</w:t>
      </w:r>
    </w:p>
    <w:p w:rsidR="00000000" w:rsidRPr="008206BA" w:rsidP="008206BA">
      <w:pPr>
        <w:pStyle w:val="ListBullet2"/>
      </w:pPr>
      <w:r w:rsidRPr="008206BA">
        <w:t>manufacturer’s instructions for use</w:t>
      </w:r>
    </w:p>
    <w:p w:rsidR="00000000" w:rsidRPr="008206BA" w:rsidP="008206BA">
      <w:pPr>
        <w:pStyle w:val="ListBullet2"/>
      </w:pPr>
      <w:r w:rsidRPr="008206BA">
        <w:t>terminology</w:t>
      </w:r>
    </w:p>
    <w:p w:rsidR="00000000" w:rsidRPr="008206BA" w:rsidP="008206BA">
      <w:pPr>
        <w:pStyle w:val="ListBullet2"/>
      </w:pPr>
      <w:r w:rsidRPr="008206BA">
        <w:t>applications and limitations of use</w:t>
      </w:r>
    </w:p>
    <w:p w:rsidR="00000000" w:rsidRPr="008206BA" w:rsidP="008206BA">
      <w:pPr>
        <w:pStyle w:val="ListBullet2"/>
      </w:pPr>
      <w:r w:rsidRPr="008206BA">
        <w:t>parts and components</w:t>
      </w:r>
    </w:p>
    <w:p w:rsidR="00000000" w:rsidRPr="008206BA" w:rsidP="008206BA">
      <w:pPr>
        <w:pStyle w:val="ListBullet2"/>
      </w:pPr>
      <w:r w:rsidRPr="008206BA">
        <w:t>electrical safety, use of residual current device (RCD) and tag and test</w:t>
      </w:r>
    </w:p>
    <w:p w:rsidR="00000000" w:rsidRPr="008206BA" w:rsidP="008206BA">
      <w:pPr>
        <w:pStyle w:val="ListBullet2"/>
      </w:pPr>
      <w:r w:rsidRPr="008206BA">
        <w:t xml:space="preserve">maintenance, cleaning and storing </w:t>
      </w:r>
    </w:p>
    <w:p w:rsidR="00000000" w:rsidRPr="008206BA" w:rsidP="008206BA">
      <w:pPr>
        <w:pStyle w:val="ListBullet"/>
      </w:pPr>
      <w:r w:rsidRPr="008206BA">
        <w:t>terminology relating to stonemasonry tools and equipment</w:t>
      </w:r>
    </w:p>
    <w:p w:rsidR="00000000" w:rsidRPr="008206BA" w:rsidP="008206BA">
      <w:pPr>
        <w:pStyle w:val="ListBullet"/>
      </w:pPr>
      <w:r w:rsidRPr="008206BA">
        <w:t xml:space="preserve">characteristics, application and </w:t>
      </w:r>
      <w:r w:rsidRPr="008206BA">
        <w:t xml:space="preserve">limitation of approved stonemasonry materials when used in conjunction with plant, equipment and tools </w:t>
      </w:r>
    </w:p>
    <w:p w:rsidR="00000000" w:rsidRPr="008206BA" w:rsidP="008206BA">
      <w:pPr>
        <w:pStyle w:val="ListBullet"/>
      </w:pPr>
      <w:r w:rsidRPr="008206BA">
        <w:t>processes and techniques for using plant, equipment and tools</w:t>
      </w:r>
    </w:p>
    <w:p w:rsidR="00000000" w:rsidRPr="008206BA" w:rsidP="008206BA">
      <w:pPr>
        <w:pStyle w:val="ListBullet"/>
      </w:pPr>
      <w:r w:rsidRPr="008206BA">
        <w:t>battery operated tools</w:t>
      </w:r>
    </w:p>
    <w:p w:rsidR="00000000" w:rsidRPr="008206BA" w:rsidP="008206BA">
      <w:pPr>
        <w:pStyle w:val="ListBullet"/>
      </w:pPr>
      <w:r w:rsidRPr="008206BA">
        <w:t>workplace procedures and workplace safety:</w:t>
      </w:r>
    </w:p>
    <w:p w:rsidR="00000000" w:rsidRPr="008206BA" w:rsidP="008206BA">
      <w:pPr>
        <w:pStyle w:val="ListBullet2"/>
      </w:pPr>
      <w:r w:rsidRPr="008206BA">
        <w:t>job safety and environmental analysis (JSEA)</w:t>
      </w:r>
    </w:p>
    <w:p w:rsidR="00000000" w:rsidRPr="008206BA" w:rsidP="008206BA">
      <w:pPr>
        <w:pStyle w:val="ListBullet2"/>
      </w:pPr>
      <w:r w:rsidRPr="008206BA">
        <w:t>exposure to silica</w:t>
      </w:r>
    </w:p>
    <w:p w:rsidR="00000000" w:rsidRPr="008206BA" w:rsidP="008206BA">
      <w:pPr>
        <w:pStyle w:val="ListBullet2"/>
      </w:pPr>
      <w:r w:rsidRPr="008206BA">
        <w:t>exposures to excessive noise</w:t>
      </w:r>
    </w:p>
    <w:p w:rsidR="00000000" w:rsidRPr="008206BA" w:rsidP="008206BA">
      <w:pPr>
        <w:pStyle w:val="ListBullet2"/>
      </w:pPr>
      <w:r w:rsidRPr="008206BA">
        <w:t>working at heights</w:t>
      </w:r>
    </w:p>
    <w:p w:rsidR="00000000" w:rsidRPr="008206BA" w:rsidP="008206BA">
      <w:pPr>
        <w:pStyle w:val="ListBullet2"/>
      </w:pPr>
      <w:r w:rsidRPr="008206BA">
        <w:t>electrical hazards</w:t>
      </w:r>
    </w:p>
    <w:p w:rsidR="00000000" w:rsidRPr="008206BA" w:rsidP="008206BA">
      <w:pPr>
        <w:pStyle w:val="ListBullet"/>
      </w:pPr>
      <w:r w:rsidRPr="008206BA">
        <w:t>environmental requirements for workplace processes and waste disposal</w:t>
      </w:r>
    </w:p>
    <w:p w:rsidR="00000000" w:rsidRPr="008206BA" w:rsidP="008206BA">
      <w:pPr>
        <w:pStyle w:val="ListBullet"/>
      </w:pPr>
      <w:r w:rsidRPr="008206BA">
        <w:t xml:space="preserve">using digital tools and devices to source information </w:t>
      </w:r>
      <w:r w:rsidRPr="008206BA">
        <w:t>and communicate with others.</w:t>
      </w:r>
    </w:p>
    <w:p w:rsidR="00000000" w:rsidRPr="008206BA" w:rsidP="008206BA">
      <w:pPr>
        <w:pStyle w:val="AllowPageBreak"/>
      </w:pPr>
    </w:p>
    <w:p w:rsidR="00000000" w:rsidRPr="008206BA" w:rsidP="008206BA">
      <w:pPr>
        <w:pStyle w:val="Heading1"/>
      </w:pPr>
      <w:bookmarkStart w:id="4" w:name="O_1291877"/>
      <w:bookmarkEnd w:id="4"/>
      <w:r w:rsidRPr="008206BA">
        <w:t>Assessment Conditions</w:t>
      </w:r>
    </w:p>
    <w:p w:rsidR="00000000" w:rsidRPr="008206BA" w:rsidP="007C11D6">
      <w:pPr>
        <w:pStyle w:val="BodyText"/>
      </w:pPr>
      <w:r w:rsidRPr="008206BA">
        <w:t xml:space="preserve">Assessors must meet the requirements for assessors contained in the Standards for Registered Training Organisations. </w:t>
      </w:r>
    </w:p>
    <w:p w:rsidR="00000000" w:rsidRPr="008206BA" w:rsidP="007C11D6">
      <w:pPr>
        <w:pStyle w:val="BodyText"/>
      </w:pPr>
      <w:r w:rsidRPr="008206BA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8206BA" w:rsidP="008206BA">
      <w:pPr>
        <w:pStyle w:val="Heading1"/>
      </w:pPr>
      <w:bookmarkStart w:id="5" w:name="O_1291890"/>
      <w:bookmarkEnd w:id="5"/>
      <w:r w:rsidRPr="008206BA">
        <w:t>Links</w:t>
      </w:r>
    </w:p>
    <w:p w:rsidR="00000000" w:rsidRPr="008206BA" w:rsidP="007C11D6">
      <w:pPr>
        <w:pStyle w:val="BodyText"/>
      </w:pPr>
      <w:r w:rsidRPr="008206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649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206BA" w:rsidP="008206BA"/>
    <w:sectPr w:rsidSect="008206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A" w:rsidRPr="007C11D6" w:rsidP="007C1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D6" w:rsidP="00820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1D6" w:rsidP="00820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C11D6" w:rsidP="00820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6BA" w:rsidRPr="007C11D6" w:rsidP="007C1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D6" w:rsidRPr="002D2AF8" w:rsidP="00820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CPCCST2007 Use stonemasonry tools,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C11D6" w:rsidP="00820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EC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C26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50F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6BA"/>
  </w:style>
  <w:style w:type="character" w:customStyle="1" w:styleId="Heading1Char">
    <w:name w:val="Heading 1 Char"/>
    <w:basedOn w:val="DefaultParagraphFont"/>
    <w:link w:val="Heading1"/>
    <w:rsid w:val="00820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6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06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6BA"/>
    <w:rPr>
      <w:b/>
      <w:spacing w:val="0"/>
    </w:rPr>
  </w:style>
  <w:style w:type="paragraph" w:customStyle="1" w:styleId="SuperTitle">
    <w:name w:val="SuperTitle"/>
    <w:basedOn w:val="Title"/>
    <w:rsid w:val="00820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6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6BA"/>
    <w:rPr>
      <w:i/>
    </w:rPr>
  </w:style>
  <w:style w:type="paragraph" w:styleId="Caption">
    <w:name w:val="caption"/>
    <w:basedOn w:val="BodyText"/>
    <w:next w:val="Normal"/>
    <w:qFormat/>
    <w:rsid w:val="00820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6BA"/>
  </w:style>
  <w:style w:type="paragraph" w:styleId="TableofFigures">
    <w:name w:val="table of figures"/>
    <w:basedOn w:val="Normal"/>
    <w:next w:val="Normal"/>
    <w:semiHidden/>
    <w:rsid w:val="00820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6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6BA"/>
    <w:rPr>
      <w:rFonts w:ascii="Wingdings" w:hAnsi="Wingdings"/>
    </w:rPr>
  </w:style>
  <w:style w:type="paragraph" w:customStyle="1" w:styleId="TableHeading">
    <w:name w:val="Table Heading"/>
    <w:basedOn w:val="HeadingBase"/>
    <w:rsid w:val="00820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6BA"/>
    <w:rPr>
      <w:color w:val="0033CC"/>
      <w:u w:val="none"/>
    </w:rPr>
  </w:style>
  <w:style w:type="paragraph" w:customStyle="1" w:styleId="BodyTextRight">
    <w:name w:val="Body Text Right"/>
    <w:basedOn w:val="BodyText"/>
    <w:rsid w:val="00820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6BA"/>
    <w:rPr>
      <w:sz w:val="32"/>
    </w:rPr>
  </w:style>
  <w:style w:type="paragraph" w:customStyle="1" w:styleId="HeadingProcedure">
    <w:name w:val="Heading Procedure"/>
    <w:basedOn w:val="HeadingBase"/>
    <w:next w:val="Normal"/>
    <w:rsid w:val="00820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6BA"/>
    <w:pPr>
      <w:spacing w:before="60" w:after="60"/>
    </w:pPr>
  </w:style>
  <w:style w:type="paragraph" w:styleId="ListContinue">
    <w:name w:val="List Continue"/>
    <w:basedOn w:val="List"/>
    <w:rsid w:val="008206BA"/>
    <w:pPr>
      <w:ind w:firstLine="0"/>
    </w:pPr>
  </w:style>
  <w:style w:type="paragraph" w:customStyle="1" w:styleId="ListNote">
    <w:name w:val="List Note"/>
    <w:basedOn w:val="List"/>
    <w:rsid w:val="00820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6BA"/>
    <w:rPr>
      <w:rFonts w:ascii="Courier New" w:hAnsi="Courier New"/>
    </w:rPr>
  </w:style>
  <w:style w:type="paragraph" w:customStyle="1" w:styleId="NoteBullet">
    <w:name w:val="Note Bullet"/>
    <w:basedOn w:val="Note"/>
    <w:rsid w:val="00820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6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6BA"/>
    <w:rPr>
      <w:b/>
      <w:smallCaps/>
    </w:rPr>
  </w:style>
  <w:style w:type="paragraph" w:customStyle="1" w:styleId="TableListNumber">
    <w:name w:val="Table List Number"/>
    <w:basedOn w:val="ListNumber"/>
    <w:rsid w:val="00820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6BA"/>
    <w:pPr>
      <w:numPr>
        <w:numId w:val="9"/>
      </w:numPr>
    </w:pPr>
  </w:style>
  <w:style w:type="paragraph" w:customStyle="1" w:styleId="ListAlpha2">
    <w:name w:val="List Alpha 2"/>
    <w:basedOn w:val="List2"/>
    <w:rsid w:val="008206BA"/>
    <w:pPr>
      <w:numPr>
        <w:numId w:val="8"/>
      </w:numPr>
    </w:pPr>
  </w:style>
  <w:style w:type="paragraph" w:styleId="List2">
    <w:name w:val="List 2"/>
    <w:basedOn w:val="BodyText"/>
    <w:rsid w:val="00820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6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6BA"/>
    <w:pPr>
      <w:numPr>
        <w:numId w:val="4"/>
      </w:numPr>
    </w:pPr>
  </w:style>
  <w:style w:type="paragraph" w:styleId="ListContinue2">
    <w:name w:val="List Continue 2"/>
    <w:basedOn w:val="List2"/>
    <w:rsid w:val="008206BA"/>
    <w:pPr>
      <w:ind w:firstLine="0"/>
    </w:pPr>
  </w:style>
  <w:style w:type="paragraph" w:styleId="ListContinue3">
    <w:name w:val="List Continue 3"/>
    <w:basedOn w:val="List3"/>
    <w:rsid w:val="008206BA"/>
    <w:pPr>
      <w:ind w:left="1021" w:firstLine="0"/>
    </w:pPr>
  </w:style>
  <w:style w:type="paragraph" w:styleId="ListContinue4">
    <w:name w:val="List Continue 4"/>
    <w:basedOn w:val="List4"/>
    <w:rsid w:val="008206BA"/>
    <w:pPr>
      <w:ind w:firstLine="0"/>
    </w:pPr>
  </w:style>
  <w:style w:type="paragraph" w:styleId="ListContinue5">
    <w:name w:val="List Continue 5"/>
    <w:basedOn w:val="List5"/>
    <w:rsid w:val="008206BA"/>
    <w:pPr>
      <w:ind w:firstLine="0"/>
    </w:pPr>
  </w:style>
  <w:style w:type="paragraph" w:styleId="ListNumber3">
    <w:name w:val="List Number 3"/>
    <w:basedOn w:val="List3"/>
    <w:rsid w:val="008206BA"/>
    <w:pPr>
      <w:numPr>
        <w:numId w:val="5"/>
      </w:numPr>
    </w:pPr>
  </w:style>
  <w:style w:type="paragraph" w:styleId="ListNumber4">
    <w:name w:val="List Number 4"/>
    <w:basedOn w:val="List4"/>
    <w:rsid w:val="008206BA"/>
    <w:pPr>
      <w:numPr>
        <w:numId w:val="6"/>
      </w:numPr>
    </w:pPr>
  </w:style>
  <w:style w:type="paragraph" w:styleId="ListNumber5">
    <w:name w:val="List Number 5"/>
    <w:basedOn w:val="List5"/>
    <w:rsid w:val="008206BA"/>
    <w:pPr>
      <w:numPr>
        <w:numId w:val="7"/>
      </w:numPr>
    </w:pPr>
  </w:style>
  <w:style w:type="paragraph" w:styleId="BlockText">
    <w:name w:val="Block Text"/>
    <w:basedOn w:val="Normal"/>
    <w:rsid w:val="00820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6BA"/>
    <w:rPr>
      <w:sz w:val="16"/>
      <w:vertAlign w:val="superscript"/>
    </w:rPr>
  </w:style>
  <w:style w:type="character" w:customStyle="1" w:styleId="Symbols">
    <w:name w:val="Symbols"/>
    <w:basedOn w:val="DefaultParagraphFont"/>
    <w:rsid w:val="008206BA"/>
    <w:rPr>
      <w:rFonts w:ascii="Symbol" w:hAnsi="Symbol"/>
    </w:rPr>
  </w:style>
  <w:style w:type="character" w:customStyle="1" w:styleId="MenuOptions">
    <w:name w:val="Menu Options"/>
    <w:basedOn w:val="DefaultParagraphFont"/>
    <w:rsid w:val="00820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6BA"/>
    <w:rPr>
      <w:b/>
    </w:rPr>
  </w:style>
  <w:style w:type="character" w:customStyle="1" w:styleId="Underlined">
    <w:name w:val="Underlined"/>
    <w:basedOn w:val="DefaultParagraphFont"/>
    <w:rsid w:val="008206BA"/>
    <w:rPr>
      <w:u w:val="single"/>
    </w:rPr>
  </w:style>
  <w:style w:type="paragraph" w:customStyle="1" w:styleId="TableBodyTextRight">
    <w:name w:val="Table Body Text Right"/>
    <w:basedOn w:val="TableBodyText"/>
    <w:rsid w:val="00820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6BA"/>
    <w:rPr>
      <w:sz w:val="18"/>
    </w:rPr>
  </w:style>
  <w:style w:type="paragraph" w:customStyle="1" w:styleId="BodySmallRight">
    <w:name w:val="Body Small Right"/>
    <w:basedOn w:val="BodyTextRight"/>
    <w:rsid w:val="008206BA"/>
    <w:rPr>
      <w:sz w:val="18"/>
      <w:szCs w:val="18"/>
    </w:rPr>
  </w:style>
  <w:style w:type="paragraph" w:customStyle="1" w:styleId="MarginEdition">
    <w:name w:val="Margin Edition"/>
    <w:basedOn w:val="MarginNote"/>
    <w:rsid w:val="00820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6BA"/>
    <w:rPr>
      <w:sz w:val="2"/>
      <w:szCs w:val="2"/>
    </w:rPr>
  </w:style>
  <w:style w:type="character" w:customStyle="1" w:styleId="Small">
    <w:name w:val="Small"/>
    <w:basedOn w:val="DefaultParagraphFont"/>
    <w:rsid w:val="008206BA"/>
    <w:rPr>
      <w:sz w:val="16"/>
    </w:rPr>
  </w:style>
  <w:style w:type="paragraph" w:customStyle="1" w:styleId="WideTable">
    <w:name w:val="Wide Table"/>
    <w:basedOn w:val="Normal"/>
    <w:rsid w:val="00820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6BA"/>
  </w:style>
  <w:style w:type="paragraph" w:styleId="Quote">
    <w:name w:val="Quote"/>
    <w:basedOn w:val="Heading1"/>
    <w:link w:val="QuoteChar"/>
    <w:qFormat/>
    <w:rsid w:val="00820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6BA"/>
    <w:pPr>
      <w:pageBreakBefore/>
    </w:pPr>
  </w:style>
  <w:style w:type="paragraph" w:customStyle="1" w:styleId="Border">
    <w:name w:val="Border"/>
    <w:basedOn w:val="Normal"/>
    <w:qFormat/>
    <w:rsid w:val="00820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6BA"/>
    <w:rPr>
      <w:u w:val="single"/>
    </w:rPr>
  </w:style>
  <w:style w:type="character" w:customStyle="1" w:styleId="BoldandItalics">
    <w:name w:val="Bold and Italics"/>
    <w:qFormat/>
    <w:rsid w:val="008206BA"/>
    <w:rPr>
      <w:b/>
      <w:i/>
      <w:u w:val="none"/>
    </w:rPr>
  </w:style>
  <w:style w:type="paragraph" w:styleId="BalloonText">
    <w:name w:val="Balloon Text"/>
    <w:basedOn w:val="Normal"/>
    <w:link w:val="BalloonTextChar"/>
    <w:rsid w:val="00820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6BA"/>
    <w:pPr>
      <w:spacing w:before="0" w:after="0"/>
    </w:pPr>
  </w:style>
  <w:style w:type="paragraph" w:customStyle="1" w:styleId="BodyTextBold">
    <w:name w:val="Body Text Bold"/>
    <w:basedOn w:val="BodyText"/>
    <w:qFormat/>
    <w:rsid w:val="008206BA"/>
    <w:rPr>
      <w:b/>
    </w:rPr>
  </w:style>
  <w:style w:type="character" w:styleId="Hyperlink">
    <w:name w:val="Hyperlink"/>
    <w:basedOn w:val="DefaultParagraphFont"/>
    <w:uiPriority w:val="99"/>
    <w:unhideWhenUsed/>
    <w:rsid w:val="007C1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2374</Characters>
  <Application>Microsoft Office Word</Application>
  <DocSecurity>0</DocSecurity>
  <Lines>71</Lines>
  <Paragraphs>59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CPCCST2007 Use stonemasonry tools, plant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