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577C" w:rsidP="000357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CPCCSP3008 Carry out conite construction and wall sheet panelling</w:t>
      </w:r>
      <w:r>
        <w:fldChar w:fldCharType="end"/>
      </w:r>
    </w:p>
    <w:p w:rsidR="0003577C" w:rsidP="0003577C">
      <w:pPr>
        <w:pStyle w:val="Version"/>
        <w:sectPr w:rsidSect="006F4E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F4E79" w:rsidP="006F4E79">
      <w:pPr>
        <w:pStyle w:val="SuperHeading"/>
      </w:pPr>
      <w:r w:rsidRPr="006F4E79">
        <w:t>CPCCSP3008 Carry out conite construction and wall sheet panelling</w:t>
      </w:r>
    </w:p>
    <w:p w:rsidR="00000000" w:rsidRPr="006F4E79" w:rsidP="006F4E79">
      <w:pPr>
        <w:pStyle w:val="Heading1"/>
      </w:pPr>
      <w:bookmarkStart w:id="1" w:name="O_1292048"/>
      <w:bookmarkEnd w:id="1"/>
      <w:r w:rsidRPr="006F4E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F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Updated reference to general construction induction training program.</w:t>
            </w:r>
          </w:p>
        </w:tc>
      </w:tr>
      <w:tr w:rsidTr="006F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E79" w:rsidP="006F4E79">
            <w:pPr>
              <w:pStyle w:val="BodyText"/>
            </w:pPr>
            <w:r w:rsidRPr="006F4E79">
              <w:t>This version first released with CPC Construction, Plumbing and Services Training Package Release 5.0.</w:t>
            </w:r>
          </w:p>
          <w:p w:rsidR="00000000" w:rsidRPr="006F4E79" w:rsidP="006F4E79">
            <w:pPr>
              <w:pStyle w:val="BodyText"/>
            </w:pPr>
            <w:r w:rsidRPr="006F4E79">
              <w:t>New unit.</w:t>
            </w:r>
          </w:p>
        </w:tc>
      </w:tr>
    </w:tbl>
    <w:p w:rsidR="00000000" w:rsidRPr="006F4E79" w:rsidP="006F4E79">
      <w:pPr>
        <w:pStyle w:val="BodyText"/>
      </w:pPr>
    </w:p>
    <w:p w:rsidR="00000000" w:rsidRPr="006F4E79" w:rsidP="006F4E79">
      <w:pPr>
        <w:pStyle w:val="AllowPageBreak"/>
      </w:pPr>
    </w:p>
    <w:p w:rsidR="00000000" w:rsidRPr="006F4E79" w:rsidP="006F4E79">
      <w:pPr>
        <w:pStyle w:val="Heading1"/>
      </w:pPr>
      <w:bookmarkStart w:id="2" w:name="O_1292047"/>
      <w:bookmarkEnd w:id="2"/>
      <w:r w:rsidRPr="006F4E79">
        <w:t>Application</w:t>
      </w:r>
    </w:p>
    <w:p w:rsidR="00000000" w:rsidRPr="006F4E79" w:rsidP="0003577C">
      <w:pPr>
        <w:pStyle w:val="BodyText"/>
      </w:pPr>
      <w:r w:rsidRPr="006F4E79">
        <w:t>This unit specifies the skills and knowledge required to carry out conite construction and wall sheet panellin</w:t>
      </w:r>
      <w:r w:rsidRPr="006F4E79">
        <w:t xml:space="preserve">g. </w:t>
      </w:r>
    </w:p>
    <w:p w:rsidR="00000000" w:rsidRPr="006F4E79" w:rsidP="0003577C">
      <w:pPr>
        <w:pStyle w:val="BodyText"/>
      </w:pPr>
      <w:r w:rsidRPr="006F4E79">
        <w:t>It includes preparing the surface by fixing building paper and securing lathing to wall framing.</w:t>
      </w:r>
    </w:p>
    <w:p w:rsidR="00000000" w:rsidRPr="006F4E79" w:rsidP="0003577C">
      <w:pPr>
        <w:pStyle w:val="BodyText"/>
      </w:pPr>
      <w:r w:rsidRPr="006F4E79">
        <w:t>A person working at this level would be expected to take responsibility for organising and completing tasks assigned to them, without close supervision.</w:t>
      </w:r>
    </w:p>
    <w:p w:rsidR="00000000" w:rsidRPr="006F4E79" w:rsidP="0003577C">
      <w:pPr>
        <w:pStyle w:val="BodyText"/>
      </w:pPr>
      <w:r w:rsidRPr="006F4E79">
        <w:t>Li</w:t>
      </w:r>
      <w:r w:rsidRPr="006F4E79">
        <w:t xml:space="preserve">censing, legislative or certification requirements may apply to this unit. </w:t>
      </w:r>
    </w:p>
    <w:p w:rsidR="00000000" w:rsidRPr="006F4E79" w:rsidP="0003577C">
      <w:pPr>
        <w:pStyle w:val="BodyText"/>
      </w:pPr>
      <w:r w:rsidRPr="006F4E79">
        <w:t>Completion of the general construction induction training program specified by the model Code of Practice for Construction Work is required for any person who is to carry out const</w:t>
      </w:r>
      <w:r w:rsidRPr="006F4E79">
        <w:t xml:space="preserve">ruction work.  Achievement of unit </w:t>
      </w:r>
      <w:r w:rsidRPr="006F4E79">
        <w:rPr>
          <w:rStyle w:val="Emphasis"/>
        </w:rPr>
        <w:t>CPCWHS1001</w:t>
      </w:r>
      <w:r w:rsidRPr="006F4E79">
        <w:t xml:space="preserve"> </w:t>
      </w:r>
      <w:r w:rsidRPr="006F4E79">
        <w:rPr>
          <w:rStyle w:val="Emphasis"/>
        </w:rPr>
        <w:t xml:space="preserve">Prepare to work safely in the construction industry </w:t>
      </w:r>
      <w:r w:rsidRPr="006F4E79">
        <w:t>meets this requirement.</w:t>
      </w:r>
    </w:p>
    <w:p w:rsidR="00000000" w:rsidRPr="006F4E79" w:rsidP="006F4E79">
      <w:pPr>
        <w:pStyle w:val="Heading1"/>
      </w:pPr>
      <w:bookmarkStart w:id="3" w:name="O_1292046"/>
      <w:bookmarkEnd w:id="3"/>
      <w:r w:rsidRPr="006F4E79">
        <w:t>Pre-requisite Unit</w:t>
      </w:r>
    </w:p>
    <w:p w:rsidR="00000000" w:rsidRPr="006F4E79" w:rsidP="0003577C">
      <w:pPr>
        <w:pStyle w:val="BodyText"/>
      </w:pPr>
      <w:r w:rsidRPr="006F4E79">
        <w:t xml:space="preserve">CPCCWHS2001 Apply WHS requirements, policies and procedures in the construction industry.  </w:t>
      </w:r>
    </w:p>
    <w:p w:rsidR="00000000" w:rsidRPr="006F4E79" w:rsidP="006F4E79">
      <w:pPr>
        <w:pStyle w:val="Heading1"/>
      </w:pPr>
      <w:bookmarkStart w:id="4" w:name="O_1292045"/>
      <w:bookmarkEnd w:id="4"/>
      <w:r w:rsidRPr="006F4E79">
        <w:t>Unit Sector</w:t>
      </w:r>
    </w:p>
    <w:p w:rsidR="00000000" w:rsidRPr="006F4E79" w:rsidP="0003577C">
      <w:pPr>
        <w:pStyle w:val="BodyText"/>
      </w:pPr>
      <w:r w:rsidRPr="006F4E79">
        <w:t>Plastering</w:t>
      </w:r>
    </w:p>
    <w:p w:rsidR="00000000" w:rsidRPr="006F4E79" w:rsidP="006F4E79">
      <w:pPr>
        <w:pStyle w:val="Heading1"/>
      </w:pPr>
      <w:bookmarkStart w:id="5" w:name="O_1292044"/>
      <w:bookmarkEnd w:id="5"/>
      <w:r w:rsidRPr="006F4E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F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Performance criteria describe what needs to be done to demonstrate achievement of the element.</w:t>
            </w:r>
          </w:p>
        </w:tc>
      </w:tr>
      <w:tr w:rsidTr="006F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 xml:space="preserve">Plan and prepare to </w:t>
            </w:r>
            <w:r w:rsidRPr="006F4E79">
              <w:t>carry out conite construction and wall sheet panelling.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 xml:space="preserve">Read and interpret work instructions and plan sequence </w:t>
            </w:r>
            <w:r w:rsidRPr="006F4E79">
              <w:t>of work.</w:t>
            </w:r>
          </w:p>
        </w:tc>
      </w:tr>
      <w:tr w:rsidTr="006F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Plan all work to comply with laws and regulations, the National Construction Code (NCC), Australian Standards, work health and safety (WHS) and environmental requirements, manufacturers’ specifications, and workplace requirements.</w:t>
            </w:r>
          </w:p>
        </w:tc>
      </w:tr>
      <w:tr w:rsidTr="006F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Select and use per</w:t>
            </w:r>
            <w:r w:rsidRPr="006F4E79">
              <w:t>sonal protective equipment (PPE) for each stage of the task.</w:t>
            </w:r>
          </w:p>
        </w:tc>
      </w:tr>
      <w:tr w:rsidTr="006F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Inspect work site, assess hazards and apply risk controls, including required signage and barricades.</w:t>
            </w:r>
          </w:p>
        </w:tc>
      </w:tr>
      <w:tr w:rsidTr="006F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Select tools and equipment, check for serviceability and report any faults.</w:t>
            </w:r>
          </w:p>
        </w:tc>
      </w:tr>
      <w:tr w:rsidTr="006F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Select materials required for task, calculate quantities, handle safely and prepare and position ready for use.</w:t>
            </w:r>
          </w:p>
        </w:tc>
      </w:tr>
      <w:tr w:rsidTr="006F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Erect and brace scaffolding to required height in accordance with licensing requirements.</w:t>
            </w:r>
          </w:p>
        </w:tc>
      </w:tr>
      <w:tr w:rsidTr="006F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</w:p>
        </w:tc>
      </w:tr>
      <w:tr w:rsidTr="006F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Prepare surface.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Check metal or timber frame is solid and sturdy.</w:t>
            </w:r>
          </w:p>
        </w:tc>
      </w:tr>
      <w:tr w:rsidTr="006F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Fix building paper taut to face of frame in compliance with NCC.</w:t>
            </w:r>
          </w:p>
        </w:tc>
      </w:tr>
      <w:tr w:rsidTr="006F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Fit and fix expanded metal lathing (ELP).</w:t>
            </w:r>
          </w:p>
        </w:tc>
      </w:tr>
      <w:tr w:rsidTr="006F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Fix wall sheet panel to framing in compliance with NCC.</w:t>
            </w:r>
          </w:p>
        </w:tc>
      </w:tr>
      <w:tr w:rsidTr="006F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</w:p>
        </w:tc>
      </w:tr>
      <w:tr w:rsidTr="006F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Apply conite finish.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Apply sand, cement and lime scratch coat.</w:t>
            </w:r>
          </w:p>
        </w:tc>
      </w:tr>
      <w:tr w:rsidTr="006F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Apply floating coat.</w:t>
            </w:r>
          </w:p>
        </w:tc>
      </w:tr>
      <w:tr w:rsidTr="006F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Screed and trowel to specified finish.</w:t>
            </w:r>
          </w:p>
        </w:tc>
      </w:tr>
      <w:tr w:rsidTr="006F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</w:p>
        </w:tc>
      </w:tr>
      <w:tr w:rsidTr="006F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Clear work area, dispose of materials, and reuse or recycle in compliance with legislation, regulations and codes of practice.</w:t>
            </w:r>
          </w:p>
        </w:tc>
      </w:tr>
      <w:tr w:rsidTr="006F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E79" w:rsidP="006F4E79">
            <w:pPr>
              <w:pStyle w:val="BodyText"/>
            </w:pPr>
            <w:r w:rsidRPr="006F4E79">
              <w:t>Clean, check, maintain and store tools and equipment in accordance with manufacturers’ specifications.</w:t>
            </w:r>
          </w:p>
        </w:tc>
      </w:tr>
    </w:tbl>
    <w:p w:rsidR="00000000" w:rsidRPr="006F4E79" w:rsidP="006F4E79">
      <w:pPr>
        <w:pStyle w:val="BodyText"/>
      </w:pPr>
    </w:p>
    <w:p w:rsidR="00000000" w:rsidRPr="006F4E79" w:rsidP="006F4E79">
      <w:pPr>
        <w:pStyle w:val="AllowPageBreak"/>
      </w:pPr>
    </w:p>
    <w:p w:rsidR="00000000" w:rsidRPr="006F4E79" w:rsidP="006F4E79">
      <w:pPr>
        <w:pStyle w:val="Heading1"/>
      </w:pPr>
      <w:bookmarkStart w:id="6" w:name="O_1292043"/>
      <w:bookmarkEnd w:id="6"/>
      <w:r w:rsidRPr="006F4E79">
        <w:t>Foundation Skills</w:t>
      </w:r>
    </w:p>
    <w:p w:rsidR="00000000" w:rsidRPr="006F4E79" w:rsidP="0003577C">
      <w:pPr>
        <w:pStyle w:val="BodyText"/>
      </w:pPr>
      <w:r w:rsidRPr="006F4E79">
        <w:t xml:space="preserve">Foundation skills essential to performance are explicit in the performance criteria of this unit of competency. </w:t>
      </w:r>
    </w:p>
    <w:p w:rsidR="00000000" w:rsidRPr="006F4E79" w:rsidP="006F4E79">
      <w:pPr>
        <w:pStyle w:val="Heading1"/>
      </w:pPr>
      <w:bookmarkStart w:id="7" w:name="O_1292042"/>
      <w:bookmarkEnd w:id="7"/>
      <w:r w:rsidRPr="006F4E79">
        <w:t>Unit Mapping Information</w:t>
      </w:r>
    </w:p>
    <w:p w:rsidR="00000000" w:rsidRPr="006F4E79" w:rsidP="0003577C">
      <w:pPr>
        <w:pStyle w:val="BodyText"/>
      </w:pPr>
      <w:r w:rsidRPr="006F4E79">
        <w:t>No equivalent unit.</w:t>
      </w:r>
    </w:p>
    <w:p w:rsidR="00000000" w:rsidRPr="006F4E79" w:rsidP="006F4E79">
      <w:pPr>
        <w:pStyle w:val="Heading1"/>
      </w:pPr>
      <w:bookmarkStart w:id="8" w:name="O_1292049"/>
      <w:bookmarkEnd w:id="8"/>
      <w:r w:rsidRPr="006F4E79">
        <w:t>Links</w:t>
      </w:r>
    </w:p>
    <w:p w:rsidR="00000000" w:rsidRPr="006F4E79" w:rsidP="0003577C">
      <w:pPr>
        <w:pStyle w:val="BodyText"/>
      </w:pPr>
      <w:r w:rsidRPr="006F4E7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279A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F4E79" w:rsidP="0003577C">
      <w:pPr>
        <w:pStyle w:val="BodyText"/>
        <w:sectPr w:rsidSect="006F4E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4E79" w:rsidP="006F4E79">
      <w:pPr>
        <w:pStyle w:val="SuperHeading"/>
      </w:pPr>
      <w:r w:rsidRPr="006F4E79">
        <w:t>Assessment Requirements for CPCCSP3008 Carr</w:t>
      </w:r>
      <w:r w:rsidRPr="006F4E79">
        <w:t>y out conite construction and wall sheet panelling</w:t>
      </w:r>
    </w:p>
    <w:p w:rsidR="00000000" w:rsidRPr="006F4E79" w:rsidP="006F4E79">
      <w:pPr>
        <w:pStyle w:val="Heading1"/>
      </w:pPr>
      <w:bookmarkStart w:id="9" w:name="O_1292040"/>
      <w:bookmarkEnd w:id="9"/>
      <w:r w:rsidRPr="006F4E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F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Updated reference to general construction induction training program.</w:t>
            </w:r>
          </w:p>
        </w:tc>
      </w:tr>
      <w:tr w:rsidTr="006F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E79">
            <w:pPr>
              <w:pStyle w:val="BodyText"/>
              <w:rPr>
                <w:lang w:val="en-NZ"/>
              </w:rPr>
            </w:pPr>
            <w:r w:rsidRPr="006F4E7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E79" w:rsidP="006F4E79">
            <w:pPr>
              <w:pStyle w:val="BodyText"/>
            </w:pPr>
            <w:r w:rsidRPr="006F4E79">
              <w:t>This version first released with CPC Construction, Plumbing and Services Tr</w:t>
            </w:r>
            <w:r w:rsidRPr="006F4E79">
              <w:t>aining Package Release 5.0.</w:t>
            </w:r>
          </w:p>
          <w:p w:rsidR="00000000" w:rsidRPr="006F4E79" w:rsidP="006F4E79">
            <w:pPr>
              <w:pStyle w:val="BodyText"/>
            </w:pPr>
            <w:r w:rsidRPr="006F4E79">
              <w:t>New unit.</w:t>
            </w:r>
          </w:p>
        </w:tc>
      </w:tr>
    </w:tbl>
    <w:p w:rsidR="00000000" w:rsidRPr="006F4E79" w:rsidP="006F4E79">
      <w:pPr>
        <w:pStyle w:val="BodyText"/>
      </w:pPr>
    </w:p>
    <w:p w:rsidR="00000000" w:rsidRPr="006F4E79" w:rsidP="006F4E79">
      <w:pPr>
        <w:pStyle w:val="AllowPageBreak"/>
      </w:pPr>
    </w:p>
    <w:p w:rsidR="00000000" w:rsidRPr="006F4E79" w:rsidP="006F4E79">
      <w:pPr>
        <w:pStyle w:val="Heading1"/>
      </w:pPr>
      <w:bookmarkStart w:id="10" w:name="O_1292039"/>
      <w:bookmarkEnd w:id="10"/>
      <w:r w:rsidRPr="006F4E79">
        <w:t>Performance Evidence</w:t>
      </w:r>
    </w:p>
    <w:p w:rsidR="00000000" w:rsidRPr="006F4E79" w:rsidP="0003577C">
      <w:pPr>
        <w:pStyle w:val="BodyText"/>
      </w:pPr>
      <w:r w:rsidRPr="006F4E79">
        <w:t>To demonstrate competency, a candidate must satisfy all of the elements, performance criteria and foundation skills of this unit by applying conite construction, including wall</w:t>
      </w:r>
      <w:r w:rsidRPr="006F4E79">
        <w:t xml:space="preserve"> sheet panels, to a minimum of 4 square metres of timber or metal frame wall, including applying a three coat finish system.</w:t>
      </w:r>
    </w:p>
    <w:p w:rsidR="00000000" w:rsidRPr="006F4E79" w:rsidP="0003577C">
      <w:pPr>
        <w:pStyle w:val="BodyText"/>
      </w:pPr>
      <w:r w:rsidRPr="006F4E79">
        <w:t>All work must be performed to the standard required in the workplace and must comply with laws and regulations, the National Constr</w:t>
      </w:r>
      <w:r w:rsidRPr="006F4E79">
        <w:t>uction Code (NCC), Australian Standards, work health and safety (WHS) and environmental requirements, manufacturers’ specifications, workplace requirements, drawings and specifications.</w:t>
      </w:r>
    </w:p>
    <w:p w:rsidR="00000000" w:rsidRPr="006F4E79" w:rsidP="006F4E79">
      <w:pPr>
        <w:pStyle w:val="Heading1"/>
      </w:pPr>
      <w:bookmarkStart w:id="11" w:name="O_1292038"/>
      <w:bookmarkEnd w:id="11"/>
      <w:r w:rsidRPr="006F4E79">
        <w:t>Knowledge Evidence</w:t>
      </w:r>
    </w:p>
    <w:p w:rsidR="00000000" w:rsidRPr="006F4E79" w:rsidP="0003577C">
      <w:pPr>
        <w:pStyle w:val="BodyText"/>
      </w:pPr>
      <w:r w:rsidRPr="006F4E79">
        <w:t xml:space="preserve">To be competent in </w:t>
      </w:r>
      <w:r w:rsidRPr="006F4E79">
        <w:t>this unit, a candidate must demonstrate knowledge of:</w:t>
      </w:r>
    </w:p>
    <w:p w:rsidR="00000000" w:rsidRPr="006F4E79" w:rsidP="006F4E79">
      <w:pPr>
        <w:pStyle w:val="ListBullet"/>
      </w:pPr>
      <w:r w:rsidRPr="006F4E79">
        <w:t>compliance requirements of the NCC and Australian Standards for carrying out conite construction and wall sheet panelling</w:t>
      </w:r>
    </w:p>
    <w:p w:rsidR="00000000" w:rsidRPr="006F4E79" w:rsidP="006F4E79">
      <w:pPr>
        <w:pStyle w:val="ListBullet"/>
      </w:pPr>
      <w:r w:rsidRPr="006F4E79">
        <w:t>workplace quality policies and standards for conite construction/wall sheet pan</w:t>
      </w:r>
      <w:r w:rsidRPr="006F4E79">
        <w:t>els</w:t>
      </w:r>
    </w:p>
    <w:p w:rsidR="00000000" w:rsidRPr="006F4E79" w:rsidP="006F4E79">
      <w:pPr>
        <w:pStyle w:val="ListBullet"/>
      </w:pPr>
      <w:r w:rsidRPr="006F4E79">
        <w:t>safety requirements for carrying out conite construction and wall sheet panelling, including:</w:t>
      </w:r>
    </w:p>
    <w:p w:rsidR="00000000" w:rsidRPr="006F4E79" w:rsidP="006F4E79">
      <w:pPr>
        <w:pStyle w:val="ListBullet2"/>
      </w:pPr>
      <w:r w:rsidRPr="006F4E79">
        <w:t xml:space="preserve">job safety analyses and/or safe work method statements in accordance with Safe Work Australia </w:t>
      </w:r>
      <w:r w:rsidRPr="006F4E79">
        <w:rPr>
          <w:rStyle w:val="Emphasis"/>
        </w:rPr>
        <w:t>Code of Practice for Construction Work</w:t>
      </w:r>
      <w:r w:rsidRPr="006F4E79">
        <w:t xml:space="preserve"> or state and/or territor</w:t>
      </w:r>
      <w:r w:rsidRPr="006F4E79">
        <w:t>y equivalent</w:t>
      </w:r>
    </w:p>
    <w:p w:rsidR="00000000" w:rsidRPr="006F4E79" w:rsidP="006F4E79">
      <w:pPr>
        <w:pStyle w:val="ListBullet2"/>
      </w:pPr>
      <w:r w:rsidRPr="006F4E79">
        <w:t>safety data sheets (SDS)</w:t>
      </w:r>
    </w:p>
    <w:p w:rsidR="00000000" w:rsidRPr="006F4E79" w:rsidP="006F4E79">
      <w:pPr>
        <w:pStyle w:val="ListBullet2"/>
      </w:pPr>
      <w:r w:rsidRPr="006F4E79">
        <w:t>personal protective equipment (PPE)</w:t>
      </w:r>
    </w:p>
    <w:p w:rsidR="00000000" w:rsidRPr="006F4E79" w:rsidP="006F4E79">
      <w:pPr>
        <w:pStyle w:val="ListBullet"/>
      </w:pPr>
      <w:r w:rsidRPr="006F4E79">
        <w:t>environmental requirements for carrying out conite construction and wall sheet panelling</w:t>
      </w:r>
    </w:p>
    <w:p w:rsidR="00000000" w:rsidRPr="006F4E79" w:rsidP="006F4E79">
      <w:pPr>
        <w:pStyle w:val="ListBullet"/>
      </w:pPr>
      <w:r w:rsidRPr="006F4E79">
        <w:t>processes, procedures and techniques for carrying out conite construction and wall sheet pan</w:t>
      </w:r>
      <w:r w:rsidRPr="006F4E79">
        <w:t>elling</w:t>
      </w:r>
    </w:p>
    <w:p w:rsidR="00000000" w:rsidRPr="006F4E79" w:rsidP="006F4E79">
      <w:pPr>
        <w:pStyle w:val="ListBullet"/>
      </w:pPr>
      <w:r w:rsidRPr="006F4E79">
        <w:t>types and uses of tools and equipment for carrying out conite construction and wall sheet panelling</w:t>
      </w:r>
    </w:p>
    <w:p w:rsidR="00000000" w:rsidRPr="006F4E79" w:rsidP="006F4E79">
      <w:pPr>
        <w:pStyle w:val="ListBullet"/>
      </w:pPr>
      <w:r w:rsidRPr="006F4E79">
        <w:t>types and uses of plans, drawings and specifications for carrying out conite construction and wall sheet panelling.</w:t>
      </w:r>
    </w:p>
    <w:p w:rsidR="00000000" w:rsidRPr="006F4E79" w:rsidP="006F4E79">
      <w:pPr>
        <w:pStyle w:val="AllowPageBreak"/>
      </w:pPr>
    </w:p>
    <w:p w:rsidR="00000000" w:rsidRPr="006F4E79" w:rsidP="006F4E79">
      <w:pPr>
        <w:pStyle w:val="Heading1"/>
      </w:pPr>
      <w:bookmarkStart w:id="12" w:name="O_1292037"/>
      <w:bookmarkEnd w:id="12"/>
      <w:r w:rsidRPr="006F4E79">
        <w:t>Assessment Conditions</w:t>
      </w:r>
    </w:p>
    <w:p w:rsidR="00000000" w:rsidRPr="006F4E79" w:rsidP="0003577C">
      <w:pPr>
        <w:pStyle w:val="BodyText"/>
      </w:pPr>
      <w:r w:rsidRPr="006F4E79">
        <w:t xml:space="preserve">Assessors must meet the requirements for assessors contained in the Standards for Registered Training Organisations. </w:t>
      </w:r>
    </w:p>
    <w:p w:rsidR="00000000" w:rsidRPr="006F4E79" w:rsidP="0003577C">
      <w:pPr>
        <w:pStyle w:val="BodyText"/>
      </w:pPr>
      <w:r w:rsidRPr="006F4E79">
        <w:t>This unit must be assessed in the workplace or a close simulation using realistic workplace conditions, materials, a</w:t>
      </w:r>
      <w:r w:rsidRPr="006F4E79">
        <w:t xml:space="preserve">ctivities, responsibilities, procedures, safety requirements and environmental considerations. </w:t>
      </w:r>
    </w:p>
    <w:p w:rsidR="00000000" w:rsidRPr="006F4E79" w:rsidP="006F4E79">
      <w:pPr>
        <w:pStyle w:val="Heading1"/>
      </w:pPr>
      <w:bookmarkStart w:id="13" w:name="O_1292050"/>
      <w:bookmarkEnd w:id="13"/>
      <w:r w:rsidRPr="006F4E79">
        <w:t>Links</w:t>
      </w:r>
    </w:p>
    <w:p w:rsidR="00000000" w:rsidRPr="006F4E79" w:rsidP="0003577C">
      <w:pPr>
        <w:pStyle w:val="BodyText"/>
      </w:pPr>
      <w:r w:rsidRPr="006F4E7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279A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F4E79" w:rsidP="006F4E79"/>
    <w:sectPr w:rsidSect="006F4E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E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E79" w:rsidRPr="0003577C" w:rsidP="000357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E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77C" w:rsidP="006F4E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577C" w:rsidP="006F4E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3577C" w:rsidP="006F4E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E79" w:rsidP="006F4E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3577C">
      <w:t>Approved</w:t>
    </w:r>
    <w:r w:rsidR="000357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357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3577C">
      <w:rPr>
        <w:noProof/>
      </w:rPr>
      <w:t>4</w:t>
    </w:r>
    <w:r>
      <w:rPr>
        <w:noProof/>
      </w:rPr>
      <w:fldChar w:fldCharType="end"/>
    </w:r>
  </w:p>
  <w:p w:rsidR="006F4E79" w:rsidP="006F4E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357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3577C">
      <w:t>BuildSkills Australia</w:t>
    </w:r>
    <w:r w:rsidR="0003577C">
      <w:fldChar w:fldCharType="end"/>
    </w:r>
  </w:p>
  <w:p w:rsidR="006F4E79" w:rsidP="006F4E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E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7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4E79" w:rsidRPr="0003577C" w:rsidP="000357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E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77C" w:rsidRPr="002D2AF8" w:rsidP="006F4E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CPCCSP3008 Carry out conite construction and wall sheet panelling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3577C" w:rsidP="006F4E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E79" w:rsidRPr="002D2AF8" w:rsidP="006F4E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3577C">
      <w:t>CPCCSP3008 Carry out conite construction and wall sheet panelling</w:t>
    </w:r>
    <w:r w:rsidR="000357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3577C">
      <w:rPr>
        <w:noProof/>
      </w:rPr>
      <w:t>2 March 2025</w:t>
    </w:r>
    <w:r>
      <w:fldChar w:fldCharType="end"/>
    </w:r>
  </w:p>
  <w:p w:rsidR="006F4E79" w:rsidP="006F4E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DE62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8EA4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B2C4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E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4E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4E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4E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4E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4E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4E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4E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4E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4E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4E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4E79"/>
  </w:style>
  <w:style w:type="character" w:customStyle="1" w:styleId="Heading1Char">
    <w:name w:val="Heading 1 Char"/>
    <w:basedOn w:val="DefaultParagraphFont"/>
    <w:link w:val="Heading1"/>
    <w:rsid w:val="006F4E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4E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4E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4E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F4E7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F4E79"/>
    <w:rPr>
      <w:i/>
    </w:rPr>
  </w:style>
  <w:style w:type="paragraph" w:customStyle="1" w:styleId="SuperHeading">
    <w:name w:val="SuperHeading"/>
    <w:basedOn w:val="Normal"/>
    <w:rsid w:val="006F4E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4E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4E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4E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4E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4E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4E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4E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4E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4E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4E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4E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4E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4E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4E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4E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4E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4E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4E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4E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4E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4E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4E79"/>
    <w:rPr>
      <w:b/>
      <w:spacing w:val="0"/>
    </w:rPr>
  </w:style>
  <w:style w:type="paragraph" w:customStyle="1" w:styleId="SuperTitle">
    <w:name w:val="SuperTitle"/>
    <w:basedOn w:val="Title"/>
    <w:rsid w:val="006F4E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4E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4E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4E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4E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4E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4E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4E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4E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4E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4E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4E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4E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4E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4E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4E79"/>
  </w:style>
  <w:style w:type="paragraph" w:styleId="TableofFigures">
    <w:name w:val="table of figures"/>
    <w:basedOn w:val="Normal"/>
    <w:next w:val="Normal"/>
    <w:semiHidden/>
    <w:rsid w:val="006F4E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4E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4E79"/>
    <w:rPr>
      <w:rFonts w:ascii="Wingdings" w:hAnsi="Wingdings"/>
    </w:rPr>
  </w:style>
  <w:style w:type="paragraph" w:customStyle="1" w:styleId="TableHeading">
    <w:name w:val="Table Heading"/>
    <w:basedOn w:val="HeadingBase"/>
    <w:rsid w:val="006F4E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4E79"/>
    <w:rPr>
      <w:color w:val="0033CC"/>
      <w:u w:val="none"/>
    </w:rPr>
  </w:style>
  <w:style w:type="paragraph" w:customStyle="1" w:styleId="BodyTextRight">
    <w:name w:val="Body Text Right"/>
    <w:basedOn w:val="BodyText"/>
    <w:rsid w:val="006F4E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4E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4E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4E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4E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4E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4E79"/>
    <w:rPr>
      <w:sz w:val="32"/>
    </w:rPr>
  </w:style>
  <w:style w:type="paragraph" w:customStyle="1" w:styleId="HeadingProcedure">
    <w:name w:val="Heading Procedure"/>
    <w:basedOn w:val="HeadingBase"/>
    <w:next w:val="Normal"/>
    <w:rsid w:val="006F4E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4E79"/>
    <w:pPr>
      <w:spacing w:before="60" w:after="60"/>
    </w:pPr>
  </w:style>
  <w:style w:type="paragraph" w:styleId="ListContinue">
    <w:name w:val="List Continue"/>
    <w:basedOn w:val="List"/>
    <w:rsid w:val="006F4E79"/>
    <w:pPr>
      <w:ind w:firstLine="0"/>
    </w:pPr>
  </w:style>
  <w:style w:type="paragraph" w:customStyle="1" w:styleId="ListNote">
    <w:name w:val="List Note"/>
    <w:basedOn w:val="List"/>
    <w:rsid w:val="006F4E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4E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4E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4E79"/>
    <w:rPr>
      <w:rFonts w:ascii="Courier New" w:hAnsi="Courier New"/>
    </w:rPr>
  </w:style>
  <w:style w:type="paragraph" w:customStyle="1" w:styleId="NoteBullet">
    <w:name w:val="Note Bullet"/>
    <w:basedOn w:val="Note"/>
    <w:rsid w:val="006F4E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4E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4E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4E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4E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4E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4E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4E79"/>
    <w:rPr>
      <w:b/>
      <w:smallCaps/>
    </w:rPr>
  </w:style>
  <w:style w:type="paragraph" w:customStyle="1" w:styleId="TableListNumber">
    <w:name w:val="Table List Number"/>
    <w:basedOn w:val="ListNumber"/>
    <w:rsid w:val="006F4E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4E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4E79"/>
    <w:pPr>
      <w:numPr>
        <w:numId w:val="9"/>
      </w:numPr>
    </w:pPr>
  </w:style>
  <w:style w:type="paragraph" w:customStyle="1" w:styleId="ListAlpha2">
    <w:name w:val="List Alpha 2"/>
    <w:basedOn w:val="List2"/>
    <w:rsid w:val="006F4E79"/>
    <w:pPr>
      <w:numPr>
        <w:numId w:val="8"/>
      </w:numPr>
    </w:pPr>
  </w:style>
  <w:style w:type="paragraph" w:styleId="List2">
    <w:name w:val="List 2"/>
    <w:basedOn w:val="BodyText"/>
    <w:rsid w:val="006F4E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4E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4E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4E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4E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4E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4E79"/>
    <w:pPr>
      <w:numPr>
        <w:numId w:val="4"/>
      </w:numPr>
    </w:pPr>
  </w:style>
  <w:style w:type="paragraph" w:styleId="ListContinue2">
    <w:name w:val="List Continue 2"/>
    <w:basedOn w:val="List2"/>
    <w:rsid w:val="006F4E79"/>
    <w:pPr>
      <w:ind w:firstLine="0"/>
    </w:pPr>
  </w:style>
  <w:style w:type="paragraph" w:styleId="ListContinue3">
    <w:name w:val="List Continue 3"/>
    <w:basedOn w:val="List3"/>
    <w:rsid w:val="006F4E79"/>
    <w:pPr>
      <w:ind w:left="1021" w:firstLine="0"/>
    </w:pPr>
  </w:style>
  <w:style w:type="paragraph" w:styleId="ListContinue4">
    <w:name w:val="List Continue 4"/>
    <w:basedOn w:val="List4"/>
    <w:rsid w:val="006F4E79"/>
    <w:pPr>
      <w:ind w:firstLine="0"/>
    </w:pPr>
  </w:style>
  <w:style w:type="paragraph" w:styleId="ListContinue5">
    <w:name w:val="List Continue 5"/>
    <w:basedOn w:val="List5"/>
    <w:rsid w:val="006F4E79"/>
    <w:pPr>
      <w:ind w:firstLine="0"/>
    </w:pPr>
  </w:style>
  <w:style w:type="paragraph" w:styleId="ListNumber3">
    <w:name w:val="List Number 3"/>
    <w:basedOn w:val="List3"/>
    <w:rsid w:val="006F4E79"/>
    <w:pPr>
      <w:numPr>
        <w:numId w:val="5"/>
      </w:numPr>
    </w:pPr>
  </w:style>
  <w:style w:type="paragraph" w:styleId="ListNumber4">
    <w:name w:val="List Number 4"/>
    <w:basedOn w:val="List4"/>
    <w:rsid w:val="006F4E79"/>
    <w:pPr>
      <w:numPr>
        <w:numId w:val="6"/>
      </w:numPr>
    </w:pPr>
  </w:style>
  <w:style w:type="paragraph" w:styleId="ListNumber5">
    <w:name w:val="List Number 5"/>
    <w:basedOn w:val="List5"/>
    <w:rsid w:val="006F4E79"/>
    <w:pPr>
      <w:numPr>
        <w:numId w:val="7"/>
      </w:numPr>
    </w:pPr>
  </w:style>
  <w:style w:type="paragraph" w:styleId="BlockText">
    <w:name w:val="Block Text"/>
    <w:basedOn w:val="Normal"/>
    <w:rsid w:val="006F4E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4E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4E79"/>
    <w:rPr>
      <w:sz w:val="16"/>
      <w:vertAlign w:val="superscript"/>
    </w:rPr>
  </w:style>
  <w:style w:type="character" w:customStyle="1" w:styleId="Symbols">
    <w:name w:val="Symbols"/>
    <w:basedOn w:val="DefaultParagraphFont"/>
    <w:rsid w:val="006F4E79"/>
    <w:rPr>
      <w:rFonts w:ascii="Symbol" w:hAnsi="Symbol"/>
    </w:rPr>
  </w:style>
  <w:style w:type="character" w:customStyle="1" w:styleId="MenuOptions">
    <w:name w:val="Menu Options"/>
    <w:basedOn w:val="DefaultParagraphFont"/>
    <w:rsid w:val="006F4E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4E79"/>
    <w:rPr>
      <w:b/>
    </w:rPr>
  </w:style>
  <w:style w:type="character" w:customStyle="1" w:styleId="Underlined">
    <w:name w:val="Underlined"/>
    <w:basedOn w:val="DefaultParagraphFont"/>
    <w:rsid w:val="006F4E79"/>
    <w:rPr>
      <w:u w:val="single"/>
    </w:rPr>
  </w:style>
  <w:style w:type="paragraph" w:customStyle="1" w:styleId="TableBodyTextRight">
    <w:name w:val="Table Body Text Right"/>
    <w:basedOn w:val="TableBodyText"/>
    <w:rsid w:val="006F4E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4E79"/>
    <w:rPr>
      <w:sz w:val="18"/>
    </w:rPr>
  </w:style>
  <w:style w:type="paragraph" w:customStyle="1" w:styleId="BodySmallRight">
    <w:name w:val="Body Small Right"/>
    <w:basedOn w:val="BodyTextRight"/>
    <w:rsid w:val="006F4E79"/>
    <w:rPr>
      <w:sz w:val="18"/>
      <w:szCs w:val="18"/>
    </w:rPr>
  </w:style>
  <w:style w:type="paragraph" w:customStyle="1" w:styleId="MarginEdition">
    <w:name w:val="Margin Edition"/>
    <w:basedOn w:val="MarginNote"/>
    <w:rsid w:val="006F4E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4E79"/>
    <w:rPr>
      <w:sz w:val="2"/>
      <w:szCs w:val="2"/>
    </w:rPr>
  </w:style>
  <w:style w:type="character" w:customStyle="1" w:styleId="Small">
    <w:name w:val="Small"/>
    <w:basedOn w:val="DefaultParagraphFont"/>
    <w:rsid w:val="006F4E79"/>
    <w:rPr>
      <w:sz w:val="16"/>
    </w:rPr>
  </w:style>
  <w:style w:type="paragraph" w:customStyle="1" w:styleId="WideTable">
    <w:name w:val="Wide Table"/>
    <w:basedOn w:val="Normal"/>
    <w:rsid w:val="006F4E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4E79"/>
  </w:style>
  <w:style w:type="paragraph" w:styleId="Quote">
    <w:name w:val="Quote"/>
    <w:basedOn w:val="Heading1"/>
    <w:link w:val="QuoteChar"/>
    <w:qFormat/>
    <w:rsid w:val="006F4E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4E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4E79"/>
    <w:pPr>
      <w:pageBreakBefore/>
    </w:pPr>
  </w:style>
  <w:style w:type="paragraph" w:customStyle="1" w:styleId="Border">
    <w:name w:val="Border"/>
    <w:basedOn w:val="Normal"/>
    <w:qFormat/>
    <w:rsid w:val="006F4E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4E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E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E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4E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4E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4E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4E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4E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4E79"/>
    <w:rPr>
      <w:u w:val="single"/>
    </w:rPr>
  </w:style>
  <w:style w:type="character" w:customStyle="1" w:styleId="BoldandItalics">
    <w:name w:val="Bold and Italics"/>
    <w:qFormat/>
    <w:rsid w:val="006F4E79"/>
    <w:rPr>
      <w:b/>
      <w:i/>
      <w:u w:val="none"/>
    </w:rPr>
  </w:style>
  <w:style w:type="paragraph" w:styleId="BalloonText">
    <w:name w:val="Balloon Text"/>
    <w:basedOn w:val="Normal"/>
    <w:link w:val="BalloonTextChar"/>
    <w:rsid w:val="006F4E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4E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4E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4E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4E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4E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4E79"/>
    <w:pPr>
      <w:spacing w:before="0" w:after="0"/>
    </w:pPr>
  </w:style>
  <w:style w:type="paragraph" w:customStyle="1" w:styleId="BodyTextBold">
    <w:name w:val="Body Text Bold"/>
    <w:basedOn w:val="BodyText"/>
    <w:qFormat/>
    <w:rsid w:val="006F4E79"/>
    <w:rPr>
      <w:b/>
    </w:rPr>
  </w:style>
  <w:style w:type="character" w:styleId="Hyperlink">
    <w:name w:val="Hyperlink"/>
    <w:basedOn w:val="DefaultParagraphFont"/>
    <w:uiPriority w:val="99"/>
    <w:unhideWhenUsed/>
    <w:rsid w:val="000357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847</Words>
  <Characters>5261</Characters>
  <Application>Microsoft Office Word</Application>
  <DocSecurity>0</DocSecurity>
  <Lines>202</Lines>
  <Paragraphs>115</Paragraphs>
  <ScaleCrop>false</ScaleCrop>
  <Company>Author-it Software Corporation Ltd.</Company>
  <LinksUpToDate>false</LinksUpToDate>
  <CharactersWithSpaces>5993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CPCCSP3008 Carry out conite construction and wall sheet panelling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2025-03-01T19:18:00Z</dcterms:created>
  <dcterms:modified xsi:type="dcterms:W3CDTF">2025-03-01T19:18:00Z</dcterms:modified>
</cp:coreProperties>
</file>