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76B" w:rsidP="00327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CPCCSP3005 Install pre-cast decorative mouldings</w:t>
      </w:r>
      <w:r>
        <w:fldChar w:fldCharType="end"/>
      </w:r>
    </w:p>
    <w:p w:rsidR="0032776B" w:rsidP="0032776B">
      <w:pPr>
        <w:pStyle w:val="Version"/>
        <w:sectPr w:rsidSect="00B06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693F" w:rsidP="00B0693F">
      <w:pPr>
        <w:pStyle w:val="SuperHeading"/>
      </w:pPr>
      <w:r w:rsidRPr="00B0693F">
        <w:t>Assessment Requirements for CPCCSP3005 Install pre-cast decorative mouldings</w:t>
      </w:r>
    </w:p>
    <w:p w:rsidR="00000000" w:rsidRPr="00B0693F" w:rsidP="00B0693F">
      <w:pPr>
        <w:pStyle w:val="Heading1"/>
      </w:pPr>
      <w:bookmarkStart w:id="1" w:name="O_1292104"/>
      <w:bookmarkEnd w:id="1"/>
      <w:r w:rsidRPr="00B069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3F">
            <w:pPr>
              <w:pStyle w:val="BodyText"/>
              <w:rPr>
                <w:lang w:val="en-NZ"/>
              </w:rPr>
            </w:pPr>
            <w:r w:rsidRPr="00B0693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3F">
            <w:pPr>
              <w:pStyle w:val="BodyText"/>
              <w:rPr>
                <w:lang w:val="en-NZ"/>
              </w:rPr>
            </w:pPr>
            <w:r w:rsidRPr="00B0693F">
              <w:t>Updated reference to general construction induction training program.</w:t>
            </w:r>
          </w:p>
        </w:tc>
      </w:tr>
      <w:tr w:rsidTr="00B0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3F">
            <w:pPr>
              <w:pStyle w:val="BodyText"/>
              <w:rPr>
                <w:lang w:val="en-NZ"/>
              </w:rPr>
            </w:pPr>
            <w:r w:rsidRPr="00B069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3F" w:rsidP="00B0693F">
            <w:pPr>
              <w:pStyle w:val="BodyText"/>
            </w:pPr>
            <w:r w:rsidRPr="00B0693F">
              <w:t>This version first released with CPC Construction, Plumbing and Services Training Package Release 5.0.</w:t>
            </w:r>
          </w:p>
          <w:p w:rsidR="00000000" w:rsidRPr="00B0693F" w:rsidP="00B0693F">
            <w:pPr>
              <w:pStyle w:val="BodyText"/>
            </w:pPr>
            <w:r w:rsidRPr="00B0693F">
              <w:t>Supersedes and equivalent to CPCCSP3005A Install pre-cast decorative mouldings.  Updated to meet the Standards for Training Packages 2012.</w:t>
            </w:r>
          </w:p>
        </w:tc>
      </w:tr>
    </w:tbl>
    <w:p w:rsidR="00000000" w:rsidRPr="00B0693F" w:rsidP="00B0693F">
      <w:pPr>
        <w:pStyle w:val="BodyText"/>
      </w:pPr>
    </w:p>
    <w:p w:rsidR="00000000" w:rsidRPr="00B0693F" w:rsidP="00B0693F">
      <w:pPr>
        <w:pStyle w:val="AllowPageBreak"/>
      </w:pPr>
    </w:p>
    <w:p w:rsidR="00000000" w:rsidRPr="00B0693F" w:rsidP="00B0693F">
      <w:pPr>
        <w:pStyle w:val="Heading1"/>
      </w:pPr>
      <w:bookmarkStart w:id="2" w:name="O_1292103"/>
      <w:bookmarkEnd w:id="2"/>
      <w:r w:rsidRPr="00B0693F">
        <w:t>Performance Evidence</w:t>
      </w:r>
    </w:p>
    <w:p w:rsidR="00000000" w:rsidRPr="00B0693F" w:rsidP="0032776B">
      <w:pPr>
        <w:pStyle w:val="BodyText"/>
      </w:pPr>
      <w:r w:rsidRPr="00B0693F">
        <w:t>To demonstrate competency, a candidate must meet the performance criteria of this unit by installing and finishing three different pre-cast mouldings, including:</w:t>
      </w:r>
    </w:p>
    <w:p w:rsidR="00000000" w:rsidRPr="00B0693F" w:rsidP="00B0693F">
      <w:pPr>
        <w:pStyle w:val="ListBullet"/>
      </w:pPr>
      <w:r w:rsidRPr="00B0693F">
        <w:t>one on a ceiling</w:t>
      </w:r>
    </w:p>
    <w:p w:rsidR="00000000" w:rsidRPr="00B0693F" w:rsidP="00B0693F">
      <w:pPr>
        <w:pStyle w:val="ListBullet"/>
      </w:pPr>
      <w:r w:rsidRPr="00B0693F">
        <w:t>one to an external window</w:t>
      </w:r>
    </w:p>
    <w:p w:rsidR="00000000" w:rsidRPr="00B0693F" w:rsidP="00B0693F">
      <w:pPr>
        <w:pStyle w:val="ListBullet"/>
      </w:pPr>
      <w:r w:rsidRPr="00B0693F">
        <w:t>a decorative cover strap, dado or a skirting on an internal wall</w:t>
      </w:r>
    </w:p>
    <w:p w:rsidR="00000000" w:rsidRPr="00B0693F" w:rsidP="00B0693F">
      <w:pPr>
        <w:pStyle w:val="ListBullet"/>
      </w:pPr>
      <w:r w:rsidRPr="00B0693F">
        <w:t xml:space="preserve">a moulded archway. </w:t>
      </w:r>
    </w:p>
    <w:p w:rsidR="00000000" w:rsidRPr="00B0693F" w:rsidP="0032776B">
      <w:pPr>
        <w:pStyle w:val="BodyText"/>
      </w:pPr>
      <w:r w:rsidRPr="00B0693F">
        <w:t>All work must be performed to the standard required in the workplace and must comply with laws and regulations, the National Construction Code (NCC), Australian Standards,</w:t>
      </w:r>
      <w:r w:rsidRPr="00B0693F">
        <w:t xml:space="preserve"> work health and safety (WHS) and environmental requirements, manufacturers’ specifications, workplace requirements, drawings and specifications.</w:t>
      </w:r>
    </w:p>
    <w:p w:rsidR="00000000" w:rsidRPr="00B0693F" w:rsidP="00B0693F">
      <w:pPr>
        <w:pStyle w:val="Heading1"/>
      </w:pPr>
      <w:bookmarkStart w:id="3" w:name="O_1292102"/>
      <w:bookmarkEnd w:id="3"/>
      <w:r w:rsidRPr="00B0693F">
        <w:t>Knowledge Evidence</w:t>
      </w:r>
    </w:p>
    <w:p w:rsidR="00000000" w:rsidRPr="00B0693F" w:rsidP="0032776B">
      <w:pPr>
        <w:pStyle w:val="BodyText"/>
      </w:pPr>
      <w:r w:rsidRPr="00B0693F">
        <w:t>To be competent in this unit, a candidate must demonstrate knowledge of:</w:t>
      </w:r>
    </w:p>
    <w:p w:rsidR="00000000" w:rsidRPr="00B0693F" w:rsidP="00B0693F">
      <w:pPr>
        <w:pStyle w:val="ListBullet"/>
      </w:pPr>
      <w:r w:rsidRPr="00B0693F">
        <w:t>compliance requirements of the NCC and Australian Standards for installing pre-cast decorative mouldings</w:t>
      </w:r>
    </w:p>
    <w:p w:rsidR="00000000" w:rsidRPr="00B0693F" w:rsidP="00B0693F">
      <w:pPr>
        <w:pStyle w:val="ListBullet"/>
      </w:pPr>
      <w:r w:rsidRPr="00B0693F">
        <w:t>workplace quality policies and standards for installing pre-cast decorative mouldings</w:t>
      </w:r>
    </w:p>
    <w:p w:rsidR="00000000" w:rsidRPr="00B0693F" w:rsidP="00B0693F">
      <w:pPr>
        <w:pStyle w:val="ListBullet"/>
      </w:pPr>
      <w:r w:rsidRPr="00B0693F">
        <w:t>safety requirements for installing pre-cast decorative moulding</w:t>
      </w:r>
      <w:r w:rsidRPr="00B0693F">
        <w:t>s, including:</w:t>
      </w:r>
    </w:p>
    <w:p w:rsidR="00000000" w:rsidRPr="00B0693F" w:rsidP="00B0693F">
      <w:pPr>
        <w:pStyle w:val="ListBullet2"/>
      </w:pPr>
      <w:r w:rsidRPr="00B0693F">
        <w:t xml:space="preserve">job safety analyses and/or safe work method statements in accordance with Safe Work Australia </w:t>
      </w:r>
      <w:r w:rsidRPr="00B0693F">
        <w:rPr>
          <w:rStyle w:val="Emphasis"/>
        </w:rPr>
        <w:t>Code of Practice for Construction Work</w:t>
      </w:r>
      <w:r w:rsidRPr="00B0693F">
        <w:t xml:space="preserve"> or state and/or territory equivalent</w:t>
      </w:r>
    </w:p>
    <w:p w:rsidR="00000000" w:rsidRPr="00B0693F" w:rsidP="00B0693F">
      <w:pPr>
        <w:pStyle w:val="ListBullet2"/>
      </w:pPr>
      <w:r w:rsidRPr="00B0693F">
        <w:t>safety data sheets (SDS)</w:t>
      </w:r>
    </w:p>
    <w:p w:rsidR="00000000" w:rsidRPr="00B0693F" w:rsidP="00B0693F">
      <w:pPr>
        <w:pStyle w:val="ListBullet2"/>
      </w:pPr>
      <w:r w:rsidRPr="00B0693F">
        <w:t>personal protective equipment (PPE)</w:t>
      </w:r>
    </w:p>
    <w:p w:rsidR="00000000" w:rsidRPr="00B0693F" w:rsidP="00B0693F">
      <w:pPr>
        <w:pStyle w:val="ListBullet"/>
      </w:pPr>
      <w:r w:rsidRPr="00B0693F">
        <w:t>processes, procedures and techniques for:</w:t>
      </w:r>
    </w:p>
    <w:p w:rsidR="00000000" w:rsidRPr="00B0693F" w:rsidP="00B0693F">
      <w:pPr>
        <w:pStyle w:val="ListBullet2"/>
      </w:pPr>
      <w:r w:rsidRPr="00B0693F">
        <w:t>measuring, cutting, fixing, stopping, installing and finishing pre-cast decorative moulding</w:t>
      </w:r>
    </w:p>
    <w:p w:rsidR="00000000" w:rsidRPr="00B0693F" w:rsidP="00B0693F">
      <w:pPr>
        <w:pStyle w:val="ListBullet2"/>
      </w:pPr>
      <w:r w:rsidRPr="00B0693F">
        <w:t>storing materials and components</w:t>
      </w:r>
    </w:p>
    <w:p w:rsidR="00000000" w:rsidRPr="00B0693F" w:rsidP="00B0693F">
      <w:pPr>
        <w:pStyle w:val="ListBullet2"/>
      </w:pPr>
      <w:r w:rsidRPr="00B0693F">
        <w:t>calculating materials using measurements and formulas</w:t>
      </w:r>
    </w:p>
    <w:p w:rsidR="00000000" w:rsidRPr="00B0693F" w:rsidP="00B0693F">
      <w:pPr>
        <w:pStyle w:val="ListBullet"/>
      </w:pPr>
      <w:r w:rsidRPr="00B0693F">
        <w:t>types and uses of pre-cast decora</w:t>
      </w:r>
      <w:r w:rsidRPr="00B0693F">
        <w:t>tive moulding installation materials</w:t>
      </w:r>
    </w:p>
    <w:p w:rsidR="00000000" w:rsidRPr="00B0693F" w:rsidP="00B0693F">
      <w:pPr>
        <w:pStyle w:val="ListBullet"/>
      </w:pPr>
      <w:r w:rsidRPr="00B0693F">
        <w:t>types and uses of tools and equipment for installing pre-cast decorative mouldings</w:t>
      </w:r>
    </w:p>
    <w:p w:rsidR="00000000" w:rsidRPr="00B0693F" w:rsidP="00B0693F">
      <w:pPr>
        <w:pStyle w:val="ListBullet"/>
      </w:pPr>
      <w:r w:rsidRPr="00B0693F">
        <w:t>types and uses of plans, drawings and specifications for installing pre-cast decorative mouldings</w:t>
      </w:r>
    </w:p>
    <w:p w:rsidR="00000000" w:rsidRPr="00B0693F" w:rsidP="00B0693F">
      <w:pPr>
        <w:pStyle w:val="ListBullet"/>
      </w:pPr>
      <w:r w:rsidRPr="00B0693F">
        <w:t>environmental and sustainability requi</w:t>
      </w:r>
      <w:r w:rsidRPr="00B0693F">
        <w:t>rements for installing pre-cast decorative mouldings.</w:t>
      </w:r>
    </w:p>
    <w:p w:rsidR="00000000" w:rsidRPr="00B0693F" w:rsidP="00B0693F">
      <w:pPr>
        <w:pStyle w:val="AllowPageBreak"/>
      </w:pPr>
    </w:p>
    <w:p w:rsidR="00000000" w:rsidRPr="00B0693F" w:rsidP="00B0693F">
      <w:pPr>
        <w:pStyle w:val="Heading1"/>
      </w:pPr>
      <w:bookmarkStart w:id="4" w:name="O_1292101"/>
      <w:bookmarkEnd w:id="4"/>
      <w:r w:rsidRPr="00B0693F">
        <w:t>Assessment Conditions</w:t>
      </w:r>
    </w:p>
    <w:p w:rsidR="00000000" w:rsidRPr="00B0693F" w:rsidP="0032776B">
      <w:pPr>
        <w:pStyle w:val="BodyText"/>
      </w:pPr>
      <w:r w:rsidRPr="00B0693F">
        <w:t xml:space="preserve">Assessors must meet the requirements for assessors contained in the Standards for Registered Training Organisations. </w:t>
      </w:r>
    </w:p>
    <w:p w:rsidR="00000000" w:rsidRPr="00B0693F" w:rsidP="0032776B">
      <w:pPr>
        <w:pStyle w:val="BodyText"/>
      </w:pPr>
      <w:r w:rsidRPr="00B0693F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B0693F" w:rsidP="00B0693F">
      <w:pPr>
        <w:pStyle w:val="Heading1"/>
      </w:pPr>
      <w:bookmarkStart w:id="5" w:name="O_1292114"/>
      <w:bookmarkEnd w:id="5"/>
      <w:r w:rsidRPr="00B0693F">
        <w:t>Links</w:t>
      </w:r>
    </w:p>
    <w:p w:rsidR="00000000" w:rsidRPr="00B0693F" w:rsidP="0032776B">
      <w:pPr>
        <w:pStyle w:val="BodyText"/>
      </w:pPr>
      <w:r w:rsidRPr="00B0693F">
        <w:t>Companion volumes t</w:t>
      </w:r>
      <w:r w:rsidRPr="00B0693F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5364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0693F" w:rsidP="00B0693F"/>
    <w:sectPr w:rsidSect="00B06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3F" w:rsidRPr="0032776B" w:rsidP="00327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6B" w:rsidP="00B06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776B" w:rsidP="00B06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2776B" w:rsidP="00B06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93F" w:rsidRPr="0032776B" w:rsidP="00327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6B" w:rsidRPr="002D2AF8" w:rsidP="00B06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CPCCSP3005 Install pre-cast decorative mouldings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2776B" w:rsidP="00B06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C7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785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181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93F"/>
  </w:style>
  <w:style w:type="character" w:customStyle="1" w:styleId="Heading1Char">
    <w:name w:val="Heading 1 Char"/>
    <w:basedOn w:val="DefaultParagraphFont"/>
    <w:link w:val="Heading1"/>
    <w:rsid w:val="00B06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9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9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69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693F"/>
    <w:rPr>
      <w:i/>
    </w:rPr>
  </w:style>
  <w:style w:type="paragraph" w:customStyle="1" w:styleId="SuperHeading">
    <w:name w:val="SuperHeading"/>
    <w:basedOn w:val="Normal"/>
    <w:rsid w:val="00B06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9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9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93F"/>
    <w:rPr>
      <w:b/>
      <w:spacing w:val="0"/>
    </w:rPr>
  </w:style>
  <w:style w:type="paragraph" w:customStyle="1" w:styleId="SuperTitle">
    <w:name w:val="SuperTitle"/>
    <w:basedOn w:val="Title"/>
    <w:rsid w:val="00B06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9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93F"/>
  </w:style>
  <w:style w:type="paragraph" w:styleId="TableofFigures">
    <w:name w:val="table of figures"/>
    <w:basedOn w:val="Normal"/>
    <w:next w:val="Normal"/>
    <w:semiHidden/>
    <w:rsid w:val="00B06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9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93F"/>
    <w:rPr>
      <w:rFonts w:ascii="Wingdings" w:hAnsi="Wingdings"/>
    </w:rPr>
  </w:style>
  <w:style w:type="paragraph" w:customStyle="1" w:styleId="TableHeading">
    <w:name w:val="Table Heading"/>
    <w:basedOn w:val="HeadingBase"/>
    <w:rsid w:val="00B06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93F"/>
    <w:rPr>
      <w:color w:val="0033CC"/>
      <w:u w:val="none"/>
    </w:rPr>
  </w:style>
  <w:style w:type="paragraph" w:customStyle="1" w:styleId="BodyTextRight">
    <w:name w:val="Body Text Right"/>
    <w:basedOn w:val="BodyText"/>
    <w:rsid w:val="00B06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9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93F"/>
    <w:rPr>
      <w:sz w:val="32"/>
    </w:rPr>
  </w:style>
  <w:style w:type="paragraph" w:customStyle="1" w:styleId="HeadingProcedure">
    <w:name w:val="Heading Procedure"/>
    <w:basedOn w:val="HeadingBase"/>
    <w:next w:val="Normal"/>
    <w:rsid w:val="00B06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93F"/>
    <w:pPr>
      <w:spacing w:before="60" w:after="60"/>
    </w:pPr>
  </w:style>
  <w:style w:type="paragraph" w:styleId="ListContinue">
    <w:name w:val="List Continue"/>
    <w:basedOn w:val="List"/>
    <w:rsid w:val="00B0693F"/>
    <w:pPr>
      <w:ind w:firstLine="0"/>
    </w:pPr>
  </w:style>
  <w:style w:type="paragraph" w:customStyle="1" w:styleId="ListNote">
    <w:name w:val="List Note"/>
    <w:basedOn w:val="List"/>
    <w:rsid w:val="00B06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93F"/>
    <w:rPr>
      <w:rFonts w:ascii="Courier New" w:hAnsi="Courier New"/>
    </w:rPr>
  </w:style>
  <w:style w:type="paragraph" w:customStyle="1" w:styleId="NoteBullet">
    <w:name w:val="Note Bullet"/>
    <w:basedOn w:val="Note"/>
    <w:rsid w:val="00B06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9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93F"/>
    <w:rPr>
      <w:b/>
      <w:smallCaps/>
    </w:rPr>
  </w:style>
  <w:style w:type="paragraph" w:customStyle="1" w:styleId="TableListNumber">
    <w:name w:val="Table List Number"/>
    <w:basedOn w:val="ListNumber"/>
    <w:rsid w:val="00B06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93F"/>
    <w:pPr>
      <w:numPr>
        <w:numId w:val="9"/>
      </w:numPr>
    </w:pPr>
  </w:style>
  <w:style w:type="paragraph" w:customStyle="1" w:styleId="ListAlpha2">
    <w:name w:val="List Alpha 2"/>
    <w:basedOn w:val="List2"/>
    <w:rsid w:val="00B0693F"/>
    <w:pPr>
      <w:numPr>
        <w:numId w:val="8"/>
      </w:numPr>
    </w:pPr>
  </w:style>
  <w:style w:type="paragraph" w:styleId="List2">
    <w:name w:val="List 2"/>
    <w:basedOn w:val="BodyText"/>
    <w:rsid w:val="00B06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9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9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93F"/>
    <w:pPr>
      <w:numPr>
        <w:numId w:val="4"/>
      </w:numPr>
    </w:pPr>
  </w:style>
  <w:style w:type="paragraph" w:styleId="ListContinue2">
    <w:name w:val="List Continue 2"/>
    <w:basedOn w:val="List2"/>
    <w:rsid w:val="00B0693F"/>
    <w:pPr>
      <w:ind w:firstLine="0"/>
    </w:pPr>
  </w:style>
  <w:style w:type="paragraph" w:styleId="ListContinue3">
    <w:name w:val="List Continue 3"/>
    <w:basedOn w:val="List3"/>
    <w:rsid w:val="00B0693F"/>
    <w:pPr>
      <w:ind w:left="1021" w:firstLine="0"/>
    </w:pPr>
  </w:style>
  <w:style w:type="paragraph" w:styleId="ListContinue4">
    <w:name w:val="List Continue 4"/>
    <w:basedOn w:val="List4"/>
    <w:rsid w:val="00B0693F"/>
    <w:pPr>
      <w:ind w:firstLine="0"/>
    </w:pPr>
  </w:style>
  <w:style w:type="paragraph" w:styleId="ListContinue5">
    <w:name w:val="List Continue 5"/>
    <w:basedOn w:val="List5"/>
    <w:rsid w:val="00B0693F"/>
    <w:pPr>
      <w:ind w:firstLine="0"/>
    </w:pPr>
  </w:style>
  <w:style w:type="paragraph" w:styleId="ListNumber3">
    <w:name w:val="List Number 3"/>
    <w:basedOn w:val="List3"/>
    <w:rsid w:val="00B0693F"/>
    <w:pPr>
      <w:numPr>
        <w:numId w:val="5"/>
      </w:numPr>
    </w:pPr>
  </w:style>
  <w:style w:type="paragraph" w:styleId="ListNumber4">
    <w:name w:val="List Number 4"/>
    <w:basedOn w:val="List4"/>
    <w:rsid w:val="00B0693F"/>
    <w:pPr>
      <w:numPr>
        <w:numId w:val="6"/>
      </w:numPr>
    </w:pPr>
  </w:style>
  <w:style w:type="paragraph" w:styleId="ListNumber5">
    <w:name w:val="List Number 5"/>
    <w:basedOn w:val="List5"/>
    <w:rsid w:val="00B0693F"/>
    <w:pPr>
      <w:numPr>
        <w:numId w:val="7"/>
      </w:numPr>
    </w:pPr>
  </w:style>
  <w:style w:type="paragraph" w:styleId="BlockText">
    <w:name w:val="Block Text"/>
    <w:basedOn w:val="Normal"/>
    <w:rsid w:val="00B06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93F"/>
    <w:rPr>
      <w:sz w:val="16"/>
      <w:vertAlign w:val="superscript"/>
    </w:rPr>
  </w:style>
  <w:style w:type="character" w:customStyle="1" w:styleId="Symbols">
    <w:name w:val="Symbols"/>
    <w:basedOn w:val="DefaultParagraphFont"/>
    <w:rsid w:val="00B0693F"/>
    <w:rPr>
      <w:rFonts w:ascii="Symbol" w:hAnsi="Symbol"/>
    </w:rPr>
  </w:style>
  <w:style w:type="character" w:customStyle="1" w:styleId="MenuOptions">
    <w:name w:val="Menu Options"/>
    <w:basedOn w:val="DefaultParagraphFont"/>
    <w:rsid w:val="00B06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93F"/>
    <w:rPr>
      <w:b/>
    </w:rPr>
  </w:style>
  <w:style w:type="character" w:customStyle="1" w:styleId="Underlined">
    <w:name w:val="Underlined"/>
    <w:basedOn w:val="DefaultParagraphFont"/>
    <w:rsid w:val="00B0693F"/>
    <w:rPr>
      <w:u w:val="single"/>
    </w:rPr>
  </w:style>
  <w:style w:type="paragraph" w:customStyle="1" w:styleId="TableBodyTextRight">
    <w:name w:val="Table Body Text Right"/>
    <w:basedOn w:val="TableBodyText"/>
    <w:rsid w:val="00B06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93F"/>
    <w:rPr>
      <w:sz w:val="18"/>
    </w:rPr>
  </w:style>
  <w:style w:type="paragraph" w:customStyle="1" w:styleId="BodySmallRight">
    <w:name w:val="Body Small Right"/>
    <w:basedOn w:val="BodyTextRight"/>
    <w:rsid w:val="00B0693F"/>
    <w:rPr>
      <w:sz w:val="18"/>
      <w:szCs w:val="18"/>
    </w:rPr>
  </w:style>
  <w:style w:type="paragraph" w:customStyle="1" w:styleId="MarginEdition">
    <w:name w:val="Margin Edition"/>
    <w:basedOn w:val="MarginNote"/>
    <w:rsid w:val="00B06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93F"/>
    <w:rPr>
      <w:sz w:val="2"/>
      <w:szCs w:val="2"/>
    </w:rPr>
  </w:style>
  <w:style w:type="character" w:customStyle="1" w:styleId="Small">
    <w:name w:val="Small"/>
    <w:basedOn w:val="DefaultParagraphFont"/>
    <w:rsid w:val="00B0693F"/>
    <w:rPr>
      <w:sz w:val="16"/>
    </w:rPr>
  </w:style>
  <w:style w:type="paragraph" w:customStyle="1" w:styleId="WideTable">
    <w:name w:val="Wide Table"/>
    <w:basedOn w:val="Normal"/>
    <w:rsid w:val="00B06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93F"/>
  </w:style>
  <w:style w:type="paragraph" w:styleId="Quote">
    <w:name w:val="Quote"/>
    <w:basedOn w:val="Heading1"/>
    <w:link w:val="QuoteChar"/>
    <w:qFormat/>
    <w:rsid w:val="00B06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93F"/>
    <w:pPr>
      <w:pageBreakBefore/>
    </w:pPr>
  </w:style>
  <w:style w:type="paragraph" w:customStyle="1" w:styleId="Border">
    <w:name w:val="Border"/>
    <w:basedOn w:val="Normal"/>
    <w:qFormat/>
    <w:rsid w:val="00B06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93F"/>
    <w:rPr>
      <w:u w:val="single"/>
    </w:rPr>
  </w:style>
  <w:style w:type="character" w:customStyle="1" w:styleId="BoldandItalics">
    <w:name w:val="Bold and Italics"/>
    <w:qFormat/>
    <w:rsid w:val="00B0693F"/>
    <w:rPr>
      <w:b/>
      <w:i/>
      <w:u w:val="none"/>
    </w:rPr>
  </w:style>
  <w:style w:type="paragraph" w:styleId="BalloonText">
    <w:name w:val="Balloon Text"/>
    <w:basedOn w:val="Normal"/>
    <w:link w:val="BalloonTextChar"/>
    <w:rsid w:val="00B06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93F"/>
    <w:pPr>
      <w:spacing w:before="0" w:after="0"/>
    </w:pPr>
  </w:style>
  <w:style w:type="paragraph" w:customStyle="1" w:styleId="BodyTextBold">
    <w:name w:val="Body Text Bold"/>
    <w:basedOn w:val="BodyText"/>
    <w:qFormat/>
    <w:rsid w:val="00B0693F"/>
    <w:rPr>
      <w:b/>
    </w:rPr>
  </w:style>
  <w:style w:type="character" w:styleId="Hyperlink">
    <w:name w:val="Hyperlink"/>
    <w:basedOn w:val="DefaultParagraphFont"/>
    <w:uiPriority w:val="99"/>
    <w:unhideWhenUsed/>
    <w:rsid w:val="00327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2625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CPCCSP3005 Install pre-cast decorative mouldings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