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D64" w:rsidP="00070D64">
      <w:pPr>
        <w:pStyle w:val="Title"/>
      </w:pPr>
      <w:r>
        <w:fldChar w:fldCharType="begin"/>
      </w:r>
      <w:r>
        <w:instrText xml:space="preserve"> TITLE   \* MERGEFORMAT </w:instrText>
      </w:r>
      <w:r>
        <w:fldChar w:fldCharType="separate"/>
      </w:r>
      <w:r>
        <w:t>CPCCSP3001 Apply float and render to straight and curved surfaces</w:t>
      </w:r>
      <w:r>
        <w:fldChar w:fldCharType="end"/>
      </w:r>
    </w:p>
    <w:p w:rsidR="00070D64" w:rsidP="00070D64">
      <w:pPr>
        <w:pStyle w:val="Version"/>
        <w:sectPr w:rsidSect="00D70C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0CC2" w:rsidP="00D70CC2">
      <w:pPr>
        <w:pStyle w:val="SuperHeading"/>
      </w:pPr>
      <w:r w:rsidRPr="00D70CC2">
        <w:t>CPCCSP3001 Apply float and render to straight and curved surfaces</w:t>
      </w:r>
    </w:p>
    <w:p w:rsidR="00000000" w:rsidRPr="00D70CC2" w:rsidP="00D70CC2">
      <w:pPr>
        <w:pStyle w:val="Heading1"/>
      </w:pPr>
      <w:bookmarkStart w:id="1" w:name="O_1292192"/>
      <w:bookmarkEnd w:id="1"/>
      <w:r w:rsidRPr="00D70CC2">
        <w:t>Modification History</w:t>
      </w:r>
    </w:p>
    <w:tbl>
      <w:tblPr>
        <w:tblW w:w="0" w:type="auto"/>
        <w:tblLayout w:type="fixed"/>
        <w:tblCellMar>
          <w:left w:w="62" w:type="dxa"/>
          <w:right w:w="62" w:type="dxa"/>
        </w:tblCellMar>
        <w:tblLook w:val="0000"/>
      </w:tblPr>
      <w:tblGrid>
        <w:gridCol w:w="1128"/>
        <w:gridCol w:w="7944"/>
      </w:tblGrid>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3</w:t>
            </w:r>
          </w:p>
        </w:tc>
        <w:tc>
          <w:tcPr>
            <w:tcW w:w="794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Updated reference to general construction induction training program.</w:t>
            </w:r>
          </w:p>
        </w:tc>
      </w:tr>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2</w:t>
            </w:r>
          </w:p>
        </w:tc>
        <w:tc>
          <w:tcPr>
            <w:tcW w:w="7944" w:type="dxa"/>
            <w:tcBorders>
              <w:top w:val="nil"/>
              <w:left w:val="nil"/>
              <w:bottom w:val="nil"/>
              <w:right w:val="nil"/>
            </w:tcBorders>
            <w:tcMar>
              <w:top w:w="0" w:type="dxa"/>
              <w:left w:w="62" w:type="dxa"/>
              <w:bottom w:w="0" w:type="dxa"/>
              <w:right w:w="62" w:type="dxa"/>
            </w:tcMar>
          </w:tcPr>
          <w:p w:rsidR="00000000" w:rsidRPr="00D70CC2" w:rsidP="00D70CC2">
            <w:pPr>
              <w:pStyle w:val="BodyText"/>
            </w:pPr>
            <w:r w:rsidRPr="00D70CC2">
              <w:t>This version first released with CPC Construction, Plumbing and Services Training Package Release 6.2.</w:t>
            </w:r>
          </w:p>
          <w:p w:rsidR="00000000" w:rsidP="00D70CC2">
            <w:pPr>
              <w:pStyle w:val="BodyText"/>
              <w:rPr>
                <w:lang w:val="en-NZ"/>
              </w:rPr>
            </w:pPr>
            <w:r w:rsidRPr="00D70CC2">
              <w:t xml:space="preserve">Correction to prerequisite unit code from </w:t>
            </w:r>
            <w:r w:rsidRPr="00D70CC2">
              <w:rPr>
                <w:rStyle w:val="Emphasis"/>
              </w:rPr>
              <w:t>CPPWHS2001 Apply WHS requirements, policies and procedures in the construction industry</w:t>
            </w:r>
            <w:r w:rsidRPr="00D70CC2">
              <w:t xml:space="preserve"> to </w:t>
            </w:r>
            <w:r w:rsidRPr="00D70CC2">
              <w:rPr>
                <w:rStyle w:val="Emphasis"/>
              </w:rPr>
              <w:t>CPCCWHS2001 Apply WH</w:t>
            </w:r>
            <w:r w:rsidRPr="00D70CC2">
              <w:rPr>
                <w:rStyle w:val="Emphasis"/>
              </w:rPr>
              <w:t>S requirements, policies and procedures in the construction industry</w:t>
            </w:r>
            <w:r w:rsidRPr="00D70CC2">
              <w:t>.</w:t>
            </w:r>
          </w:p>
        </w:tc>
      </w:tr>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1</w:t>
            </w:r>
          </w:p>
        </w:tc>
        <w:tc>
          <w:tcPr>
            <w:tcW w:w="7944" w:type="dxa"/>
            <w:tcBorders>
              <w:top w:val="nil"/>
              <w:left w:val="nil"/>
              <w:bottom w:val="nil"/>
              <w:right w:val="nil"/>
            </w:tcBorders>
            <w:tcMar>
              <w:top w:w="0" w:type="dxa"/>
              <w:left w:w="62" w:type="dxa"/>
              <w:bottom w:w="0" w:type="dxa"/>
              <w:right w:w="62" w:type="dxa"/>
            </w:tcMar>
          </w:tcPr>
          <w:p w:rsidR="00000000" w:rsidRPr="00D70CC2" w:rsidP="00D70CC2">
            <w:pPr>
              <w:pStyle w:val="BodyText"/>
            </w:pPr>
            <w:r w:rsidRPr="00D70CC2">
              <w:t>This version first released with CPC Construction, Plumbing and Services Training Package Release 5.0.</w:t>
            </w:r>
          </w:p>
          <w:p w:rsidR="00000000" w:rsidRPr="00D70CC2" w:rsidP="00D70CC2">
            <w:pPr>
              <w:pStyle w:val="BodyText"/>
            </w:pPr>
            <w:r w:rsidRPr="00D70CC2">
              <w:t>Supersedes and equivalent to CPCCSP3001A Apply float and render to strai</w:t>
            </w:r>
            <w:r w:rsidRPr="00D70CC2">
              <w:t>ght and curved surfaces.  Updated to meet the Standards for Training Packages 2012.</w:t>
            </w:r>
          </w:p>
        </w:tc>
      </w:tr>
    </w:tbl>
    <w:p w:rsidR="00000000" w:rsidRPr="00D70CC2" w:rsidP="00D70CC2">
      <w:pPr>
        <w:pStyle w:val="BodyText"/>
      </w:pPr>
    </w:p>
    <w:p w:rsidR="00000000" w:rsidRPr="00D70CC2" w:rsidP="00D70CC2">
      <w:pPr>
        <w:pStyle w:val="AllowPageBreak"/>
      </w:pPr>
    </w:p>
    <w:p w:rsidR="00000000" w:rsidRPr="00D70CC2" w:rsidP="00D70CC2">
      <w:pPr>
        <w:pStyle w:val="Heading1"/>
      </w:pPr>
      <w:bookmarkStart w:id="2" w:name="O_1292191"/>
      <w:bookmarkEnd w:id="2"/>
      <w:r w:rsidRPr="00D70CC2">
        <w:t>Application</w:t>
      </w:r>
    </w:p>
    <w:p w:rsidR="00000000" w:rsidRPr="00D70CC2" w:rsidP="00070D64">
      <w:pPr>
        <w:pStyle w:val="BodyText"/>
      </w:pPr>
      <w:r w:rsidRPr="00D70CC2">
        <w:t xml:space="preserve">This unit specifies the skills and knowledge required to float, render and finish flat and curved solid plastering work. </w:t>
      </w:r>
    </w:p>
    <w:p w:rsidR="00000000" w:rsidRPr="00D70CC2" w:rsidP="00070D64">
      <w:pPr>
        <w:pStyle w:val="BodyText"/>
      </w:pPr>
      <w:r w:rsidRPr="00D70CC2">
        <w:t xml:space="preserve">A person working </w:t>
      </w:r>
      <w:r w:rsidRPr="00D70CC2">
        <w:t>at this level would be expected to take responsibility for organising and completing tasks assigned to them, without close supervision.</w:t>
      </w:r>
    </w:p>
    <w:p w:rsidR="00000000" w:rsidRPr="00D70CC2" w:rsidP="00070D64">
      <w:pPr>
        <w:pStyle w:val="BodyText"/>
      </w:pPr>
      <w:r w:rsidRPr="00D70CC2">
        <w:t>Completion of the general construction induction training program specified by the model Code of Practice for Constructi</w:t>
      </w:r>
      <w:r w:rsidRPr="00D70CC2">
        <w:t>on Work is required for any person who is to carry out construction work.  Achievement of unit C</w:t>
      </w:r>
      <w:r w:rsidRPr="00D70CC2">
        <w:rPr>
          <w:rStyle w:val="Emphasis"/>
        </w:rPr>
        <w:t>PCWHS1001</w:t>
      </w:r>
      <w:r w:rsidRPr="00D70CC2">
        <w:t xml:space="preserve"> </w:t>
      </w:r>
      <w:r w:rsidRPr="00D70CC2">
        <w:rPr>
          <w:rStyle w:val="Emphasis"/>
        </w:rPr>
        <w:t xml:space="preserve">Prepare to work safely in the construction industry </w:t>
      </w:r>
      <w:r w:rsidRPr="00D70CC2">
        <w:t>meets this requirement.</w:t>
      </w:r>
    </w:p>
    <w:p w:rsidR="00000000" w:rsidRPr="00D70CC2" w:rsidP="00070D64">
      <w:pPr>
        <w:pStyle w:val="BodyText"/>
      </w:pPr>
      <w:r w:rsidRPr="00D70CC2">
        <w:t>No licensing, legislative or certification requirements apply to this unit</w:t>
      </w:r>
      <w:r w:rsidRPr="00D70CC2">
        <w:t xml:space="preserve"> at the time of publication. </w:t>
      </w:r>
    </w:p>
    <w:p w:rsidR="00000000" w:rsidRPr="00D70CC2" w:rsidP="00D70CC2">
      <w:pPr>
        <w:pStyle w:val="Heading1"/>
      </w:pPr>
      <w:bookmarkStart w:id="3" w:name="O_1292190"/>
      <w:bookmarkEnd w:id="3"/>
      <w:r w:rsidRPr="00D70CC2">
        <w:t>Pre-requisite Unit</w:t>
      </w:r>
    </w:p>
    <w:p w:rsidR="00000000" w:rsidRPr="00D70CC2" w:rsidP="00070D64">
      <w:pPr>
        <w:pStyle w:val="BodyText"/>
      </w:pPr>
      <w:r w:rsidRPr="00D70CC2">
        <w:t>CPCCWHS2001 Apply WHS requirements, policies and procedures in the construction industry.</w:t>
      </w:r>
    </w:p>
    <w:p w:rsidR="00000000" w:rsidRPr="00D70CC2" w:rsidP="00D70CC2">
      <w:pPr>
        <w:pStyle w:val="Heading1"/>
      </w:pPr>
      <w:bookmarkStart w:id="4" w:name="O_1292189"/>
      <w:bookmarkEnd w:id="4"/>
      <w:r w:rsidRPr="00D70CC2">
        <w:t>Unit Sector</w:t>
      </w:r>
    </w:p>
    <w:p w:rsidR="00000000" w:rsidRPr="00D70CC2" w:rsidP="00070D64">
      <w:pPr>
        <w:pStyle w:val="BodyText"/>
      </w:pPr>
      <w:r w:rsidRPr="00D70CC2">
        <w:t>Plastering</w:t>
      </w:r>
    </w:p>
    <w:p w:rsidR="00000000" w:rsidRPr="00D70CC2" w:rsidP="00D70CC2">
      <w:pPr>
        <w:pStyle w:val="Heading1"/>
      </w:pPr>
      <w:bookmarkStart w:id="5" w:name="O_1292188"/>
      <w:bookmarkEnd w:id="5"/>
      <w:r w:rsidRPr="00D70C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70C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Performance criteria describe what needs to be done to demonstrate achievement of the element.</w:t>
            </w: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Plan and prepare to apply float and render to straight and curved surfaces.</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Read and interpret work instructio</w:t>
            </w:r>
            <w:r w:rsidRPr="00D70CC2">
              <w:t>ns and plan sequence of work.</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Plan all work to comply with laws and regulations, Australian Standards, work health and safety (WHS) and environmental requirements, manufacturers’ specifications, and workplace requirements.</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1.3</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Select and use personal protective equipment (PPE) for each stage of the task.</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1.4</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Inspect work site, assess hazards and apply risk controls, including required signage and barricades.</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1.5</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Select tools and equipment, check for serviceability and report any faults.</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1.6</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Select materials required for task, calculate quantities, handle safely and prepare and position ready for use.</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1.7</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Select and use profiles, pins or hooks to prepare colu</w:t>
            </w:r>
            <w:r w:rsidRPr="00D70CC2">
              <w:t>mns and piers.</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2</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Prepare templates for curved work and circular columns.</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2.1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Select template material for curved work and circular columns.</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2.2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Establish shapes and radiuses for curves and columns, and fabricate and form templates.</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3</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Prepare background surface.</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3.1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Prepare background surface by brooming, wire brushing, scarifying and cleaning.</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3.2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Mix dash coat and apply to wetted surface.</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3.3</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Apply bonding coat.</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3.4</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Selec</w:t>
            </w:r>
            <w:r w:rsidRPr="00D70CC2">
              <w:t>t and fix proprietary/metal beads for external or squint arises and check for accuracy.</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Apply floating and rendering to flat and curved surfaces.</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Establish screeding lines or guides to Australian Standard HB161 Standards and tolerances guide to solid plastering.</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 xml:space="preserve">Apply floating coat and rule off to screed. </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4.3</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Finish, plumb and level surface to alignment tolerance.</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4.4</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Finish heads, reveals and sills square off to wall ace and back into opening.</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4.5</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 xml:space="preserve">Cut internal angles, ceilings and floor lines. </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5</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Apply floating and rendering coats to piers.</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5.1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Apply floating coat using floating profiles, rules and Dutch pins or hooks so that face of pier is plumb and ruled-off.</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5.2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Square-off surface to form returns and reveals, and remove rules leaving arises square or radiused.</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6</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Apply floating coat within metal beading.</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6.1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Fix proprietary/metal beading to base surface to form a panel with expansion joint so that panel is plumb and square to specified position.</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6.2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Finish panels to true, flat surfaces suitable for applying plas</w:t>
            </w:r>
            <w:r w:rsidRPr="00D70CC2">
              <w:t>ter and lime setting and/or proprietary texture finishes.</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7</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Finish rendering coats on flat walls, piers and curved work.</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7.1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Hand-float walls to fill slacks and voids to finish surfaces.</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7.2</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Scour and fine walls using water and hand float systems.</w:t>
            </w:r>
          </w:p>
        </w:tc>
      </w:tr>
      <w:tr w:rsidTr="00D70C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0CC2">
            <w:pPr>
              <w:pStyle w:val="BodyText"/>
              <w:rPr>
                <w:lang w:val="en-NZ"/>
              </w:rPr>
            </w:pPr>
          </w:p>
        </w:tc>
      </w:tr>
      <w:tr w:rsidTr="00D70C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8</w:t>
            </w:r>
          </w:p>
        </w:tc>
        <w:tc>
          <w:tcPr>
            <w:tcW w:w="2357" w:type="dxa"/>
            <w:vMerge w:val="restart"/>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Clean up.</w:t>
            </w: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8.1</w:t>
            </w:r>
          </w:p>
        </w:tc>
        <w:tc>
          <w:tcPr>
            <w:tcW w:w="5659"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Clear work area, dispose of materials, and reuse or recycle in compliance with legislation, regulations and codes of practice.</w:t>
            </w:r>
          </w:p>
        </w:tc>
      </w:tr>
      <w:tr w:rsidTr="00D70C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8.2</w:t>
            </w:r>
          </w:p>
        </w:tc>
        <w:tc>
          <w:tcPr>
            <w:tcW w:w="5659" w:type="dxa"/>
            <w:tcBorders>
              <w:top w:val="nil"/>
              <w:left w:val="nil"/>
              <w:bottom w:val="nil"/>
              <w:right w:val="nil"/>
            </w:tcBorders>
            <w:tcMar>
              <w:top w:w="0" w:type="dxa"/>
              <w:left w:w="62" w:type="dxa"/>
              <w:bottom w:w="0" w:type="dxa"/>
              <w:right w:w="62" w:type="dxa"/>
            </w:tcMar>
          </w:tcPr>
          <w:p w:rsidR="00000000" w:rsidRPr="00D70CC2" w:rsidP="00D70CC2">
            <w:pPr>
              <w:pStyle w:val="BodyText"/>
            </w:pPr>
            <w:r w:rsidRPr="00D70CC2">
              <w:t>Clean, check, maintain and store tools and equipment in accordance with manufacturers’</w:t>
            </w:r>
            <w:r w:rsidRPr="00D70CC2">
              <w:t xml:space="preserve"> recommendations.</w:t>
            </w:r>
          </w:p>
        </w:tc>
      </w:tr>
    </w:tbl>
    <w:p w:rsidR="00000000" w:rsidRPr="00D70CC2" w:rsidP="00D70CC2">
      <w:pPr>
        <w:pStyle w:val="BodyText"/>
      </w:pPr>
    </w:p>
    <w:p w:rsidR="00000000" w:rsidRPr="00D70CC2" w:rsidP="00D70CC2">
      <w:pPr>
        <w:pStyle w:val="AllowPageBreak"/>
      </w:pPr>
    </w:p>
    <w:p w:rsidR="00000000" w:rsidRPr="00D70CC2" w:rsidP="00D70CC2">
      <w:pPr>
        <w:pStyle w:val="Heading1"/>
      </w:pPr>
      <w:bookmarkStart w:id="6" w:name="O_1292187"/>
      <w:bookmarkEnd w:id="6"/>
      <w:r w:rsidRPr="00D70CC2">
        <w:t>Foundation Skills</w:t>
      </w:r>
    </w:p>
    <w:p w:rsidR="00000000" w:rsidRPr="00D70CC2" w:rsidP="00070D64">
      <w:pPr>
        <w:pStyle w:val="BodyText"/>
      </w:pPr>
      <w:r w:rsidRPr="00D70CC2">
        <w:t xml:space="preserve">Foundation skills essential to performance are explicit in the performance criteria of this unit of competency. </w:t>
      </w:r>
    </w:p>
    <w:p w:rsidR="00000000" w:rsidRPr="00D70CC2" w:rsidP="00D70CC2">
      <w:pPr>
        <w:pStyle w:val="Heading1"/>
      </w:pPr>
      <w:bookmarkStart w:id="7" w:name="O_1292186"/>
      <w:bookmarkEnd w:id="7"/>
      <w:r w:rsidRPr="00D70CC2">
        <w:t>Unit Mapping Information</w:t>
      </w:r>
    </w:p>
    <w:p w:rsidR="00000000" w:rsidRPr="00D70CC2" w:rsidP="00070D64">
      <w:pPr>
        <w:pStyle w:val="BodyText"/>
      </w:pPr>
      <w:r w:rsidRPr="00D70CC2">
        <w:t xml:space="preserve">Supersedes and equivalent to </w:t>
      </w:r>
      <w:r w:rsidRPr="00D70CC2">
        <w:t>CPCCSP3001A Apply float and render to straight and curved surfaces.</w:t>
      </w:r>
    </w:p>
    <w:p w:rsidR="00000000" w:rsidRPr="00D70CC2" w:rsidP="00D70CC2">
      <w:pPr>
        <w:pStyle w:val="Heading1"/>
      </w:pPr>
      <w:bookmarkStart w:id="8" w:name="O_1292193"/>
      <w:bookmarkEnd w:id="8"/>
      <w:r w:rsidRPr="00D70CC2">
        <w:t>Links</w:t>
      </w:r>
    </w:p>
    <w:p w:rsidR="00000000" w:rsidRPr="00D70CC2" w:rsidP="00070D64">
      <w:pPr>
        <w:pStyle w:val="BodyText"/>
      </w:pPr>
      <w:r w:rsidRPr="00D70C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B3856">
        <w:rPr>
          <w:rStyle w:val="Hyperlink"/>
        </w:rPr>
        <w:t>https://vetnet.gov.au/Pages/TrainingDocs.aspx?q=7e15fa6a-68b8-4097-b099-030a5569b1ad</w:t>
      </w:r>
      <w:r>
        <w:fldChar w:fldCharType="end"/>
      </w:r>
    </w:p>
    <w:p w:rsidR="00000000" w:rsidRPr="00D70CC2" w:rsidP="00070D64">
      <w:pPr>
        <w:pStyle w:val="BodyText"/>
        <w:sectPr w:rsidSect="00D70CC2">
          <w:headerReference w:type="default" r:id="rId10"/>
          <w:footerReference w:type="default" r:id="rId11"/>
          <w:pgSz w:w="11908" w:h="16833"/>
          <w:pgMar w:top="1702" w:right="1418" w:bottom="1702" w:left="1418" w:header="992" w:footer="992" w:gutter="0"/>
          <w:cols w:space="720"/>
          <w:noEndnote/>
          <w:docGrid w:linePitch="299"/>
        </w:sectPr>
      </w:pPr>
    </w:p>
    <w:p w:rsidR="00000000" w:rsidRPr="00D70CC2" w:rsidP="00D70CC2">
      <w:pPr>
        <w:pStyle w:val="SuperHeading"/>
      </w:pPr>
      <w:r w:rsidRPr="00D70CC2">
        <w:t>Assessment Requirements for CPCCSP3001 Apply float and render to straight and curved surfaces</w:t>
      </w:r>
    </w:p>
    <w:p w:rsidR="00000000" w:rsidRPr="00D70CC2" w:rsidP="00D70CC2">
      <w:pPr>
        <w:pStyle w:val="Heading1"/>
      </w:pPr>
      <w:bookmarkStart w:id="9" w:name="O_1292184"/>
      <w:bookmarkEnd w:id="9"/>
      <w:r w:rsidRPr="00D70CC2">
        <w:t>Modification History</w:t>
      </w:r>
    </w:p>
    <w:tbl>
      <w:tblPr>
        <w:tblW w:w="0" w:type="auto"/>
        <w:tblLayout w:type="fixed"/>
        <w:tblCellMar>
          <w:left w:w="62" w:type="dxa"/>
          <w:right w:w="62" w:type="dxa"/>
        </w:tblCellMar>
        <w:tblLook w:val="0000"/>
      </w:tblPr>
      <w:tblGrid>
        <w:gridCol w:w="1128"/>
        <w:gridCol w:w="7944"/>
      </w:tblGrid>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3</w:t>
            </w:r>
          </w:p>
        </w:tc>
        <w:tc>
          <w:tcPr>
            <w:tcW w:w="7944"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Updated reference to general construction induction training pr</w:t>
            </w:r>
            <w:r w:rsidRPr="00D70CC2">
              <w:t>ogram.</w:t>
            </w:r>
          </w:p>
        </w:tc>
      </w:tr>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2</w:t>
            </w:r>
          </w:p>
        </w:tc>
        <w:tc>
          <w:tcPr>
            <w:tcW w:w="7944" w:type="dxa"/>
            <w:tcBorders>
              <w:top w:val="nil"/>
              <w:left w:val="nil"/>
              <w:bottom w:val="nil"/>
              <w:right w:val="nil"/>
            </w:tcBorders>
            <w:tcMar>
              <w:top w:w="0" w:type="dxa"/>
              <w:left w:w="62" w:type="dxa"/>
              <w:bottom w:w="0" w:type="dxa"/>
              <w:right w:w="62" w:type="dxa"/>
            </w:tcMar>
          </w:tcPr>
          <w:p w:rsidR="00000000" w:rsidRPr="00D70CC2" w:rsidP="00D70CC2">
            <w:pPr>
              <w:pStyle w:val="BodyText"/>
            </w:pPr>
            <w:r w:rsidRPr="00D70CC2">
              <w:t>This version first released with CPC Construction, Plumbing and Services Training Package Release 6.2.</w:t>
            </w:r>
          </w:p>
          <w:p w:rsidR="00000000" w:rsidP="00D70CC2">
            <w:pPr>
              <w:pStyle w:val="BodyText"/>
              <w:rPr>
                <w:lang w:val="en-NZ"/>
              </w:rPr>
            </w:pPr>
            <w:r w:rsidRPr="00D70CC2">
              <w:t>Correction to prerequisite unit code from CPPWHS2001 Apply WHS requirements, policies and procedures in the construction industry to CPCCWHS2001 Apply WHS requirements, policies and procedures in the construction industry.</w:t>
            </w:r>
          </w:p>
        </w:tc>
      </w:tr>
      <w:tr w:rsidTr="00D70C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0CC2">
            <w:pPr>
              <w:pStyle w:val="BodyText"/>
              <w:rPr>
                <w:lang w:val="en-NZ"/>
              </w:rPr>
            </w:pPr>
            <w:r w:rsidRPr="00D70CC2">
              <w:t>Release 1</w:t>
            </w:r>
          </w:p>
        </w:tc>
        <w:tc>
          <w:tcPr>
            <w:tcW w:w="7944" w:type="dxa"/>
            <w:tcBorders>
              <w:top w:val="nil"/>
              <w:left w:val="nil"/>
              <w:bottom w:val="nil"/>
              <w:right w:val="nil"/>
            </w:tcBorders>
            <w:tcMar>
              <w:top w:w="0" w:type="dxa"/>
              <w:left w:w="62" w:type="dxa"/>
              <w:bottom w:w="0" w:type="dxa"/>
              <w:right w:w="62" w:type="dxa"/>
            </w:tcMar>
          </w:tcPr>
          <w:p w:rsidR="00000000" w:rsidRPr="00D70CC2" w:rsidP="00D70CC2">
            <w:pPr>
              <w:pStyle w:val="BodyText"/>
            </w:pPr>
            <w:r w:rsidRPr="00D70CC2">
              <w:t>This version first rel</w:t>
            </w:r>
            <w:r w:rsidRPr="00D70CC2">
              <w:t>eased with CPC Construction, Plumbing and Services Training Package Release 5.0.</w:t>
            </w:r>
          </w:p>
          <w:p w:rsidR="00000000" w:rsidRPr="00D70CC2" w:rsidP="00D70CC2">
            <w:pPr>
              <w:pStyle w:val="BodyText"/>
            </w:pPr>
            <w:r w:rsidRPr="00D70CC2">
              <w:t>Supersedes and equivalent to CPCCSP3001A Apply float and render to straight and curved surfaces.  Updated to meet the Standards for Training Packages 2012.</w:t>
            </w:r>
          </w:p>
        </w:tc>
      </w:tr>
    </w:tbl>
    <w:p w:rsidR="00000000" w:rsidRPr="00D70CC2" w:rsidP="00D70CC2">
      <w:pPr>
        <w:pStyle w:val="BodyText"/>
      </w:pPr>
    </w:p>
    <w:p w:rsidR="00000000" w:rsidRPr="00D70CC2" w:rsidP="00D70CC2">
      <w:pPr>
        <w:pStyle w:val="AllowPageBreak"/>
      </w:pPr>
    </w:p>
    <w:p w:rsidR="00000000" w:rsidRPr="00D70CC2" w:rsidP="00D70CC2">
      <w:pPr>
        <w:pStyle w:val="Heading1"/>
      </w:pPr>
      <w:bookmarkStart w:id="10" w:name="O_1292183"/>
      <w:bookmarkEnd w:id="10"/>
      <w:r w:rsidRPr="00D70CC2">
        <w:t>Performance Evidence</w:t>
      </w:r>
    </w:p>
    <w:p w:rsidR="00000000" w:rsidRPr="00D70CC2" w:rsidP="00070D64">
      <w:pPr>
        <w:pStyle w:val="BodyText"/>
      </w:pPr>
      <w:r w:rsidRPr="00D70CC2">
        <w:t>To demonstrate competency, a candidate must satisfy all of the elements, performance criteria and foundation skills of this unit by preparing the surfaces, fixing casing and corner beads and applying float and render coats to:</w:t>
      </w:r>
    </w:p>
    <w:p w:rsidR="00000000" w:rsidRPr="00D70CC2" w:rsidP="00D70CC2">
      <w:pPr>
        <w:pStyle w:val="ListBullet"/>
      </w:pPr>
      <w:r w:rsidRPr="00D70CC2">
        <w:t>a min</w:t>
      </w:r>
      <w:r w:rsidRPr="00D70CC2">
        <w:t>imum 2.1m high straight masonry surface with an internal corner and an opening containing a head, reveals and a sill</w:t>
      </w:r>
    </w:p>
    <w:p w:rsidR="00000000" w:rsidRPr="00D70CC2" w:rsidP="00D70CC2">
      <w:pPr>
        <w:pStyle w:val="ListBullet"/>
      </w:pPr>
      <w:r w:rsidRPr="00D70CC2">
        <w:t>a minimum 1.5m high x 1.8m wide curved surface</w:t>
      </w:r>
    </w:p>
    <w:p w:rsidR="00000000" w:rsidRPr="00D70CC2" w:rsidP="00D70CC2">
      <w:pPr>
        <w:pStyle w:val="ListBullet"/>
      </w:pPr>
      <w:r w:rsidRPr="00D70CC2">
        <w:t>a minimum 1.5m high x 300mm diameter column</w:t>
      </w:r>
    </w:p>
    <w:p w:rsidR="00000000" w:rsidRPr="00D70CC2" w:rsidP="00D70CC2">
      <w:pPr>
        <w:pStyle w:val="ListBullet"/>
      </w:pPr>
      <w:r w:rsidRPr="00D70CC2">
        <w:t>a minimum 1.5m high square or rectangular pier.</w:t>
      </w:r>
    </w:p>
    <w:p w:rsidR="00000000" w:rsidRPr="00D70CC2" w:rsidP="00070D64">
      <w:pPr>
        <w:pStyle w:val="BodyText"/>
      </w:pPr>
      <w:r w:rsidRPr="00D70CC2">
        <w:t>All work must be performed to the standard required in the workplace and must comply with laws and regulations, Australian Standards, work health and safety (WHS) and environmental requirements, manufacturers’ specifications, workplace requirements, drawin</w:t>
      </w:r>
      <w:r w:rsidRPr="00D70CC2">
        <w:t>gs and specifications.</w:t>
      </w:r>
    </w:p>
    <w:p w:rsidR="00000000" w:rsidRPr="00D70CC2" w:rsidP="00D70CC2">
      <w:pPr>
        <w:pStyle w:val="Heading1"/>
      </w:pPr>
      <w:bookmarkStart w:id="11" w:name="O_1292182"/>
      <w:bookmarkEnd w:id="11"/>
      <w:r w:rsidRPr="00D70CC2">
        <w:t>Knowledge Evidence</w:t>
      </w:r>
    </w:p>
    <w:p w:rsidR="00000000" w:rsidRPr="00D70CC2" w:rsidP="00070D64">
      <w:pPr>
        <w:pStyle w:val="BodyText"/>
      </w:pPr>
      <w:r w:rsidRPr="00D70CC2">
        <w:t>To be competent in this unit, a candidate must demonstrate knowledge of:</w:t>
      </w:r>
    </w:p>
    <w:p w:rsidR="00000000" w:rsidRPr="00D70CC2" w:rsidP="00D70CC2">
      <w:pPr>
        <w:pStyle w:val="ListBullet"/>
      </w:pPr>
      <w:r w:rsidRPr="00D70CC2">
        <w:t>compliance requirements of Australian Standards, including HB161, for applying float and render to straight and curved su</w:t>
      </w:r>
      <w:r w:rsidRPr="00D70CC2">
        <w:t xml:space="preserve">rfaces </w:t>
      </w:r>
    </w:p>
    <w:p w:rsidR="00000000" w:rsidRPr="00D70CC2" w:rsidP="00D70CC2">
      <w:pPr>
        <w:pStyle w:val="ListBullet"/>
      </w:pPr>
      <w:r w:rsidRPr="00D70CC2">
        <w:t>workplace quality policies and standards for applying float and render to straight and curved surfaces</w:t>
      </w:r>
    </w:p>
    <w:p w:rsidR="00000000" w:rsidRPr="00D70CC2" w:rsidP="00D70CC2">
      <w:pPr>
        <w:pStyle w:val="ListBullet"/>
      </w:pPr>
      <w:r w:rsidRPr="00D70CC2">
        <w:t>safety requirements for applying float and render to straight and curved surfaces, including:</w:t>
      </w:r>
    </w:p>
    <w:p w:rsidR="00000000" w:rsidRPr="00D70CC2" w:rsidP="00D70CC2">
      <w:pPr>
        <w:pStyle w:val="ListBullet2"/>
      </w:pPr>
      <w:r w:rsidRPr="00D70CC2">
        <w:t>job safety analyses and/or safe work method statem</w:t>
      </w:r>
      <w:r w:rsidRPr="00D70CC2">
        <w:t xml:space="preserve">ents in accordance with Safe Work Australia </w:t>
      </w:r>
      <w:r w:rsidRPr="00D70CC2">
        <w:rPr>
          <w:rStyle w:val="Emphasis"/>
        </w:rPr>
        <w:t>Code of Practice for Construction Work</w:t>
      </w:r>
      <w:r w:rsidRPr="00D70CC2">
        <w:t xml:space="preserve"> or state and/or territory equivalent</w:t>
      </w:r>
    </w:p>
    <w:p w:rsidR="00000000" w:rsidRPr="00D70CC2" w:rsidP="00D70CC2">
      <w:pPr>
        <w:pStyle w:val="ListBullet2"/>
      </w:pPr>
      <w:r w:rsidRPr="00D70CC2">
        <w:t>safety data sheets (SDS)</w:t>
      </w:r>
    </w:p>
    <w:p w:rsidR="00000000" w:rsidRPr="00D70CC2" w:rsidP="00D70CC2">
      <w:pPr>
        <w:pStyle w:val="ListBullet2"/>
      </w:pPr>
      <w:r w:rsidRPr="00D70CC2">
        <w:t>personal protective equipment (PPE)</w:t>
      </w:r>
    </w:p>
    <w:p w:rsidR="00000000" w:rsidRPr="00D70CC2" w:rsidP="00D70CC2">
      <w:pPr>
        <w:pStyle w:val="ListBullet"/>
      </w:pPr>
      <w:r w:rsidRPr="00D70CC2">
        <w:t>enviro</w:t>
      </w:r>
      <w:r w:rsidRPr="00D70CC2">
        <w:t>nmental requirements for applying float and render to straight and curved surfaces</w:t>
      </w:r>
    </w:p>
    <w:p w:rsidR="00000000" w:rsidRPr="00D70CC2" w:rsidP="00D70CC2">
      <w:pPr>
        <w:pStyle w:val="ListBullet"/>
      </w:pPr>
      <w:r w:rsidRPr="00D70CC2">
        <w:t>uses of materials and components for solid plastering, including:</w:t>
      </w:r>
    </w:p>
    <w:p w:rsidR="00000000" w:rsidRPr="00D70CC2" w:rsidP="00D70CC2">
      <w:pPr>
        <w:pStyle w:val="ListBullet2"/>
      </w:pPr>
      <w:r w:rsidRPr="00D70CC2">
        <w:t>corner beads</w:t>
      </w:r>
    </w:p>
    <w:p w:rsidR="00000000" w:rsidRPr="00D70CC2" w:rsidP="00D70CC2">
      <w:pPr>
        <w:pStyle w:val="ListBullet2"/>
      </w:pPr>
      <w:r w:rsidRPr="00D70CC2">
        <w:t>casing beads</w:t>
      </w:r>
    </w:p>
    <w:p w:rsidR="00000000" w:rsidRPr="00D70CC2" w:rsidP="00D70CC2">
      <w:pPr>
        <w:pStyle w:val="ListBullet2"/>
      </w:pPr>
      <w:r w:rsidRPr="00D70CC2">
        <w:t xml:space="preserve">timber or expanded metal lathing (EML) </w:t>
      </w:r>
    </w:p>
    <w:p w:rsidR="00000000" w:rsidRPr="00D70CC2" w:rsidP="00D70CC2">
      <w:pPr>
        <w:pStyle w:val="ListBullet2"/>
      </w:pPr>
      <w:r w:rsidRPr="00D70CC2">
        <w:t>sand, lime and lime putty</w:t>
      </w:r>
    </w:p>
    <w:p w:rsidR="00000000" w:rsidRPr="00D70CC2" w:rsidP="00D70CC2">
      <w:pPr>
        <w:pStyle w:val="ListBullet2"/>
      </w:pPr>
      <w:r w:rsidRPr="00D70CC2">
        <w:t>plaster compou</w:t>
      </w:r>
      <w:r w:rsidRPr="00D70CC2">
        <w:t>nds and finishing coats</w:t>
      </w:r>
    </w:p>
    <w:p w:rsidR="00000000" w:rsidRPr="00D70CC2" w:rsidP="00D70CC2">
      <w:pPr>
        <w:pStyle w:val="ListBullet2"/>
      </w:pPr>
      <w:r w:rsidRPr="00D70CC2">
        <w:t>additives, such as plasticisers, colour and waterproofing agents</w:t>
      </w:r>
    </w:p>
    <w:p w:rsidR="00000000" w:rsidRPr="00D70CC2" w:rsidP="00D70CC2">
      <w:pPr>
        <w:pStyle w:val="ListBullet"/>
      </w:pPr>
      <w:r w:rsidRPr="00D70CC2">
        <w:t xml:space="preserve">processes and techniques of applying float and render to straight and curved surfaces </w:t>
      </w:r>
    </w:p>
    <w:p w:rsidR="00000000" w:rsidRPr="00D70CC2" w:rsidP="00D70CC2">
      <w:pPr>
        <w:pStyle w:val="ListBullet"/>
      </w:pPr>
      <w:r w:rsidRPr="00D70CC2">
        <w:t>types and uses of tools and equipment for applying float and render to straight</w:t>
      </w:r>
      <w:r w:rsidRPr="00D70CC2">
        <w:t xml:space="preserve"> and curved surfaces</w:t>
      </w:r>
    </w:p>
    <w:p w:rsidR="00000000" w:rsidRPr="00D70CC2" w:rsidP="00D70CC2">
      <w:pPr>
        <w:pStyle w:val="ListBullet"/>
      </w:pPr>
      <w:r w:rsidRPr="00D70CC2">
        <w:t>types and uses of plans, drawings and specifications for applying float and render to straight and curved surfaces.</w:t>
      </w:r>
    </w:p>
    <w:p w:rsidR="00000000" w:rsidRPr="00D70CC2" w:rsidP="00D70CC2">
      <w:pPr>
        <w:pStyle w:val="AllowPageBreak"/>
      </w:pPr>
    </w:p>
    <w:p w:rsidR="00000000" w:rsidRPr="00D70CC2" w:rsidP="00D70CC2">
      <w:pPr>
        <w:pStyle w:val="Heading1"/>
      </w:pPr>
      <w:bookmarkStart w:id="12" w:name="O_1292181"/>
      <w:bookmarkEnd w:id="12"/>
      <w:r w:rsidRPr="00D70CC2">
        <w:t>Assessment Conditions</w:t>
      </w:r>
    </w:p>
    <w:p w:rsidR="00000000" w:rsidRPr="00D70CC2" w:rsidP="00070D64">
      <w:pPr>
        <w:pStyle w:val="BodyText"/>
      </w:pPr>
      <w:r w:rsidRPr="00D70CC2">
        <w:t xml:space="preserve">Assessors must meet the requirements for assessors contained in the Standards for Registered Training Organisations. </w:t>
      </w:r>
    </w:p>
    <w:p w:rsidR="00000000" w:rsidRPr="00D70CC2" w:rsidP="00070D64">
      <w:pPr>
        <w:pStyle w:val="BodyText"/>
      </w:pPr>
      <w:r w:rsidRPr="00D70CC2">
        <w:t>This unit must be assessed in the workplace or a close simulation using realistic workplace conditions, materials, activities, responsibil</w:t>
      </w:r>
      <w:r w:rsidRPr="00D70CC2">
        <w:t xml:space="preserve">ities, procedures, safety requirements and environmental considerations. </w:t>
      </w:r>
    </w:p>
    <w:p w:rsidR="00000000" w:rsidRPr="00D70CC2" w:rsidP="00D70CC2">
      <w:pPr>
        <w:pStyle w:val="Heading1"/>
      </w:pPr>
      <w:bookmarkStart w:id="13" w:name="O_1292194"/>
      <w:bookmarkEnd w:id="13"/>
      <w:r w:rsidRPr="00D70CC2">
        <w:t>Links</w:t>
      </w:r>
    </w:p>
    <w:p w:rsidR="00000000" w:rsidRPr="00D70CC2" w:rsidP="00070D64">
      <w:pPr>
        <w:pStyle w:val="BodyText"/>
      </w:pPr>
      <w:r w:rsidRPr="00D70C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B3856">
        <w:rPr>
          <w:rStyle w:val="Hyperlink"/>
        </w:rPr>
        <w:t>https://vetnet.gov.au/Pages/TrainingDocs.aspx?q=7e15fa6a-68b8-4097-b099-030a5569b1ad</w:t>
      </w:r>
      <w:r>
        <w:fldChar w:fldCharType="end"/>
      </w:r>
    </w:p>
    <w:p w:rsidR="00000000" w:rsidRPr="00D70CC2" w:rsidP="00D70CC2"/>
    <w:sectPr w:rsidSect="00D70C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rsidRPr="00070D64" w:rsidP="00070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64" w:rsidP="00D70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D64" w:rsidP="00D70C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70D64" w:rsidP="00D70C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rsidP="00D70CC2">
    <w:pPr>
      <w:pStyle w:val="Footer"/>
      <w:framePr w:wrap="around"/>
    </w:pPr>
    <w:r>
      <w:fldChar w:fldCharType="begin"/>
    </w:r>
    <w:r>
      <w:instrText xml:space="preserve"> DOCPROPERTY  Subject  \* MERGEFORMAT </w:instrText>
    </w:r>
    <w:r>
      <w:fldChar w:fldCharType="separate"/>
    </w:r>
    <w:r w:rsidR="00070D64">
      <w:t>Approved</w:t>
    </w:r>
    <w:r w:rsidR="00070D64">
      <w:fldChar w:fldCharType="end"/>
    </w:r>
    <w:r>
      <w:tab/>
      <w:t xml:space="preserve">Page </w:t>
    </w:r>
    <w:r>
      <w:fldChar w:fldCharType="begin"/>
    </w:r>
    <w:r>
      <w:instrText xml:space="preserve"> PAGE  \* Arabic  \* MERGEFORMAT </w:instrText>
    </w:r>
    <w:r>
      <w:fldChar w:fldCharType="separate"/>
    </w:r>
    <w:r w:rsidR="00070D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D64">
      <w:rPr>
        <w:noProof/>
      </w:rPr>
      <w:t>4</w:t>
    </w:r>
    <w:r>
      <w:rPr>
        <w:noProof/>
      </w:rPr>
      <w:fldChar w:fldCharType="end"/>
    </w:r>
  </w:p>
  <w:p w:rsidR="00D70CC2" w:rsidP="00D70CC2">
    <w:pPr>
      <w:pStyle w:val="Footer"/>
      <w:framePr w:wrap="around"/>
    </w:pPr>
    <w:r>
      <w:t xml:space="preserve">© Commonwealth of Australia, </w:t>
    </w:r>
    <w:r>
      <w:fldChar w:fldCharType="begin"/>
    </w:r>
    <w:r>
      <w:instrText xml:space="preserve"> DATE  \@ "yyyy"  \* MERGEFORMAT </w:instrText>
    </w:r>
    <w:r>
      <w:fldChar w:fldCharType="separate"/>
    </w:r>
    <w:r w:rsidR="00070D64">
      <w:rPr>
        <w:noProof/>
      </w:rPr>
      <w:t>2025</w:t>
    </w:r>
    <w:r>
      <w:fldChar w:fldCharType="end"/>
    </w:r>
    <w:r>
      <w:tab/>
    </w:r>
    <w:r>
      <w:fldChar w:fldCharType="begin"/>
    </w:r>
    <w:r>
      <w:instrText xml:space="preserve"> DOCPROPERTY  Author  \* MERGEFORMAT </w:instrText>
    </w:r>
    <w:r>
      <w:fldChar w:fldCharType="separate"/>
    </w:r>
    <w:r w:rsidR="00070D64">
      <w:t>BuildSkills Australia</w:t>
    </w:r>
    <w:r w:rsidR="00070D64">
      <w:fldChar w:fldCharType="end"/>
    </w:r>
  </w:p>
  <w:p w:rsidR="00D70CC2" w:rsidP="00D70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CC2" w:rsidRPr="00070D64" w:rsidP="00070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64" w:rsidRPr="002D2AF8" w:rsidP="00D70CC2">
    <w:pPr>
      <w:pStyle w:val="Header"/>
      <w:framePr w:wrap="around"/>
    </w:pPr>
    <w:r>
      <w:fldChar w:fldCharType="begin"/>
    </w:r>
    <w:r>
      <w:instrText xml:space="preserve"> TITLE   \* MERGEFORMAT </w:instrText>
    </w:r>
    <w:r>
      <w:fldChar w:fldCharType="separate"/>
    </w:r>
    <w:r>
      <w:t>CPCCSP3001 Apply float and render to straight and curved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D64" w:rsidP="00D70C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C2" w:rsidRPr="002D2AF8" w:rsidP="00D70CC2">
    <w:pPr>
      <w:pStyle w:val="Header"/>
      <w:framePr w:wrap="around"/>
    </w:pPr>
    <w:r>
      <w:fldChar w:fldCharType="begin"/>
    </w:r>
    <w:r>
      <w:instrText xml:space="preserve"> TITLE   \* MERGEFORMAT </w:instrText>
    </w:r>
    <w:r>
      <w:fldChar w:fldCharType="separate"/>
    </w:r>
    <w:r w:rsidR="00070D64">
      <w:t>CPCCSP3001 Apply float and render to straight and curved surfaces</w:t>
    </w:r>
    <w:r w:rsidR="00070D64">
      <w:fldChar w:fldCharType="end"/>
    </w:r>
    <w:r>
      <w:tab/>
      <w:t xml:space="preserve">Date this document was generated: </w:t>
    </w:r>
    <w:r>
      <w:fldChar w:fldCharType="begin"/>
    </w:r>
    <w:r>
      <w:instrText xml:space="preserve"> CREATEDATE  \@ "d MMMM yyyy"  \* MERGEFORMAT </w:instrText>
    </w:r>
    <w:r>
      <w:fldChar w:fldCharType="separate"/>
    </w:r>
    <w:r w:rsidR="00070D64">
      <w:rPr>
        <w:noProof/>
      </w:rPr>
      <w:t>2 March 2025</w:t>
    </w:r>
    <w:r>
      <w:fldChar w:fldCharType="end"/>
    </w:r>
  </w:p>
  <w:p w:rsidR="00D70CC2" w:rsidP="00D70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49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49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62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CC2"/>
    <w:pPr>
      <w:spacing w:before="360" w:after="60"/>
      <w:outlineLvl w:val="0"/>
    </w:pPr>
    <w:rPr>
      <w:sz w:val="32"/>
    </w:rPr>
  </w:style>
  <w:style w:type="paragraph" w:styleId="Heading2">
    <w:name w:val="heading 2"/>
    <w:basedOn w:val="HeadingBase"/>
    <w:next w:val="BodyText"/>
    <w:link w:val="Heading2Char"/>
    <w:qFormat/>
    <w:rsid w:val="00D70CC2"/>
    <w:pPr>
      <w:keepLines/>
      <w:spacing w:before="240" w:after="120"/>
      <w:outlineLvl w:val="1"/>
    </w:pPr>
    <w:rPr>
      <w:sz w:val="28"/>
      <w:szCs w:val="40"/>
    </w:rPr>
  </w:style>
  <w:style w:type="paragraph" w:styleId="Heading3">
    <w:name w:val="heading 3"/>
    <w:basedOn w:val="HeadingBase"/>
    <w:next w:val="BodyText"/>
    <w:link w:val="Heading3Char"/>
    <w:qFormat/>
    <w:rsid w:val="00D70CC2"/>
    <w:pPr>
      <w:spacing w:before="180" w:after="120"/>
      <w:outlineLvl w:val="2"/>
    </w:pPr>
    <w:rPr>
      <w:spacing w:val="-10"/>
      <w:kern w:val="32"/>
    </w:rPr>
  </w:style>
  <w:style w:type="paragraph" w:styleId="Heading4">
    <w:name w:val="heading 4"/>
    <w:basedOn w:val="HeadingBase"/>
    <w:next w:val="BodyText"/>
    <w:link w:val="Heading4Char"/>
    <w:qFormat/>
    <w:rsid w:val="00D70CC2"/>
    <w:pPr>
      <w:spacing w:before="160" w:after="120"/>
      <w:outlineLvl w:val="3"/>
    </w:pPr>
    <w:rPr>
      <w:sz w:val="22"/>
    </w:rPr>
  </w:style>
  <w:style w:type="paragraph" w:styleId="Heading5">
    <w:name w:val="heading 5"/>
    <w:basedOn w:val="HeadingBase"/>
    <w:next w:val="Normal"/>
    <w:link w:val="Heading5Char"/>
    <w:qFormat/>
    <w:rsid w:val="00D70CC2"/>
    <w:pPr>
      <w:spacing w:before="80"/>
      <w:outlineLvl w:val="4"/>
    </w:pPr>
    <w:rPr>
      <w:color w:val="918585"/>
      <w:sz w:val="20"/>
    </w:rPr>
  </w:style>
  <w:style w:type="paragraph" w:styleId="Heading6">
    <w:name w:val="heading 6"/>
    <w:basedOn w:val="HeadingBase"/>
    <w:next w:val="Normal"/>
    <w:link w:val="Heading6Char"/>
    <w:qFormat/>
    <w:rsid w:val="00D70CC2"/>
    <w:pPr>
      <w:spacing w:before="60"/>
      <w:outlineLvl w:val="5"/>
    </w:pPr>
    <w:rPr>
      <w:color w:val="918585"/>
      <w:sz w:val="20"/>
    </w:rPr>
  </w:style>
  <w:style w:type="paragraph" w:styleId="Heading7">
    <w:name w:val="heading 7"/>
    <w:basedOn w:val="Normal"/>
    <w:next w:val="Normal"/>
    <w:link w:val="Heading7Char"/>
    <w:qFormat/>
    <w:rsid w:val="00D70CC2"/>
    <w:pPr>
      <w:ind w:left="720"/>
      <w:outlineLvl w:val="6"/>
    </w:pPr>
    <w:rPr>
      <w:i/>
    </w:rPr>
  </w:style>
  <w:style w:type="paragraph" w:styleId="Heading8">
    <w:name w:val="heading 8"/>
    <w:basedOn w:val="Normal"/>
    <w:next w:val="Normal"/>
    <w:link w:val="Heading8Char"/>
    <w:qFormat/>
    <w:rsid w:val="00D70CC2"/>
    <w:pPr>
      <w:ind w:left="720"/>
      <w:outlineLvl w:val="7"/>
    </w:pPr>
    <w:rPr>
      <w:i/>
    </w:rPr>
  </w:style>
  <w:style w:type="paragraph" w:styleId="Heading9">
    <w:name w:val="heading 9"/>
    <w:basedOn w:val="Normal"/>
    <w:next w:val="Normal"/>
    <w:link w:val="Heading9Char"/>
    <w:qFormat/>
    <w:rsid w:val="00D70CC2"/>
    <w:pPr>
      <w:ind w:left="720"/>
      <w:outlineLvl w:val="8"/>
    </w:pPr>
    <w:rPr>
      <w:i/>
    </w:rPr>
  </w:style>
  <w:style w:type="character" w:default="1" w:styleId="DefaultParagraphFont">
    <w:name w:val="Default Paragraph Font"/>
    <w:uiPriority w:val="1"/>
    <w:unhideWhenUsed/>
    <w:rsid w:val="00D70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CC2"/>
  </w:style>
  <w:style w:type="character" w:customStyle="1" w:styleId="Heading1Char">
    <w:name w:val="Heading 1 Char"/>
    <w:basedOn w:val="DefaultParagraphFont"/>
    <w:link w:val="Heading1"/>
    <w:rsid w:val="00D70CC2"/>
    <w:rPr>
      <w:rFonts w:ascii="Times New Roman" w:eastAsia="Times New Roman" w:hAnsi="Times New Roman" w:cs="Times New Roman"/>
      <w:b/>
      <w:sz w:val="32"/>
      <w:szCs w:val="20"/>
      <w:lang w:eastAsia="en-US"/>
    </w:rPr>
  </w:style>
  <w:style w:type="paragraph" w:styleId="BodyText">
    <w:name w:val="Body Text"/>
    <w:basedOn w:val="Normal"/>
    <w:link w:val="BodyTextChar"/>
    <w:rsid w:val="00D70C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CC2"/>
    <w:rPr>
      <w:rFonts w:ascii="Times New Roman" w:eastAsia="Times New Roman" w:hAnsi="Times New Roman" w:cs="Times New Roman"/>
      <w:sz w:val="24"/>
      <w:lang w:eastAsia="en-US"/>
    </w:rPr>
  </w:style>
  <w:style w:type="paragraph" w:styleId="ListBullet">
    <w:name w:val="List Bullet"/>
    <w:basedOn w:val="List"/>
    <w:rsid w:val="00D70CC2"/>
    <w:pPr>
      <w:numPr>
        <w:numId w:val="12"/>
      </w:numPr>
      <w:tabs>
        <w:tab w:val="clear" w:pos="340"/>
      </w:tabs>
      <w:spacing w:before="40" w:after="40"/>
    </w:pPr>
  </w:style>
  <w:style w:type="paragraph" w:styleId="ListBullet2">
    <w:name w:val="List Bullet 2"/>
    <w:basedOn w:val="List2"/>
    <w:rsid w:val="00D70CC2"/>
    <w:pPr>
      <w:numPr>
        <w:numId w:val="13"/>
      </w:numPr>
      <w:tabs>
        <w:tab w:val="clear" w:pos="680"/>
      </w:tabs>
    </w:pPr>
  </w:style>
  <w:style w:type="character" w:styleId="Emphasis">
    <w:name w:val="Emphasis"/>
    <w:basedOn w:val="DefaultParagraphFont"/>
    <w:qFormat/>
    <w:rsid w:val="00D70CC2"/>
    <w:rPr>
      <w:i/>
    </w:rPr>
  </w:style>
  <w:style w:type="paragraph" w:customStyle="1" w:styleId="SuperHeading">
    <w:name w:val="SuperHeading"/>
    <w:basedOn w:val="Normal"/>
    <w:rsid w:val="00D70CC2"/>
    <w:pPr>
      <w:spacing w:before="240" w:after="120"/>
      <w:outlineLvl w:val="0"/>
    </w:pPr>
    <w:rPr>
      <w:rFonts w:ascii="Times New Roman" w:hAnsi="Times New Roman"/>
      <w:b/>
      <w:sz w:val="32"/>
    </w:rPr>
  </w:style>
  <w:style w:type="paragraph" w:customStyle="1" w:styleId="AllowPageBreak">
    <w:name w:val="AllowPageBreak"/>
    <w:rsid w:val="00D70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CC2"/>
    <w:rPr>
      <w:rFonts w:ascii="Courier New" w:eastAsia="Times New Roman" w:hAnsi="Courier New" w:cs="Times New Roman"/>
      <w:i/>
      <w:szCs w:val="20"/>
      <w:lang w:eastAsia="en-US"/>
    </w:rPr>
  </w:style>
  <w:style w:type="paragraph" w:customStyle="1" w:styleId="HeadingBase">
    <w:name w:val="Heading Base"/>
    <w:rsid w:val="00D70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CC2"/>
    <w:pPr>
      <w:tabs>
        <w:tab w:val="right" w:leader="dot" w:pos="9072"/>
      </w:tabs>
      <w:ind w:left="567"/>
    </w:pPr>
    <w:rPr>
      <w:szCs w:val="22"/>
    </w:rPr>
  </w:style>
  <w:style w:type="paragraph" w:customStyle="1" w:styleId="TOCBase">
    <w:name w:val="TOC Base"/>
    <w:rsid w:val="00D70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CC2"/>
    <w:pPr>
      <w:tabs>
        <w:tab w:val="right" w:leader="dot" w:pos="9072"/>
      </w:tabs>
      <w:spacing w:before="40" w:after="40"/>
      <w:ind w:left="284"/>
    </w:pPr>
    <w:rPr>
      <w:rFonts w:ascii="Times New Roman" w:hAnsi="Times New Roman"/>
    </w:rPr>
  </w:style>
  <w:style w:type="paragraph" w:styleId="TOC1">
    <w:name w:val="toc 1"/>
    <w:basedOn w:val="TOCBase"/>
    <w:next w:val="Normal"/>
    <w:rsid w:val="00D70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CC2"/>
    <w:rPr>
      <w:rFonts w:ascii="Times New Roman" w:eastAsia="Times New Roman" w:hAnsi="Times New Roman" w:cs="Times New Roman"/>
      <w:sz w:val="16"/>
      <w:lang w:eastAsia="en-US"/>
    </w:rPr>
  </w:style>
  <w:style w:type="paragraph" w:styleId="Title">
    <w:name w:val="Title"/>
    <w:basedOn w:val="HeadingBase"/>
    <w:link w:val="TitleChar"/>
    <w:qFormat/>
    <w:rsid w:val="00D70CC2"/>
    <w:pPr>
      <w:spacing w:before="5040"/>
      <w:jc w:val="center"/>
    </w:pPr>
    <w:rPr>
      <w:sz w:val="48"/>
      <w:szCs w:val="72"/>
      <w:lang w:val="en-US"/>
    </w:rPr>
  </w:style>
  <w:style w:type="character" w:customStyle="1" w:styleId="TitleChar">
    <w:name w:val="Title Char"/>
    <w:basedOn w:val="DefaultParagraphFont"/>
    <w:link w:val="Title"/>
    <w:rsid w:val="00D70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CC2"/>
    <w:pPr>
      <w:tabs>
        <w:tab w:val="left" w:pos="3600"/>
        <w:tab w:val="left" w:pos="3958"/>
      </w:tabs>
    </w:pPr>
  </w:style>
  <w:style w:type="paragraph" w:styleId="List">
    <w:name w:val="List"/>
    <w:basedOn w:val="BodyText"/>
    <w:next w:val="BodyText"/>
    <w:rsid w:val="00D70CC2"/>
    <w:pPr>
      <w:tabs>
        <w:tab w:val="left" w:pos="340"/>
      </w:tabs>
      <w:spacing w:before="60" w:after="60"/>
      <w:ind w:left="340" w:hanging="340"/>
    </w:pPr>
  </w:style>
  <w:style w:type="paragraph" w:customStyle="1" w:styleId="Note">
    <w:name w:val="Note"/>
    <w:basedOn w:val="BodyText"/>
    <w:rsid w:val="00D70C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0CC2"/>
    <w:rPr>
      <w:b/>
      <w:spacing w:val="0"/>
    </w:rPr>
  </w:style>
  <w:style w:type="paragraph" w:customStyle="1" w:styleId="SuperTitle">
    <w:name w:val="SuperTitle"/>
    <w:basedOn w:val="Title"/>
    <w:rsid w:val="00D70CC2"/>
    <w:pPr>
      <w:framePr w:wrap="auto" w:hAnchor="text" w:y="6049"/>
    </w:pPr>
    <w:rPr>
      <w:color w:val="000000"/>
      <w:sz w:val="40"/>
    </w:rPr>
  </w:style>
  <w:style w:type="paragraph" w:customStyle="1" w:styleId="TOCTitle">
    <w:name w:val="TOCTitle"/>
    <w:basedOn w:val="Heading1"/>
    <w:rsid w:val="00D70CC2"/>
    <w:pPr>
      <w:spacing w:after="240"/>
      <w:jc w:val="center"/>
      <w:outlineLvl w:val="9"/>
    </w:pPr>
    <w:rPr>
      <w:caps/>
    </w:rPr>
  </w:style>
  <w:style w:type="paragraph" w:customStyle="1" w:styleId="Version">
    <w:name w:val="Version"/>
    <w:rsid w:val="00D70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CC2"/>
    <w:pPr>
      <w:keepNext w:val="0"/>
      <w:tabs>
        <w:tab w:val="right" w:pos="4176"/>
      </w:tabs>
      <w:ind w:left="198" w:hanging="198"/>
    </w:pPr>
    <w:rPr>
      <w:rFonts w:ascii="Garamond" w:hAnsi="Garamond"/>
    </w:rPr>
  </w:style>
  <w:style w:type="paragraph" w:styleId="IndexHeading">
    <w:name w:val="index heading"/>
    <w:basedOn w:val="Normal"/>
    <w:next w:val="Index1"/>
    <w:semiHidden/>
    <w:rsid w:val="00D70CC2"/>
    <w:pPr>
      <w:spacing w:before="120" w:after="120"/>
    </w:pPr>
    <w:rPr>
      <w:rFonts w:ascii="Arial" w:hAnsi="Arial"/>
      <w:b/>
      <w:color w:val="918585"/>
      <w:sz w:val="24"/>
    </w:rPr>
  </w:style>
  <w:style w:type="paragraph" w:styleId="Header">
    <w:name w:val="header"/>
    <w:basedOn w:val="Normal"/>
    <w:link w:val="HeaderChar"/>
    <w:rsid w:val="00D70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CC2"/>
    <w:rPr>
      <w:rFonts w:ascii="Times New Roman" w:eastAsia="Times New Roman" w:hAnsi="Times New Roman" w:cs="Times New Roman"/>
      <w:sz w:val="16"/>
      <w:szCs w:val="20"/>
      <w:lang w:val="en-GB" w:eastAsia="en-US"/>
    </w:rPr>
  </w:style>
  <w:style w:type="paragraph" w:customStyle="1" w:styleId="Chapter">
    <w:name w:val="Chapter"/>
    <w:basedOn w:val="Normal"/>
    <w:rsid w:val="00D70CC2"/>
    <w:pPr>
      <w:spacing w:before="240"/>
    </w:pPr>
    <w:rPr>
      <w:rFonts w:ascii="Times New Roman" w:hAnsi="Times New Roman"/>
      <w:smallCaps/>
      <w:spacing w:val="80"/>
      <w:sz w:val="28"/>
    </w:rPr>
  </w:style>
  <w:style w:type="paragraph" w:customStyle="1" w:styleId="InChapter">
    <w:name w:val="InChapter"/>
    <w:basedOn w:val="Heading3"/>
    <w:rsid w:val="00D70CC2"/>
    <w:pPr>
      <w:spacing w:after="240"/>
      <w:outlineLvl w:val="9"/>
    </w:pPr>
    <w:rPr>
      <w:noProof/>
    </w:rPr>
  </w:style>
  <w:style w:type="paragraph" w:styleId="Index2">
    <w:name w:val="index 2"/>
    <w:basedOn w:val="Normal"/>
    <w:next w:val="Normal"/>
    <w:semiHidden/>
    <w:rsid w:val="00D70CC2"/>
    <w:pPr>
      <w:tabs>
        <w:tab w:val="right" w:pos="4176"/>
      </w:tabs>
      <w:ind w:left="568" w:hanging="284"/>
    </w:pPr>
    <w:rPr>
      <w:rFonts w:ascii="Garamond" w:hAnsi="Garamond"/>
    </w:rPr>
  </w:style>
  <w:style w:type="paragraph" w:customStyle="1" w:styleId="Byline">
    <w:name w:val="Byline"/>
    <w:rsid w:val="00D70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CC2"/>
    <w:pPr>
      <w:tabs>
        <w:tab w:val="clear" w:pos="3600"/>
        <w:tab w:val="clear" w:pos="3958"/>
      </w:tabs>
      <w:jc w:val="right"/>
    </w:pPr>
  </w:style>
  <w:style w:type="paragraph" w:styleId="Caption">
    <w:name w:val="caption"/>
    <w:basedOn w:val="BodyText"/>
    <w:next w:val="Normal"/>
    <w:qFormat/>
    <w:rsid w:val="00D70CC2"/>
    <w:pPr>
      <w:framePr w:w="2268" w:hSpace="181" w:vSpace="181" w:wrap="around" w:vAnchor="text" w:hAnchor="page" w:x="1135" w:y="285" w:anchorLock="1"/>
    </w:pPr>
    <w:rPr>
      <w:i/>
    </w:rPr>
  </w:style>
  <w:style w:type="paragraph" w:customStyle="1" w:styleId="MiniTOCTitle">
    <w:name w:val="MiniTOCTitle"/>
    <w:basedOn w:val="Heading4"/>
    <w:rsid w:val="00D70CC2"/>
    <w:pPr>
      <w:spacing w:before="240"/>
      <w:outlineLvl w:val="9"/>
    </w:pPr>
    <w:rPr>
      <w:noProof/>
      <w:sz w:val="24"/>
    </w:rPr>
  </w:style>
  <w:style w:type="paragraph" w:customStyle="1" w:styleId="MiniTOCItem">
    <w:name w:val="MiniTOCItem"/>
    <w:basedOn w:val="ListBullet"/>
    <w:rsid w:val="00D70CC2"/>
    <w:pPr>
      <w:numPr>
        <w:numId w:val="0"/>
      </w:numPr>
      <w:tabs>
        <w:tab w:val="right" w:leader="dot" w:pos="6521"/>
      </w:tabs>
      <w:spacing w:before="0" w:after="0"/>
    </w:pPr>
  </w:style>
  <w:style w:type="paragraph" w:customStyle="1" w:styleId="TOFTitle">
    <w:name w:val="TOFTitle"/>
    <w:basedOn w:val="TOCTitle"/>
    <w:rsid w:val="00D70CC2"/>
  </w:style>
  <w:style w:type="paragraph" w:styleId="TableofFigures">
    <w:name w:val="table of figures"/>
    <w:basedOn w:val="Normal"/>
    <w:next w:val="Normal"/>
    <w:semiHidden/>
    <w:rsid w:val="00D70CC2"/>
    <w:pPr>
      <w:tabs>
        <w:tab w:val="right" w:leader="dot" w:pos="9072"/>
      </w:tabs>
      <w:ind w:left="970" w:hanging="403"/>
    </w:pPr>
    <w:rPr>
      <w:rFonts w:ascii="Times New Roman" w:hAnsi="Times New Roman"/>
      <w:b/>
    </w:rPr>
  </w:style>
  <w:style w:type="paragraph" w:styleId="ListNumber">
    <w:name w:val="List Number"/>
    <w:basedOn w:val="List"/>
    <w:rsid w:val="00D70CC2"/>
    <w:pPr>
      <w:numPr>
        <w:numId w:val="15"/>
      </w:numPr>
      <w:tabs>
        <w:tab w:val="clear" w:pos="340"/>
      </w:tabs>
    </w:pPr>
  </w:style>
  <w:style w:type="character" w:customStyle="1" w:styleId="WingdingSymbols">
    <w:name w:val="Wingding Symbols"/>
    <w:rsid w:val="00D70CC2"/>
    <w:rPr>
      <w:rFonts w:ascii="Wingdings" w:hAnsi="Wingdings"/>
    </w:rPr>
  </w:style>
  <w:style w:type="paragraph" w:customStyle="1" w:styleId="TableHeading">
    <w:name w:val="Table Heading"/>
    <w:basedOn w:val="HeadingBase"/>
    <w:rsid w:val="00D70CC2"/>
    <w:pPr>
      <w:keepLines/>
      <w:pBdr>
        <w:bottom w:val="single" w:sz="6" w:space="1" w:color="918585"/>
      </w:pBdr>
      <w:spacing w:before="240"/>
    </w:pPr>
  </w:style>
  <w:style w:type="character" w:customStyle="1" w:styleId="HotSpot">
    <w:name w:val="HotSpot"/>
    <w:rsid w:val="00D70CC2"/>
    <w:rPr>
      <w:color w:val="0033CC"/>
      <w:u w:val="none"/>
    </w:rPr>
  </w:style>
  <w:style w:type="paragraph" w:customStyle="1" w:styleId="BodyTextRight">
    <w:name w:val="Body Text Right"/>
    <w:basedOn w:val="BodyText"/>
    <w:rsid w:val="00D70CC2"/>
    <w:pPr>
      <w:spacing w:before="0" w:after="0"/>
      <w:jc w:val="right"/>
    </w:pPr>
  </w:style>
  <w:style w:type="paragraph" w:styleId="Index3">
    <w:name w:val="index 3"/>
    <w:basedOn w:val="ListNumber2"/>
    <w:next w:val="Normal"/>
    <w:semiHidden/>
    <w:rsid w:val="00D70CC2"/>
    <w:pPr>
      <w:numPr>
        <w:numId w:val="0"/>
      </w:numPr>
      <w:tabs>
        <w:tab w:val="right" w:leader="dot" w:pos="4176"/>
      </w:tabs>
    </w:pPr>
  </w:style>
  <w:style w:type="paragraph" w:styleId="ListNumber2">
    <w:name w:val="List Number 2"/>
    <w:basedOn w:val="List2"/>
    <w:rsid w:val="00D70CC2"/>
    <w:pPr>
      <w:numPr>
        <w:numId w:val="10"/>
      </w:numPr>
      <w:tabs>
        <w:tab w:val="clear" w:pos="1060"/>
      </w:tabs>
    </w:pPr>
  </w:style>
  <w:style w:type="paragraph" w:customStyle="1" w:styleId="MarginNote">
    <w:name w:val="Margin Note"/>
    <w:basedOn w:val="BodyText"/>
    <w:rsid w:val="00D70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CC2"/>
    <w:rPr>
      <w:sz w:val="32"/>
    </w:rPr>
  </w:style>
  <w:style w:type="paragraph" w:customStyle="1" w:styleId="HeadingProcedure">
    <w:name w:val="Heading Procedure"/>
    <w:basedOn w:val="HeadingBase"/>
    <w:next w:val="Normal"/>
    <w:rsid w:val="00D70CC2"/>
    <w:pPr>
      <w:tabs>
        <w:tab w:val="left" w:pos="0"/>
      </w:tabs>
      <w:spacing w:before="120" w:after="60"/>
    </w:pPr>
    <w:rPr>
      <w:i/>
      <w:color w:val="918585"/>
      <w:sz w:val="22"/>
    </w:rPr>
  </w:style>
  <w:style w:type="paragraph" w:customStyle="1" w:styleId="TableBodyText">
    <w:name w:val="Table Body Text"/>
    <w:basedOn w:val="BodyText"/>
    <w:rsid w:val="00D70CC2"/>
    <w:pPr>
      <w:spacing w:before="60" w:after="60"/>
    </w:pPr>
  </w:style>
  <w:style w:type="paragraph" w:styleId="ListContinue">
    <w:name w:val="List Continue"/>
    <w:basedOn w:val="List"/>
    <w:rsid w:val="00D70CC2"/>
    <w:pPr>
      <w:ind w:firstLine="0"/>
    </w:pPr>
  </w:style>
  <w:style w:type="paragraph" w:customStyle="1" w:styleId="ListNote">
    <w:name w:val="List Note"/>
    <w:basedOn w:val="List"/>
    <w:rsid w:val="00D70CC2"/>
    <w:pPr>
      <w:pBdr>
        <w:top w:val="single" w:sz="6" w:space="2" w:color="918585"/>
        <w:bottom w:val="single" w:sz="6" w:space="2" w:color="918585"/>
      </w:pBdr>
      <w:tabs>
        <w:tab w:val="left" w:pos="1021"/>
      </w:tabs>
      <w:ind w:firstLine="0"/>
    </w:pPr>
  </w:style>
  <w:style w:type="paragraph" w:customStyle="1" w:styleId="Warning">
    <w:name w:val="Warning"/>
    <w:basedOn w:val="BodyText"/>
    <w:rsid w:val="00D70CC2"/>
    <w:pPr>
      <w:shd w:val="clear" w:color="auto" w:fill="D9D9D9"/>
      <w:tabs>
        <w:tab w:val="left" w:pos="992"/>
      </w:tabs>
      <w:ind w:left="119" w:right="119"/>
    </w:pPr>
    <w:rPr>
      <w:sz w:val="20"/>
    </w:rPr>
  </w:style>
  <w:style w:type="paragraph" w:customStyle="1" w:styleId="MarginIcons">
    <w:name w:val="Margin Icons"/>
    <w:basedOn w:val="BodyText"/>
    <w:rsid w:val="00D70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CC2"/>
    <w:rPr>
      <w:rFonts w:ascii="Courier New" w:hAnsi="Courier New"/>
    </w:rPr>
  </w:style>
  <w:style w:type="paragraph" w:customStyle="1" w:styleId="NoteBullet">
    <w:name w:val="Note Bullet"/>
    <w:basedOn w:val="Note"/>
    <w:rsid w:val="00D70CC2"/>
    <w:pPr>
      <w:tabs>
        <w:tab w:val="clear" w:pos="680"/>
      </w:tabs>
      <w:spacing w:before="60" w:after="60"/>
    </w:pPr>
  </w:style>
  <w:style w:type="paragraph" w:customStyle="1" w:styleId="SubHeading2">
    <w:name w:val="SubHeading2"/>
    <w:basedOn w:val="HeadingBase"/>
    <w:rsid w:val="00D70CC2"/>
    <w:pPr>
      <w:spacing w:before="240" w:after="60"/>
    </w:pPr>
    <w:rPr>
      <w:sz w:val="20"/>
    </w:rPr>
  </w:style>
  <w:style w:type="paragraph" w:customStyle="1" w:styleId="SubHeading1">
    <w:name w:val="SubHeading1"/>
    <w:basedOn w:val="HeadingBase"/>
    <w:rsid w:val="00D70CC2"/>
    <w:pPr>
      <w:spacing w:before="240" w:after="60"/>
    </w:pPr>
    <w:rPr>
      <w:color w:val="918585"/>
      <w:sz w:val="22"/>
    </w:rPr>
  </w:style>
  <w:style w:type="paragraph" w:customStyle="1" w:styleId="SideHeading">
    <w:name w:val="Side Heading"/>
    <w:basedOn w:val="HeadingBase"/>
    <w:rsid w:val="00D70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CC2"/>
    <w:pPr>
      <w:tabs>
        <w:tab w:val="num" w:pos="360"/>
      </w:tabs>
    </w:pPr>
  </w:style>
  <w:style w:type="paragraph" w:styleId="PlainText">
    <w:name w:val="Plain Text"/>
    <w:basedOn w:val="Normal"/>
    <w:link w:val="PlainTextChar"/>
    <w:rsid w:val="00D70CC2"/>
    <w:rPr>
      <w:sz w:val="20"/>
    </w:rPr>
  </w:style>
  <w:style w:type="character" w:customStyle="1" w:styleId="PlainTextChar">
    <w:name w:val="Plain Text Char"/>
    <w:basedOn w:val="DefaultParagraphFont"/>
    <w:link w:val="PlainText"/>
    <w:rsid w:val="00D70CC2"/>
    <w:rPr>
      <w:rFonts w:ascii="Courier New" w:eastAsia="Times New Roman" w:hAnsi="Courier New" w:cs="Times New Roman"/>
      <w:sz w:val="20"/>
      <w:szCs w:val="20"/>
      <w:lang w:eastAsia="en-US"/>
    </w:rPr>
  </w:style>
  <w:style w:type="character" w:customStyle="1" w:styleId="MenuOption">
    <w:name w:val="Menu Option"/>
    <w:basedOn w:val="DefaultParagraphFont"/>
    <w:rsid w:val="00D70CC2"/>
    <w:rPr>
      <w:b/>
      <w:smallCaps/>
    </w:rPr>
  </w:style>
  <w:style w:type="paragraph" w:customStyle="1" w:styleId="TableListNumber">
    <w:name w:val="Table List Number"/>
    <w:basedOn w:val="ListNumber"/>
    <w:rsid w:val="00D70CC2"/>
    <w:pPr>
      <w:numPr>
        <w:numId w:val="0"/>
      </w:numPr>
    </w:pPr>
  </w:style>
  <w:style w:type="paragraph" w:styleId="TOC4">
    <w:name w:val="toc 4"/>
    <w:basedOn w:val="TOCBase"/>
    <w:next w:val="Normal"/>
    <w:semiHidden/>
    <w:rsid w:val="00D70CC2"/>
    <w:pPr>
      <w:tabs>
        <w:tab w:val="right" w:leader="dot" w:pos="9071"/>
      </w:tabs>
      <w:ind w:left="1701"/>
    </w:pPr>
  </w:style>
  <w:style w:type="paragraph" w:customStyle="1" w:styleId="ListAlpha">
    <w:name w:val="List Alpha"/>
    <w:basedOn w:val="List"/>
    <w:rsid w:val="00D70CC2"/>
    <w:pPr>
      <w:numPr>
        <w:numId w:val="9"/>
      </w:numPr>
    </w:pPr>
  </w:style>
  <w:style w:type="paragraph" w:customStyle="1" w:styleId="ListAlpha2">
    <w:name w:val="List Alpha 2"/>
    <w:basedOn w:val="List2"/>
    <w:rsid w:val="00D70CC2"/>
    <w:pPr>
      <w:numPr>
        <w:numId w:val="8"/>
      </w:numPr>
    </w:pPr>
  </w:style>
  <w:style w:type="paragraph" w:styleId="List2">
    <w:name w:val="List 2"/>
    <w:basedOn w:val="BodyText"/>
    <w:rsid w:val="00D70CC2"/>
    <w:pPr>
      <w:tabs>
        <w:tab w:val="left" w:pos="680"/>
      </w:tabs>
      <w:spacing w:before="60" w:after="60"/>
      <w:ind w:left="680" w:hanging="340"/>
    </w:pPr>
  </w:style>
  <w:style w:type="paragraph" w:styleId="List3">
    <w:name w:val="List 3"/>
    <w:basedOn w:val="BodyText"/>
    <w:rsid w:val="00D70CC2"/>
    <w:pPr>
      <w:tabs>
        <w:tab w:val="left" w:pos="1021"/>
      </w:tabs>
      <w:spacing w:before="60" w:after="60"/>
      <w:ind w:left="1020" w:hanging="340"/>
    </w:pPr>
  </w:style>
  <w:style w:type="paragraph" w:styleId="List4">
    <w:name w:val="List 4"/>
    <w:basedOn w:val="BodyText"/>
    <w:rsid w:val="00D70CC2"/>
    <w:pPr>
      <w:tabs>
        <w:tab w:val="left" w:pos="1361"/>
      </w:tabs>
      <w:spacing w:before="60" w:after="60"/>
      <w:ind w:left="1361" w:hanging="340"/>
    </w:pPr>
  </w:style>
  <w:style w:type="paragraph" w:styleId="List5">
    <w:name w:val="List 5"/>
    <w:basedOn w:val="BodyText"/>
    <w:rsid w:val="00D70CC2"/>
    <w:pPr>
      <w:tabs>
        <w:tab w:val="left" w:pos="1701"/>
      </w:tabs>
      <w:spacing w:before="60" w:after="60"/>
      <w:ind w:left="1701" w:hanging="340"/>
    </w:pPr>
  </w:style>
  <w:style w:type="paragraph" w:styleId="ListBullet3">
    <w:name w:val="List Bullet 3"/>
    <w:basedOn w:val="List3"/>
    <w:rsid w:val="00D70CC2"/>
    <w:pPr>
      <w:numPr>
        <w:numId w:val="14"/>
      </w:numPr>
      <w:tabs>
        <w:tab w:val="clear" w:pos="1021"/>
      </w:tabs>
      <w:ind w:left="1037" w:hanging="357"/>
    </w:pPr>
  </w:style>
  <w:style w:type="paragraph" w:styleId="ListBullet4">
    <w:name w:val="List Bullet 4"/>
    <w:basedOn w:val="List4"/>
    <w:rsid w:val="00D70CC2"/>
    <w:pPr>
      <w:numPr>
        <w:numId w:val="3"/>
      </w:numPr>
      <w:tabs>
        <w:tab w:val="clear" w:pos="1361"/>
      </w:tabs>
    </w:pPr>
  </w:style>
  <w:style w:type="paragraph" w:styleId="ListBullet5">
    <w:name w:val="List Bullet 5"/>
    <w:basedOn w:val="List5"/>
    <w:rsid w:val="00D70CC2"/>
    <w:pPr>
      <w:numPr>
        <w:numId w:val="4"/>
      </w:numPr>
    </w:pPr>
  </w:style>
  <w:style w:type="paragraph" w:styleId="ListContinue2">
    <w:name w:val="List Continue 2"/>
    <w:basedOn w:val="List2"/>
    <w:rsid w:val="00D70CC2"/>
    <w:pPr>
      <w:ind w:firstLine="0"/>
    </w:pPr>
  </w:style>
  <w:style w:type="paragraph" w:styleId="ListContinue3">
    <w:name w:val="List Continue 3"/>
    <w:basedOn w:val="List3"/>
    <w:rsid w:val="00D70CC2"/>
    <w:pPr>
      <w:ind w:left="1021" w:firstLine="0"/>
    </w:pPr>
  </w:style>
  <w:style w:type="paragraph" w:styleId="ListContinue4">
    <w:name w:val="List Continue 4"/>
    <w:basedOn w:val="List4"/>
    <w:rsid w:val="00D70CC2"/>
    <w:pPr>
      <w:ind w:firstLine="0"/>
    </w:pPr>
  </w:style>
  <w:style w:type="paragraph" w:styleId="ListContinue5">
    <w:name w:val="List Continue 5"/>
    <w:basedOn w:val="List5"/>
    <w:rsid w:val="00D70CC2"/>
    <w:pPr>
      <w:ind w:firstLine="0"/>
    </w:pPr>
  </w:style>
  <w:style w:type="paragraph" w:styleId="ListNumber3">
    <w:name w:val="List Number 3"/>
    <w:basedOn w:val="List3"/>
    <w:rsid w:val="00D70CC2"/>
    <w:pPr>
      <w:numPr>
        <w:numId w:val="5"/>
      </w:numPr>
    </w:pPr>
  </w:style>
  <w:style w:type="paragraph" w:styleId="ListNumber4">
    <w:name w:val="List Number 4"/>
    <w:basedOn w:val="List4"/>
    <w:rsid w:val="00D70CC2"/>
    <w:pPr>
      <w:numPr>
        <w:numId w:val="6"/>
      </w:numPr>
    </w:pPr>
  </w:style>
  <w:style w:type="paragraph" w:styleId="ListNumber5">
    <w:name w:val="List Number 5"/>
    <w:basedOn w:val="List5"/>
    <w:rsid w:val="00D70CC2"/>
    <w:pPr>
      <w:numPr>
        <w:numId w:val="7"/>
      </w:numPr>
    </w:pPr>
  </w:style>
  <w:style w:type="paragraph" w:styleId="BlockText">
    <w:name w:val="Block Text"/>
    <w:basedOn w:val="Normal"/>
    <w:rsid w:val="00D70CC2"/>
    <w:pPr>
      <w:spacing w:after="120"/>
      <w:ind w:left="1440" w:right="1440"/>
    </w:pPr>
  </w:style>
  <w:style w:type="character" w:customStyle="1" w:styleId="Subscript">
    <w:name w:val="Subscript"/>
    <w:basedOn w:val="DefaultParagraphFont"/>
    <w:rsid w:val="00D70CC2"/>
    <w:rPr>
      <w:sz w:val="16"/>
      <w:vertAlign w:val="subscript"/>
    </w:rPr>
  </w:style>
  <w:style w:type="character" w:customStyle="1" w:styleId="Superscript">
    <w:name w:val="Superscript"/>
    <w:basedOn w:val="DefaultParagraphFont"/>
    <w:rsid w:val="00D70CC2"/>
    <w:rPr>
      <w:sz w:val="16"/>
      <w:vertAlign w:val="superscript"/>
    </w:rPr>
  </w:style>
  <w:style w:type="character" w:customStyle="1" w:styleId="Symbols">
    <w:name w:val="Symbols"/>
    <w:basedOn w:val="DefaultParagraphFont"/>
    <w:rsid w:val="00D70CC2"/>
    <w:rPr>
      <w:rFonts w:ascii="Symbol" w:hAnsi="Symbol"/>
    </w:rPr>
  </w:style>
  <w:style w:type="character" w:customStyle="1" w:styleId="MenuOptions">
    <w:name w:val="Menu Options"/>
    <w:basedOn w:val="DefaultParagraphFont"/>
    <w:rsid w:val="00D70CC2"/>
    <w:rPr>
      <w:rFonts w:ascii="Arial Narrow" w:hAnsi="Arial Narrow"/>
      <w:smallCaps/>
    </w:rPr>
  </w:style>
  <w:style w:type="character" w:customStyle="1" w:styleId="Buttons">
    <w:name w:val="Buttons"/>
    <w:basedOn w:val="DefaultParagraphFont"/>
    <w:rsid w:val="00D70CC2"/>
    <w:rPr>
      <w:b/>
    </w:rPr>
  </w:style>
  <w:style w:type="character" w:customStyle="1" w:styleId="Underlined">
    <w:name w:val="Underlined"/>
    <w:basedOn w:val="DefaultParagraphFont"/>
    <w:rsid w:val="00D70CC2"/>
    <w:rPr>
      <w:u w:val="single"/>
    </w:rPr>
  </w:style>
  <w:style w:type="paragraph" w:customStyle="1" w:styleId="TableBodyTextRight">
    <w:name w:val="Table Body Text Right"/>
    <w:basedOn w:val="TableBodyText"/>
    <w:rsid w:val="00D70CC2"/>
    <w:pPr>
      <w:widowControl w:val="0"/>
      <w:autoSpaceDE w:val="0"/>
      <w:autoSpaceDN w:val="0"/>
      <w:adjustRightInd w:val="0"/>
      <w:jc w:val="right"/>
    </w:pPr>
    <w:rPr>
      <w:rFonts w:cs="Arial"/>
      <w:szCs w:val="18"/>
    </w:rPr>
  </w:style>
  <w:style w:type="paragraph" w:customStyle="1" w:styleId="CopyrightText">
    <w:name w:val="Copyright Text"/>
    <w:basedOn w:val="BodyText"/>
    <w:rsid w:val="00D70CC2"/>
    <w:rPr>
      <w:sz w:val="18"/>
    </w:rPr>
  </w:style>
  <w:style w:type="paragraph" w:customStyle="1" w:styleId="BodySmallRight">
    <w:name w:val="Body Small Right"/>
    <w:basedOn w:val="BodyTextRight"/>
    <w:rsid w:val="00D70CC2"/>
    <w:rPr>
      <w:sz w:val="18"/>
      <w:szCs w:val="18"/>
    </w:rPr>
  </w:style>
  <w:style w:type="paragraph" w:customStyle="1" w:styleId="MarginEdition">
    <w:name w:val="Margin Edition"/>
    <w:basedOn w:val="MarginNote"/>
    <w:rsid w:val="00D70CC2"/>
    <w:pPr>
      <w:spacing w:before="0" w:after="0"/>
    </w:pPr>
    <w:rPr>
      <w:rFonts w:ascii="Times New Roman" w:hAnsi="Times New Roman"/>
      <w:color w:val="999999"/>
    </w:rPr>
  </w:style>
  <w:style w:type="paragraph" w:customStyle="1" w:styleId="Spacer">
    <w:name w:val="Spacer"/>
    <w:basedOn w:val="Normal"/>
    <w:rsid w:val="00D70CC2"/>
    <w:rPr>
      <w:sz w:val="2"/>
      <w:szCs w:val="2"/>
    </w:rPr>
  </w:style>
  <w:style w:type="character" w:customStyle="1" w:styleId="Small">
    <w:name w:val="Small"/>
    <w:basedOn w:val="DefaultParagraphFont"/>
    <w:rsid w:val="00D70CC2"/>
    <w:rPr>
      <w:sz w:val="16"/>
    </w:rPr>
  </w:style>
  <w:style w:type="paragraph" w:customStyle="1" w:styleId="WideTable">
    <w:name w:val="Wide Table"/>
    <w:basedOn w:val="Normal"/>
    <w:rsid w:val="00D70CC2"/>
    <w:pPr>
      <w:ind w:left="-1418"/>
    </w:pPr>
    <w:rPr>
      <w:sz w:val="2"/>
      <w:szCs w:val="2"/>
    </w:rPr>
  </w:style>
  <w:style w:type="character" w:styleId="PageNumber">
    <w:name w:val="page number"/>
    <w:basedOn w:val="DefaultParagraphFont"/>
    <w:rsid w:val="00D70CC2"/>
  </w:style>
  <w:style w:type="paragraph" w:styleId="Quote">
    <w:name w:val="Quote"/>
    <w:basedOn w:val="Heading1"/>
    <w:link w:val="QuoteChar"/>
    <w:qFormat/>
    <w:rsid w:val="00D70CC2"/>
    <w:rPr>
      <w:b w:val="0"/>
      <w:sz w:val="72"/>
      <w:szCs w:val="72"/>
      <w:lang w:val="en-NZ"/>
    </w:rPr>
  </w:style>
  <w:style w:type="character" w:customStyle="1" w:styleId="QuoteChar">
    <w:name w:val="Quote Char"/>
    <w:basedOn w:val="DefaultParagraphFont"/>
    <w:link w:val="Quote"/>
    <w:rsid w:val="00D70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CC2"/>
    <w:pPr>
      <w:pageBreakBefore/>
    </w:pPr>
  </w:style>
  <w:style w:type="paragraph" w:customStyle="1" w:styleId="Border">
    <w:name w:val="Border"/>
    <w:basedOn w:val="Normal"/>
    <w:qFormat/>
    <w:rsid w:val="00D70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CC2"/>
    <w:rPr>
      <w:b/>
      <w:bCs/>
      <w:i/>
      <w:iCs/>
      <w:color w:val="auto"/>
    </w:rPr>
  </w:style>
  <w:style w:type="paragraph" w:styleId="IntenseQuote">
    <w:name w:val="Intense Quote"/>
    <w:basedOn w:val="Normal"/>
    <w:next w:val="Normal"/>
    <w:link w:val="IntenseQuoteChar"/>
    <w:uiPriority w:val="30"/>
    <w:qFormat/>
    <w:rsid w:val="00D70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CC2"/>
    <w:rPr>
      <w:smallCaps/>
      <w:color w:val="auto"/>
      <w:u w:val="single"/>
    </w:rPr>
  </w:style>
  <w:style w:type="character" w:styleId="IntenseReference">
    <w:name w:val="Intense Reference"/>
    <w:basedOn w:val="DefaultParagraphFont"/>
    <w:uiPriority w:val="32"/>
    <w:qFormat/>
    <w:rsid w:val="00D70CC2"/>
    <w:rPr>
      <w:b/>
      <w:bCs/>
      <w:smallCaps/>
      <w:color w:val="auto"/>
      <w:spacing w:val="5"/>
      <w:u w:val="single"/>
    </w:rPr>
  </w:style>
  <w:style w:type="paragraph" w:customStyle="1" w:styleId="2ColumnHeading">
    <w:name w:val="2Column Heading"/>
    <w:basedOn w:val="BodyText"/>
    <w:qFormat/>
    <w:rsid w:val="00D70CC2"/>
    <w:pPr>
      <w:spacing w:after="60"/>
      <w:ind w:left="-2268"/>
    </w:pPr>
    <w:rPr>
      <w:b/>
    </w:rPr>
  </w:style>
  <w:style w:type="paragraph" w:customStyle="1" w:styleId="Heading1TOC">
    <w:name w:val="Heading1 TOC"/>
    <w:basedOn w:val="Normal"/>
    <w:qFormat/>
    <w:rsid w:val="00D70CC2"/>
    <w:pPr>
      <w:spacing w:before="240" w:after="120"/>
    </w:pPr>
    <w:rPr>
      <w:rFonts w:ascii="Times New Roman" w:hAnsi="Times New Roman"/>
      <w:b/>
      <w:sz w:val="32"/>
    </w:rPr>
  </w:style>
  <w:style w:type="paragraph" w:customStyle="1" w:styleId="Heading2TOC">
    <w:name w:val="Heading2 TOC"/>
    <w:basedOn w:val="Normal"/>
    <w:qFormat/>
    <w:rsid w:val="00D70CC2"/>
    <w:pPr>
      <w:spacing w:before="240" w:after="60"/>
    </w:pPr>
    <w:rPr>
      <w:rFonts w:ascii="Times New Roman" w:hAnsi="Times New Roman"/>
      <w:b/>
      <w:sz w:val="28"/>
    </w:rPr>
  </w:style>
  <w:style w:type="character" w:customStyle="1" w:styleId="Underline">
    <w:name w:val="Underline"/>
    <w:basedOn w:val="DefaultParagraphFont"/>
    <w:qFormat/>
    <w:rsid w:val="00D70CC2"/>
    <w:rPr>
      <w:u w:val="single"/>
    </w:rPr>
  </w:style>
  <w:style w:type="character" w:customStyle="1" w:styleId="BoldandItalics">
    <w:name w:val="Bold and Italics"/>
    <w:qFormat/>
    <w:rsid w:val="00D70CC2"/>
    <w:rPr>
      <w:b/>
      <w:i/>
      <w:u w:val="none"/>
    </w:rPr>
  </w:style>
  <w:style w:type="paragraph" w:styleId="BalloonText">
    <w:name w:val="Balloon Text"/>
    <w:basedOn w:val="Normal"/>
    <w:link w:val="BalloonTextChar"/>
    <w:rsid w:val="00D70CC2"/>
    <w:rPr>
      <w:rFonts w:ascii="Tahoma" w:hAnsi="Tahoma" w:cs="Tahoma"/>
      <w:sz w:val="16"/>
      <w:szCs w:val="16"/>
    </w:rPr>
  </w:style>
  <w:style w:type="character" w:customStyle="1" w:styleId="BalloonTextChar">
    <w:name w:val="Balloon Text Char"/>
    <w:basedOn w:val="DefaultParagraphFont"/>
    <w:link w:val="BalloonText"/>
    <w:rsid w:val="00D70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C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CC2"/>
    <w:rPr>
      <w:b/>
      <w:color w:val="660033"/>
      <w:spacing w:val="0"/>
    </w:rPr>
  </w:style>
  <w:style w:type="paragraph" w:customStyle="1" w:styleId="Nameditemlist">
    <w:name w:val="Named item list"/>
    <w:basedOn w:val="BodyText"/>
    <w:qFormat/>
    <w:rsid w:val="00D70CC2"/>
    <w:pPr>
      <w:tabs>
        <w:tab w:val="left" w:pos="2835"/>
      </w:tabs>
      <w:ind w:left="2835" w:hanging="2835"/>
    </w:pPr>
  </w:style>
  <w:style w:type="paragraph" w:customStyle="1" w:styleId="BodyTextnopadding">
    <w:name w:val="Body Text no padding"/>
    <w:basedOn w:val="BodyText"/>
    <w:qFormat/>
    <w:rsid w:val="00D70CC2"/>
    <w:pPr>
      <w:spacing w:before="0" w:after="0"/>
    </w:pPr>
  </w:style>
  <w:style w:type="paragraph" w:customStyle="1" w:styleId="BodyTextBold">
    <w:name w:val="Body Text Bold"/>
    <w:basedOn w:val="BodyText"/>
    <w:qFormat/>
    <w:rsid w:val="00D70CC2"/>
    <w:rPr>
      <w:b/>
    </w:rPr>
  </w:style>
  <w:style w:type="character" w:styleId="Hyperlink">
    <w:name w:val="Hyperlink"/>
    <w:basedOn w:val="DefaultParagraphFont"/>
    <w:uiPriority w:val="99"/>
    <w:unhideWhenUsed/>
    <w:rsid w:val="00070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Words>
  <Characters>7534</Characters>
  <Application>Microsoft Office Word</Application>
  <DocSecurity>0</DocSecurity>
  <Lines>301</Lines>
  <Paragraphs>166</Paragraphs>
  <ScaleCrop>false</ScaleCrop>
  <Company>Author-it Software Corporation Ltd.</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CPCCSP3001 Apply float and render to straight and curved surfaces</dc:title>
  <dc:subject>Approved</dc:subject>
  <dc:creator>BuildSkills Australia</dc:creator>
  <cp:keywords>Release: 3</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