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B21" w:rsidP="000B2B21">
      <w:pPr>
        <w:pStyle w:val="Title"/>
      </w:pPr>
      <w:r>
        <w:fldChar w:fldCharType="begin"/>
      </w:r>
      <w:r>
        <w:instrText xml:space="preserve"> TITLE   \* MERGEFORMAT </w:instrText>
      </w:r>
      <w:r>
        <w:fldChar w:fldCharType="separate"/>
      </w:r>
      <w:r>
        <w:t>CPCCSP2003 Prepare surfaces for plastering</w:t>
      </w:r>
      <w:r>
        <w:fldChar w:fldCharType="end"/>
      </w:r>
    </w:p>
    <w:p w:rsidR="000B2B21" w:rsidP="000B2B21">
      <w:pPr>
        <w:pStyle w:val="Version"/>
        <w:sectPr w:rsidSect="004B59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5971" w:rsidP="004B5971">
      <w:pPr>
        <w:pStyle w:val="SuperHeading"/>
      </w:pPr>
      <w:r w:rsidRPr="004B5971">
        <w:t>CPCCSP2003 Prepare surfaces for plastering</w:t>
      </w:r>
    </w:p>
    <w:p w:rsidR="00000000" w:rsidRPr="004B5971" w:rsidP="004B5971">
      <w:pPr>
        <w:pStyle w:val="Heading1"/>
      </w:pPr>
      <w:bookmarkStart w:id="1" w:name="O_1292224"/>
      <w:bookmarkEnd w:id="1"/>
      <w:r w:rsidRPr="004B5971">
        <w:t>Modification History</w:t>
      </w:r>
    </w:p>
    <w:tbl>
      <w:tblPr>
        <w:tblW w:w="0" w:type="auto"/>
        <w:tblLayout w:type="fixed"/>
        <w:tblCellMar>
          <w:left w:w="62" w:type="dxa"/>
          <w:right w:w="62" w:type="dxa"/>
        </w:tblCellMar>
        <w:tblLook w:val="0000"/>
      </w:tblPr>
      <w:tblGrid>
        <w:gridCol w:w="1128"/>
        <w:gridCol w:w="7944"/>
      </w:tblGrid>
      <w:tr w:rsidTr="004B597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Release 2</w:t>
            </w:r>
          </w:p>
        </w:tc>
        <w:tc>
          <w:tcPr>
            <w:tcW w:w="794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Updated reference to general construction induction training program.</w:t>
            </w:r>
          </w:p>
        </w:tc>
      </w:tr>
      <w:tr w:rsidTr="004B597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Release 1</w:t>
            </w:r>
          </w:p>
        </w:tc>
        <w:tc>
          <w:tcPr>
            <w:tcW w:w="7944" w:type="dxa"/>
            <w:tcBorders>
              <w:top w:val="nil"/>
              <w:left w:val="nil"/>
              <w:bottom w:val="nil"/>
              <w:right w:val="nil"/>
            </w:tcBorders>
            <w:tcMar>
              <w:top w:w="0" w:type="dxa"/>
              <w:left w:w="62" w:type="dxa"/>
              <w:bottom w:w="0" w:type="dxa"/>
              <w:right w:w="62" w:type="dxa"/>
            </w:tcMar>
          </w:tcPr>
          <w:p w:rsidR="00000000" w:rsidRPr="004B5971" w:rsidP="004B5971">
            <w:pPr>
              <w:pStyle w:val="BodyText"/>
            </w:pPr>
            <w:r w:rsidRPr="004B5971">
              <w:t>This version first released with CPC Construction, Plumbing and Services Training Package Release 5.0.</w:t>
            </w:r>
          </w:p>
          <w:p w:rsidR="00000000" w:rsidRPr="004B5971" w:rsidP="004B5971">
            <w:pPr>
              <w:pStyle w:val="BodyText"/>
            </w:pPr>
            <w:r w:rsidRPr="004B5971">
              <w:t xml:space="preserve">Supersedes and equivalent to CPCCSP2003A </w:t>
            </w:r>
            <w:r w:rsidRPr="004B5971">
              <w:t>Prepare surfaces for plastering.  Updated to meet the Standards for Training Packages 2012.</w:t>
            </w:r>
          </w:p>
        </w:tc>
      </w:tr>
    </w:tbl>
    <w:p w:rsidR="00000000" w:rsidRPr="004B5971" w:rsidP="004B5971">
      <w:pPr>
        <w:pStyle w:val="BodyText"/>
      </w:pPr>
    </w:p>
    <w:p w:rsidR="00000000" w:rsidRPr="004B5971" w:rsidP="004B5971">
      <w:pPr>
        <w:pStyle w:val="AllowPageBreak"/>
      </w:pPr>
    </w:p>
    <w:p w:rsidR="00000000" w:rsidRPr="004B5971" w:rsidP="004B5971">
      <w:pPr>
        <w:pStyle w:val="Heading1"/>
      </w:pPr>
      <w:bookmarkStart w:id="2" w:name="O_1292223"/>
      <w:bookmarkEnd w:id="2"/>
      <w:r w:rsidRPr="004B5971">
        <w:t>Application</w:t>
      </w:r>
    </w:p>
    <w:p w:rsidR="00000000" w:rsidRPr="004B5971" w:rsidP="000B2B21">
      <w:pPr>
        <w:pStyle w:val="BodyText"/>
      </w:pPr>
      <w:r w:rsidRPr="004B5971">
        <w:t xml:space="preserve">This unit specifies the skills and knowledge required to prepare substrates for solid plastering. </w:t>
      </w:r>
    </w:p>
    <w:p w:rsidR="00000000" w:rsidRPr="004B5971" w:rsidP="000B2B21">
      <w:pPr>
        <w:pStyle w:val="BodyText"/>
      </w:pPr>
      <w:r w:rsidRPr="004B5971">
        <w:t xml:space="preserve">It includes patching or filling </w:t>
      </w:r>
      <w:r w:rsidRPr="004B5971">
        <w:t>holes in floors, sheet or masonry walls and ceiling surfaces.</w:t>
      </w:r>
    </w:p>
    <w:p w:rsidR="00000000" w:rsidRPr="004B5971" w:rsidP="000B2B21">
      <w:pPr>
        <w:pStyle w:val="BodyText"/>
      </w:pPr>
      <w:r w:rsidRPr="004B5971">
        <w:t>The unit is suitable for people with basic skills and knowledge who undertake routine work tasks under the direction of more experienced workers.</w:t>
      </w:r>
    </w:p>
    <w:p w:rsidR="00000000" w:rsidRPr="004B5971" w:rsidP="000B2B21">
      <w:pPr>
        <w:pStyle w:val="BodyText"/>
      </w:pPr>
      <w:r w:rsidRPr="004B5971">
        <w:t>Completion of the general construction induction</w:t>
      </w:r>
      <w:r w:rsidRPr="004B5971">
        <w:t xml:space="preserve"> training program specified by the model Code of Practice for Construction Work is required for any person who is to carry out construction work.  Achievement of unit </w:t>
      </w:r>
      <w:r w:rsidRPr="004B5971">
        <w:rPr>
          <w:rStyle w:val="Emphasis"/>
        </w:rPr>
        <w:t xml:space="preserve">CPCWHS1001 </w:t>
      </w:r>
      <w:r w:rsidRPr="004B5971">
        <w:t xml:space="preserve">Prepare </w:t>
      </w:r>
      <w:r w:rsidRPr="004B5971">
        <w:rPr>
          <w:rStyle w:val="Emphasis"/>
        </w:rPr>
        <w:t xml:space="preserve">to work safely in the construction industry </w:t>
      </w:r>
      <w:r w:rsidRPr="004B5971">
        <w:t>meets this requirement.</w:t>
      </w:r>
    </w:p>
    <w:p w:rsidR="00000000" w:rsidRPr="004B5971" w:rsidP="000B2B21">
      <w:pPr>
        <w:pStyle w:val="BodyText"/>
      </w:pPr>
      <w:r w:rsidRPr="004B5971">
        <w:t>No</w:t>
      </w:r>
      <w:r w:rsidRPr="004B5971">
        <w:t xml:space="preserve"> licensing, legislative or certification requirements apply to this unit at the time of publication. </w:t>
      </w:r>
    </w:p>
    <w:p w:rsidR="00000000" w:rsidRPr="004B5971" w:rsidP="004B5971">
      <w:pPr>
        <w:pStyle w:val="Heading1"/>
      </w:pPr>
      <w:bookmarkStart w:id="3" w:name="O_1292222"/>
      <w:bookmarkEnd w:id="3"/>
      <w:r w:rsidRPr="004B5971">
        <w:t>Pre-requisite Unit</w:t>
      </w:r>
    </w:p>
    <w:p w:rsidR="00000000" w:rsidRPr="004B5971" w:rsidP="000B2B21">
      <w:pPr>
        <w:pStyle w:val="BodyText"/>
      </w:pPr>
      <w:r w:rsidRPr="004B5971">
        <w:t xml:space="preserve">CPCCWHS2001 Apply WHS requirements, policies and procedures in the construction industry. </w:t>
      </w:r>
    </w:p>
    <w:p w:rsidR="00000000" w:rsidRPr="004B5971" w:rsidP="004B5971">
      <w:pPr>
        <w:pStyle w:val="Heading1"/>
      </w:pPr>
      <w:bookmarkStart w:id="4" w:name="O_1292221"/>
      <w:bookmarkEnd w:id="4"/>
      <w:r w:rsidRPr="004B5971">
        <w:t>Unit Sector</w:t>
      </w:r>
    </w:p>
    <w:p w:rsidR="00000000" w:rsidRPr="004B5971" w:rsidP="000B2B21">
      <w:pPr>
        <w:pStyle w:val="BodyText"/>
      </w:pPr>
      <w:r w:rsidRPr="004B5971">
        <w:t>Plastering</w:t>
      </w:r>
    </w:p>
    <w:p w:rsidR="00000000" w:rsidRPr="004B5971" w:rsidP="004B5971">
      <w:pPr>
        <w:pStyle w:val="Heading1"/>
      </w:pPr>
      <w:bookmarkStart w:id="5" w:name="O_1292220"/>
      <w:bookmarkEnd w:id="5"/>
      <w:r w:rsidRPr="004B597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B597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Performance criteria describe what needs to be done to demonstrate achievement of the element.</w:t>
            </w:r>
          </w:p>
        </w:tc>
      </w:tr>
      <w:tr w:rsidTr="004B597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1</w:t>
            </w:r>
          </w:p>
        </w:tc>
        <w:tc>
          <w:tcPr>
            <w:tcW w:w="2357" w:type="dxa"/>
            <w:vMerge w:val="restart"/>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Plan and prepare to prepare surfaces f</w:t>
            </w:r>
            <w:r w:rsidRPr="004B5971">
              <w:t xml:space="preserve">or </w:t>
            </w:r>
            <w:r w:rsidRPr="004B5971">
              <w:t>plastering.</w:t>
            </w: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1.1</w:t>
            </w:r>
          </w:p>
        </w:tc>
        <w:tc>
          <w:tcPr>
            <w:tcW w:w="5659"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Read and interpret work instructions and plan sequence of work.</w:t>
            </w:r>
          </w:p>
        </w:tc>
      </w:tr>
      <w:tr w:rsidTr="004B597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1.2</w:t>
            </w:r>
          </w:p>
        </w:tc>
        <w:tc>
          <w:tcPr>
            <w:tcW w:w="5659"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 xml:space="preserve">Plan all work to comply with laws and regulations, the National Construction Code (NCC), Australian Standards, work health and safety (WHS) and environmental </w:t>
            </w:r>
            <w:r w:rsidRPr="004B5971">
              <w:t>requirements, manufacturers’ specifications, and workplace requirements.</w:t>
            </w:r>
          </w:p>
        </w:tc>
      </w:tr>
      <w:tr w:rsidTr="004B597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1.3</w:t>
            </w:r>
          </w:p>
        </w:tc>
        <w:tc>
          <w:tcPr>
            <w:tcW w:w="5659"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Select and use personal protective equipment (PPE) for each stage of the task.</w:t>
            </w:r>
          </w:p>
        </w:tc>
      </w:tr>
      <w:tr w:rsidTr="004B597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1.4</w:t>
            </w:r>
          </w:p>
        </w:tc>
        <w:tc>
          <w:tcPr>
            <w:tcW w:w="5659"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 xml:space="preserve">Inspect work site, assess hazards and apply risk controls, including required signage and </w:t>
            </w:r>
            <w:r w:rsidRPr="004B5971">
              <w:t>barricades.</w:t>
            </w:r>
          </w:p>
        </w:tc>
      </w:tr>
      <w:tr w:rsidTr="004B597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1.5</w:t>
            </w:r>
          </w:p>
        </w:tc>
        <w:tc>
          <w:tcPr>
            <w:tcW w:w="5659"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Select tools and equipment, check for serviceability and report any faults.</w:t>
            </w:r>
          </w:p>
        </w:tc>
      </w:tr>
      <w:tr w:rsidTr="004B597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1.6</w:t>
            </w:r>
          </w:p>
        </w:tc>
        <w:tc>
          <w:tcPr>
            <w:tcW w:w="5659"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Select materials required for task, calculate quantities, handle safely and prepare and position ready for use.</w:t>
            </w:r>
          </w:p>
        </w:tc>
      </w:tr>
      <w:tr w:rsidTr="004B597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B5971">
            <w:pPr>
              <w:pStyle w:val="BodyText"/>
              <w:rPr>
                <w:lang w:val="en-NZ"/>
              </w:rPr>
            </w:pPr>
          </w:p>
        </w:tc>
      </w:tr>
      <w:tr w:rsidTr="004B597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2</w:t>
            </w:r>
          </w:p>
        </w:tc>
        <w:tc>
          <w:tcPr>
            <w:tcW w:w="2357" w:type="dxa"/>
            <w:vMerge w:val="restart"/>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Patch holes and depressions.</w:t>
            </w: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2.1</w:t>
            </w:r>
          </w:p>
        </w:tc>
        <w:tc>
          <w:tcPr>
            <w:tcW w:w="5659"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Determine patching methods and materials from type of material surface, size of hole/depression, compatibility of materials and planned finish.</w:t>
            </w:r>
          </w:p>
        </w:tc>
      </w:tr>
      <w:tr w:rsidTr="004B597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2.2</w:t>
            </w:r>
          </w:p>
        </w:tc>
        <w:tc>
          <w:tcPr>
            <w:tcW w:w="5659"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Apply materials using appropriate application methods.</w:t>
            </w:r>
          </w:p>
        </w:tc>
      </w:tr>
      <w:tr w:rsidTr="004B597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B5971">
            <w:pPr>
              <w:pStyle w:val="BodyText"/>
              <w:rPr>
                <w:lang w:val="en-NZ"/>
              </w:rPr>
            </w:pPr>
          </w:p>
        </w:tc>
      </w:tr>
      <w:tr w:rsidTr="004B597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3</w:t>
            </w:r>
          </w:p>
        </w:tc>
        <w:tc>
          <w:tcPr>
            <w:tcW w:w="2357" w:type="dxa"/>
            <w:vMerge w:val="restart"/>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Prepare surface.</w:t>
            </w: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3.1</w:t>
            </w:r>
          </w:p>
        </w:tc>
        <w:tc>
          <w:tcPr>
            <w:tcW w:w="5659"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Determine method of preparation of surface to suit the type of finish.</w:t>
            </w:r>
          </w:p>
        </w:tc>
      </w:tr>
      <w:tr w:rsidTr="004B597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3.2</w:t>
            </w:r>
          </w:p>
        </w:tc>
        <w:tc>
          <w:tcPr>
            <w:tcW w:w="5659"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Remove protruding and loose materials and prepare surface for solid plastering.</w:t>
            </w:r>
          </w:p>
        </w:tc>
      </w:tr>
      <w:tr w:rsidTr="004B597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3.3</w:t>
            </w:r>
          </w:p>
        </w:tc>
        <w:tc>
          <w:tcPr>
            <w:tcW w:w="5659"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Apply sealing or primer coat to prepared surface.</w:t>
            </w:r>
          </w:p>
        </w:tc>
      </w:tr>
      <w:tr w:rsidTr="004B597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B5971">
            <w:pPr>
              <w:pStyle w:val="BodyText"/>
              <w:rPr>
                <w:lang w:val="en-NZ"/>
              </w:rPr>
            </w:pPr>
          </w:p>
        </w:tc>
      </w:tr>
      <w:tr w:rsidTr="004B597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4</w:t>
            </w:r>
          </w:p>
        </w:tc>
        <w:tc>
          <w:tcPr>
            <w:tcW w:w="2357" w:type="dxa"/>
            <w:vMerge w:val="restart"/>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Clean up.</w:t>
            </w: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4.1</w:t>
            </w:r>
          </w:p>
        </w:tc>
        <w:tc>
          <w:tcPr>
            <w:tcW w:w="5659"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Clear work area, dispose of materials, and reuse or recycle in compliance with legislation, regulations and codes of practice.</w:t>
            </w:r>
          </w:p>
        </w:tc>
      </w:tr>
      <w:tr w:rsidTr="004B597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4.2</w:t>
            </w:r>
          </w:p>
        </w:tc>
        <w:tc>
          <w:tcPr>
            <w:tcW w:w="5659" w:type="dxa"/>
            <w:tcBorders>
              <w:top w:val="nil"/>
              <w:left w:val="nil"/>
              <w:bottom w:val="nil"/>
              <w:right w:val="nil"/>
            </w:tcBorders>
            <w:tcMar>
              <w:top w:w="0" w:type="dxa"/>
              <w:left w:w="62" w:type="dxa"/>
              <w:bottom w:w="0" w:type="dxa"/>
              <w:right w:w="62" w:type="dxa"/>
            </w:tcMar>
          </w:tcPr>
          <w:p w:rsidR="00000000" w:rsidRPr="004B5971" w:rsidP="004B5971">
            <w:pPr>
              <w:pStyle w:val="BodyText"/>
            </w:pPr>
            <w:r w:rsidRPr="004B5971">
              <w:t>Clean, check, maintain and store tools and equipment in accordance with manufacturers’ specifications.</w:t>
            </w:r>
          </w:p>
        </w:tc>
      </w:tr>
    </w:tbl>
    <w:p w:rsidR="00000000" w:rsidRPr="004B5971" w:rsidP="004B5971">
      <w:pPr>
        <w:pStyle w:val="BodyText"/>
      </w:pPr>
    </w:p>
    <w:p w:rsidR="00000000" w:rsidRPr="004B5971" w:rsidP="004B5971">
      <w:pPr>
        <w:pStyle w:val="AllowPageBreak"/>
      </w:pPr>
    </w:p>
    <w:p w:rsidR="00000000" w:rsidRPr="004B5971" w:rsidP="004B5971">
      <w:pPr>
        <w:pStyle w:val="Heading1"/>
      </w:pPr>
      <w:bookmarkStart w:id="6" w:name="O_1292219"/>
      <w:bookmarkEnd w:id="6"/>
      <w:r w:rsidRPr="004B5971">
        <w:t>Foundation Skills</w:t>
      </w:r>
    </w:p>
    <w:p w:rsidR="00000000" w:rsidRPr="004B5971" w:rsidP="000B2B21">
      <w:pPr>
        <w:pStyle w:val="BodyText"/>
      </w:pPr>
      <w:r w:rsidRPr="004B5971">
        <w:t xml:space="preserve">Foundation skills essential to performance are explicit in the performance criteria of this unit of competency. </w:t>
      </w:r>
    </w:p>
    <w:p w:rsidR="00000000" w:rsidRPr="004B5971" w:rsidP="004B5971">
      <w:pPr>
        <w:pStyle w:val="Heading1"/>
      </w:pPr>
      <w:bookmarkStart w:id="7" w:name="O_1292218"/>
      <w:bookmarkEnd w:id="7"/>
      <w:r w:rsidRPr="004B5971">
        <w:t>Unit Mapping Information</w:t>
      </w:r>
    </w:p>
    <w:p w:rsidR="00000000" w:rsidRPr="004B5971" w:rsidP="000B2B21">
      <w:pPr>
        <w:pStyle w:val="BodyText"/>
      </w:pPr>
      <w:r w:rsidRPr="004B5971">
        <w:t>Supersedes and equivalent to CPCCSP2003A Prepare surfaces for plastering</w:t>
      </w:r>
      <w:r w:rsidRPr="004B5971">
        <w:t>.</w:t>
      </w:r>
    </w:p>
    <w:p w:rsidR="00000000" w:rsidRPr="004B5971" w:rsidP="004B5971">
      <w:pPr>
        <w:pStyle w:val="Heading1"/>
      </w:pPr>
      <w:bookmarkStart w:id="8" w:name="O_1292225"/>
      <w:bookmarkEnd w:id="8"/>
      <w:r w:rsidRPr="004B5971">
        <w:t>Links</w:t>
      </w:r>
    </w:p>
    <w:p w:rsidR="00000000" w:rsidRPr="004B5971" w:rsidP="000B2B21">
      <w:pPr>
        <w:pStyle w:val="BodyText"/>
      </w:pPr>
      <w:r w:rsidRPr="004B597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E7219">
        <w:rPr>
          <w:rStyle w:val="Hyperlink"/>
        </w:rPr>
        <w:t>https://vetnet.gov.au/Pages/TrainingDocs.aspx?q=7e15fa6a-68b8-4097-b099-030a5569b1ad</w:t>
      </w:r>
      <w:r>
        <w:fldChar w:fldCharType="end"/>
      </w:r>
    </w:p>
    <w:p w:rsidR="00000000" w:rsidRPr="004B5971" w:rsidP="000B2B21">
      <w:pPr>
        <w:pStyle w:val="BodyText"/>
        <w:sectPr w:rsidSect="004B5971">
          <w:headerReference w:type="default" r:id="rId10"/>
          <w:footerReference w:type="default" r:id="rId11"/>
          <w:pgSz w:w="11908" w:h="16833"/>
          <w:pgMar w:top="1702" w:right="1418" w:bottom="1702" w:left="1418" w:header="992" w:footer="992" w:gutter="0"/>
          <w:cols w:space="720"/>
          <w:noEndnote/>
          <w:docGrid w:linePitch="299"/>
        </w:sectPr>
      </w:pPr>
    </w:p>
    <w:p w:rsidR="00000000" w:rsidRPr="004B5971" w:rsidP="004B5971">
      <w:pPr>
        <w:pStyle w:val="SuperHeading"/>
      </w:pPr>
      <w:r w:rsidRPr="004B5971">
        <w:t>Assessment Requi</w:t>
      </w:r>
      <w:r w:rsidRPr="004B5971">
        <w:t>rements for CPCCSP2003 Prepare surfaces for plastering</w:t>
      </w:r>
    </w:p>
    <w:p w:rsidR="00000000" w:rsidRPr="004B5971" w:rsidP="004B5971">
      <w:pPr>
        <w:pStyle w:val="Heading1"/>
      </w:pPr>
      <w:bookmarkStart w:id="9" w:name="O_1292216"/>
      <w:bookmarkEnd w:id="9"/>
      <w:r w:rsidRPr="004B5971">
        <w:t>Modification History</w:t>
      </w:r>
    </w:p>
    <w:tbl>
      <w:tblPr>
        <w:tblW w:w="0" w:type="auto"/>
        <w:tblLayout w:type="fixed"/>
        <w:tblCellMar>
          <w:left w:w="62" w:type="dxa"/>
          <w:right w:w="62" w:type="dxa"/>
        </w:tblCellMar>
        <w:tblLook w:val="0000"/>
      </w:tblPr>
      <w:tblGrid>
        <w:gridCol w:w="1128"/>
        <w:gridCol w:w="7944"/>
      </w:tblGrid>
      <w:tr w:rsidTr="004B597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Release 2</w:t>
            </w:r>
          </w:p>
        </w:tc>
        <w:tc>
          <w:tcPr>
            <w:tcW w:w="7944"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Updated reference to general construction induction training program.</w:t>
            </w:r>
          </w:p>
        </w:tc>
      </w:tr>
      <w:tr w:rsidTr="004B597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B5971">
            <w:pPr>
              <w:pStyle w:val="BodyText"/>
              <w:rPr>
                <w:lang w:val="en-NZ"/>
              </w:rPr>
            </w:pPr>
            <w:r w:rsidRPr="004B5971">
              <w:t>Release 1</w:t>
            </w:r>
          </w:p>
        </w:tc>
        <w:tc>
          <w:tcPr>
            <w:tcW w:w="7944" w:type="dxa"/>
            <w:tcBorders>
              <w:top w:val="nil"/>
              <w:left w:val="nil"/>
              <w:bottom w:val="nil"/>
              <w:right w:val="nil"/>
            </w:tcBorders>
            <w:tcMar>
              <w:top w:w="0" w:type="dxa"/>
              <w:left w:w="62" w:type="dxa"/>
              <w:bottom w:w="0" w:type="dxa"/>
              <w:right w:w="62" w:type="dxa"/>
            </w:tcMar>
          </w:tcPr>
          <w:p w:rsidR="00000000" w:rsidRPr="004B5971" w:rsidP="004B5971">
            <w:pPr>
              <w:pStyle w:val="BodyText"/>
            </w:pPr>
            <w:r w:rsidRPr="004B5971">
              <w:t>This version first released with CPC Construction, Plumbing and Services Training Package Release 5.0.</w:t>
            </w:r>
          </w:p>
          <w:p w:rsidR="00000000" w:rsidRPr="004B5971" w:rsidP="004B5971">
            <w:pPr>
              <w:pStyle w:val="BodyText"/>
            </w:pPr>
            <w:r w:rsidRPr="004B5971">
              <w:t>Supersedes and equivalent to CPCCSP2003A Prepare surfaces for plastering.  Updated to meet the Standards for Training Packages 2012.</w:t>
            </w:r>
          </w:p>
        </w:tc>
      </w:tr>
    </w:tbl>
    <w:p w:rsidR="00000000" w:rsidRPr="004B5971" w:rsidP="004B5971">
      <w:pPr>
        <w:pStyle w:val="BodyText"/>
      </w:pPr>
    </w:p>
    <w:p w:rsidR="00000000" w:rsidRPr="004B5971" w:rsidP="004B5971">
      <w:pPr>
        <w:pStyle w:val="AllowPageBreak"/>
      </w:pPr>
    </w:p>
    <w:p w:rsidR="00000000" w:rsidRPr="004B5971" w:rsidP="004B5971">
      <w:pPr>
        <w:pStyle w:val="Heading1"/>
      </w:pPr>
      <w:bookmarkStart w:id="10" w:name="O_1292215"/>
      <w:bookmarkEnd w:id="10"/>
      <w:r w:rsidRPr="004B5971">
        <w:t>Performance Evidence</w:t>
      </w:r>
    </w:p>
    <w:p w:rsidR="00000000" w:rsidRPr="004B5971" w:rsidP="000B2B21">
      <w:pPr>
        <w:pStyle w:val="BodyText"/>
      </w:pPr>
      <w:r w:rsidRPr="004B5971">
        <w:t>To demonstrate competency, a candidate must satisfy all of the elements, performance criteria and foundation skills of this unit by preparing surfaces with various product faults and damage, including chipped corners, holes and depres</w:t>
      </w:r>
      <w:r w:rsidRPr="004B5971">
        <w:t>sions on each of:</w:t>
      </w:r>
    </w:p>
    <w:p w:rsidR="00000000" w:rsidRPr="004B5971" w:rsidP="004B5971">
      <w:pPr>
        <w:pStyle w:val="ListBullet"/>
      </w:pPr>
      <w:r w:rsidRPr="004B5971">
        <w:t xml:space="preserve">a minimum of 2 square metres of masonry wall </w:t>
      </w:r>
    </w:p>
    <w:p w:rsidR="00000000" w:rsidRPr="004B5971" w:rsidP="004B5971">
      <w:pPr>
        <w:pStyle w:val="ListBullet"/>
      </w:pPr>
      <w:r w:rsidRPr="004B5971">
        <w:t>an engaged or attached pier with a minimum width of 250 mm and height of 1.0 m</w:t>
      </w:r>
    </w:p>
    <w:p w:rsidR="00000000" w:rsidRPr="004B5971" w:rsidP="004B5971">
      <w:pPr>
        <w:pStyle w:val="ListBullet"/>
      </w:pPr>
      <w:r w:rsidRPr="004B5971">
        <w:t>a minimum 2 square metres of sheet wall</w:t>
      </w:r>
    </w:p>
    <w:p w:rsidR="00000000" w:rsidRPr="004B5971" w:rsidP="004B5971">
      <w:pPr>
        <w:pStyle w:val="ListBullet"/>
      </w:pPr>
      <w:r w:rsidRPr="004B5971">
        <w:t xml:space="preserve">a minimum 2 square metres of ceiling. </w:t>
      </w:r>
    </w:p>
    <w:p w:rsidR="00000000" w:rsidRPr="004B5971" w:rsidP="000B2B21">
      <w:pPr>
        <w:pStyle w:val="BodyText"/>
      </w:pPr>
      <w:r w:rsidRPr="004B5971">
        <w:t>All work must be performed to the</w:t>
      </w:r>
      <w:r w:rsidRPr="004B5971">
        <w:t xml:space="preserve"> standard required in the workplace and must comply with laws and regulations, the National Construction Code (NCC), Australian Standards, work health and safety (WHS) and environmental requirements, manufacturers’ specifications, workplace requirements, d</w:t>
      </w:r>
      <w:r w:rsidRPr="004B5971">
        <w:t>rawings and specifications.</w:t>
      </w:r>
    </w:p>
    <w:p w:rsidR="00000000" w:rsidRPr="004B5971" w:rsidP="004B5971">
      <w:pPr>
        <w:pStyle w:val="Heading1"/>
      </w:pPr>
      <w:bookmarkStart w:id="11" w:name="O_1292214"/>
      <w:bookmarkEnd w:id="11"/>
      <w:r w:rsidRPr="004B5971">
        <w:t>Knowledge Evidence</w:t>
      </w:r>
    </w:p>
    <w:p w:rsidR="00000000" w:rsidRPr="004B5971" w:rsidP="000B2B21">
      <w:pPr>
        <w:pStyle w:val="BodyText"/>
      </w:pPr>
      <w:r w:rsidRPr="004B5971">
        <w:t>To be competent in this unit, a candidate must demonstrate knowledge of:</w:t>
      </w:r>
    </w:p>
    <w:p w:rsidR="00000000" w:rsidRPr="004B5971" w:rsidP="004B5971">
      <w:pPr>
        <w:pStyle w:val="ListBullet"/>
      </w:pPr>
      <w:r w:rsidRPr="004B5971">
        <w:t>compliance requirements of the NCC and Australian Standards for preparing surfaces for plastering</w:t>
      </w:r>
    </w:p>
    <w:p w:rsidR="00000000" w:rsidRPr="004B5971" w:rsidP="004B5971">
      <w:pPr>
        <w:pStyle w:val="ListBullet"/>
      </w:pPr>
      <w:r w:rsidRPr="004B5971">
        <w:t>workplace quality policies and standards for preparing surfaces for plastering</w:t>
      </w:r>
    </w:p>
    <w:p w:rsidR="00000000" w:rsidRPr="004B5971" w:rsidP="004B5971">
      <w:pPr>
        <w:pStyle w:val="ListBullet"/>
      </w:pPr>
      <w:r w:rsidRPr="004B5971">
        <w:t>safety requirements for preparing surfaces for plastering, including:</w:t>
      </w:r>
    </w:p>
    <w:p w:rsidR="00000000" w:rsidRPr="004B5971" w:rsidP="004B5971">
      <w:pPr>
        <w:pStyle w:val="ListBullet2"/>
      </w:pPr>
      <w:r w:rsidRPr="004B5971">
        <w:t xml:space="preserve">job safety analyses and/or safe work method statements in accordance with Safe Work Australia </w:t>
      </w:r>
      <w:r w:rsidRPr="004B5971">
        <w:rPr>
          <w:rStyle w:val="Emphasis"/>
        </w:rPr>
        <w:t>Code of Prac</w:t>
      </w:r>
      <w:r w:rsidRPr="004B5971">
        <w:rPr>
          <w:rStyle w:val="Emphasis"/>
        </w:rPr>
        <w:t>tice for Construction Work</w:t>
      </w:r>
      <w:r w:rsidRPr="004B5971">
        <w:t xml:space="preserve"> or state and/or territory equivalent</w:t>
      </w:r>
    </w:p>
    <w:p w:rsidR="00000000" w:rsidRPr="004B5971" w:rsidP="004B5971">
      <w:pPr>
        <w:pStyle w:val="ListBullet2"/>
      </w:pPr>
      <w:r w:rsidRPr="004B5971">
        <w:t>safety data sheets (SDS)</w:t>
      </w:r>
    </w:p>
    <w:p w:rsidR="00000000" w:rsidRPr="004B5971" w:rsidP="004B5971">
      <w:pPr>
        <w:pStyle w:val="ListBullet2"/>
      </w:pPr>
      <w:r w:rsidRPr="004B5971">
        <w:t>personal protective equipment (PPE)</w:t>
      </w:r>
    </w:p>
    <w:p w:rsidR="00000000" w:rsidRPr="004B5971" w:rsidP="004B5971">
      <w:pPr>
        <w:pStyle w:val="ListBullet"/>
      </w:pPr>
      <w:r w:rsidRPr="004B5971">
        <w:t>environmental requirements for preparing surfaces for plastering</w:t>
      </w:r>
    </w:p>
    <w:p w:rsidR="00000000" w:rsidRPr="004B5971" w:rsidP="004B5971">
      <w:pPr>
        <w:pStyle w:val="ListBullet"/>
      </w:pPr>
      <w:r w:rsidRPr="004B5971">
        <w:t>characteristics, application and limitations of materials for pre</w:t>
      </w:r>
      <w:r w:rsidRPr="004B5971">
        <w:t>paring surfaces for plastering, including:</w:t>
      </w:r>
    </w:p>
    <w:p w:rsidR="00000000" w:rsidRPr="004B5971" w:rsidP="004B5971">
      <w:pPr>
        <w:pStyle w:val="ListBullet2"/>
      </w:pPr>
      <w:r w:rsidRPr="004B5971">
        <w:t xml:space="preserve">primers and sealants </w:t>
      </w:r>
    </w:p>
    <w:p w:rsidR="00000000" w:rsidRPr="004B5971" w:rsidP="004B5971">
      <w:pPr>
        <w:pStyle w:val="ListBullet2"/>
      </w:pPr>
      <w:r w:rsidRPr="004B5971">
        <w:t>plaster compounds and finishing coats</w:t>
      </w:r>
    </w:p>
    <w:p w:rsidR="00000000" w:rsidRPr="004B5971" w:rsidP="004B5971">
      <w:pPr>
        <w:pStyle w:val="ListBullet2"/>
      </w:pPr>
      <w:r w:rsidRPr="004B5971">
        <w:t>additives, such as plasticisers, colour and waterproofing agents</w:t>
      </w:r>
    </w:p>
    <w:p w:rsidR="00000000" w:rsidRPr="004B5971" w:rsidP="004B5971">
      <w:pPr>
        <w:pStyle w:val="ListBullet"/>
      </w:pPr>
      <w:r w:rsidRPr="004B5971">
        <w:t>processes, procedures and techniques for:</w:t>
      </w:r>
    </w:p>
    <w:p w:rsidR="00000000" w:rsidRPr="004B5971" w:rsidP="004B5971">
      <w:pPr>
        <w:pStyle w:val="ListBullet2"/>
      </w:pPr>
      <w:r w:rsidRPr="004B5971">
        <w:t>preparing various surfaces for plastering</w:t>
      </w:r>
    </w:p>
    <w:p w:rsidR="00000000" w:rsidRPr="004B5971" w:rsidP="004B5971">
      <w:pPr>
        <w:pStyle w:val="ListBullet2"/>
      </w:pPr>
      <w:r w:rsidRPr="004B5971">
        <w:t>calculating material requirements</w:t>
      </w:r>
    </w:p>
    <w:p w:rsidR="00000000" w:rsidRPr="004B5971" w:rsidP="004B5971">
      <w:pPr>
        <w:pStyle w:val="ListBullet"/>
      </w:pPr>
      <w:r w:rsidRPr="004B5971">
        <w:t>types and uses of tools and equipment for preparing surfaces for plastering</w:t>
      </w:r>
    </w:p>
    <w:p w:rsidR="00000000" w:rsidRPr="004B5971" w:rsidP="004B5971">
      <w:pPr>
        <w:pStyle w:val="ListBullet"/>
      </w:pPr>
      <w:r w:rsidRPr="004B5971">
        <w:t>types and uses of plans, drawings and specifications for preparing surfaces for plastering.</w:t>
      </w:r>
    </w:p>
    <w:p w:rsidR="00000000" w:rsidRPr="004B5971" w:rsidP="004B5971">
      <w:pPr>
        <w:pStyle w:val="AllowPageBreak"/>
      </w:pPr>
    </w:p>
    <w:p w:rsidR="00000000" w:rsidRPr="004B5971" w:rsidP="004B5971">
      <w:pPr>
        <w:pStyle w:val="Heading1"/>
      </w:pPr>
      <w:bookmarkStart w:id="12" w:name="O_1292213"/>
      <w:bookmarkEnd w:id="12"/>
      <w:r w:rsidRPr="004B5971">
        <w:t>Assessment Conditions</w:t>
      </w:r>
    </w:p>
    <w:p w:rsidR="00000000" w:rsidRPr="004B5971" w:rsidP="000B2B21">
      <w:pPr>
        <w:pStyle w:val="BodyText"/>
      </w:pPr>
      <w:r w:rsidRPr="004B5971">
        <w:t>Assessors mu</w:t>
      </w:r>
      <w:r w:rsidRPr="004B5971">
        <w:t xml:space="preserve">st meet the requirements for assessors contained in the Standards for Registered Training Organisations. </w:t>
      </w:r>
    </w:p>
    <w:p w:rsidR="00000000" w:rsidRPr="004B5971" w:rsidP="000B2B21">
      <w:pPr>
        <w:pStyle w:val="BodyText"/>
      </w:pPr>
      <w:r w:rsidRPr="004B5971">
        <w:t>This unit must be assessed in the workplace or a close simulation using realistic workplace conditions, materials, activities, responsibilities, proce</w:t>
      </w:r>
      <w:r w:rsidRPr="004B5971">
        <w:t xml:space="preserve">dures, safety requirements and environmental considerations. </w:t>
      </w:r>
    </w:p>
    <w:p w:rsidR="00000000" w:rsidRPr="004B5971" w:rsidP="004B5971">
      <w:pPr>
        <w:pStyle w:val="Heading1"/>
      </w:pPr>
      <w:bookmarkStart w:id="13" w:name="O_1292226"/>
      <w:bookmarkEnd w:id="13"/>
      <w:r w:rsidRPr="004B5971">
        <w:t>Links</w:t>
      </w:r>
    </w:p>
    <w:p w:rsidR="00000000" w:rsidRPr="004B5971" w:rsidP="000B2B21">
      <w:pPr>
        <w:pStyle w:val="BodyText"/>
      </w:pPr>
      <w:r w:rsidRPr="004B597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E7219">
        <w:rPr>
          <w:rStyle w:val="Hyperlink"/>
        </w:rPr>
        <w:t>https://vetnet.gov.au/Pages/TrainingDocs.aspx?q=7e15fa6a-68b8-4097-b099-030a5569b1ad</w:t>
      </w:r>
      <w:r>
        <w:fldChar w:fldCharType="end"/>
      </w:r>
    </w:p>
    <w:p w:rsidR="00000000" w:rsidRPr="004B5971" w:rsidP="004B5971"/>
    <w:sectPr w:rsidSect="004B59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971" w:rsidRPr="000B2B21" w:rsidP="000B2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21" w:rsidP="004B5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2B21" w:rsidP="004B59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B2B21" w:rsidP="004B59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971" w:rsidP="004B5971">
    <w:pPr>
      <w:pStyle w:val="Footer"/>
      <w:framePr w:wrap="around"/>
    </w:pPr>
    <w:r>
      <w:fldChar w:fldCharType="begin"/>
    </w:r>
    <w:r>
      <w:instrText xml:space="preserve"> DOCPROPERTY  Subject  \* MERGEFORMAT </w:instrText>
    </w:r>
    <w:r>
      <w:fldChar w:fldCharType="separate"/>
    </w:r>
    <w:r w:rsidR="000B2B21">
      <w:t>Approved</w:t>
    </w:r>
    <w:r w:rsidR="000B2B21">
      <w:fldChar w:fldCharType="end"/>
    </w:r>
    <w:r>
      <w:tab/>
      <w:t xml:space="preserve">Page </w:t>
    </w:r>
    <w:r>
      <w:fldChar w:fldCharType="begin"/>
    </w:r>
    <w:r>
      <w:instrText xml:space="preserve"> PAGE  \* Arabic  \* MERGEFORMAT </w:instrText>
    </w:r>
    <w:r>
      <w:fldChar w:fldCharType="separate"/>
    </w:r>
    <w:r w:rsidR="000B2B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2B21">
      <w:rPr>
        <w:noProof/>
      </w:rPr>
      <w:t>4</w:t>
    </w:r>
    <w:r>
      <w:rPr>
        <w:noProof/>
      </w:rPr>
      <w:fldChar w:fldCharType="end"/>
    </w:r>
  </w:p>
  <w:p w:rsidR="004B5971" w:rsidP="004B5971">
    <w:pPr>
      <w:pStyle w:val="Footer"/>
      <w:framePr w:wrap="around"/>
    </w:pPr>
    <w:r>
      <w:t xml:space="preserve">© Commonwealth of Australia, </w:t>
    </w:r>
    <w:r>
      <w:fldChar w:fldCharType="begin"/>
    </w:r>
    <w:r>
      <w:instrText xml:space="preserve"> DATE  \@ "yyyy"  \* MERGEFORMAT </w:instrText>
    </w:r>
    <w:r>
      <w:fldChar w:fldCharType="separate"/>
    </w:r>
    <w:r w:rsidR="000B2B21">
      <w:rPr>
        <w:noProof/>
      </w:rPr>
      <w:t>2025</w:t>
    </w:r>
    <w:r>
      <w:fldChar w:fldCharType="end"/>
    </w:r>
    <w:r>
      <w:tab/>
    </w:r>
    <w:r>
      <w:fldChar w:fldCharType="begin"/>
    </w:r>
    <w:r>
      <w:instrText xml:space="preserve"> DOCPROPERTY  Author  \* MERGEFORMAT </w:instrText>
    </w:r>
    <w:r>
      <w:fldChar w:fldCharType="separate"/>
    </w:r>
    <w:r w:rsidR="000B2B21">
      <w:t>BuildSkills Australia</w:t>
    </w:r>
    <w:r w:rsidR="000B2B21">
      <w:fldChar w:fldCharType="end"/>
    </w:r>
  </w:p>
  <w:p w:rsidR="004B5971" w:rsidP="004B59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971" w:rsidRPr="000B2B21" w:rsidP="000B2B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21" w:rsidRPr="002D2AF8" w:rsidP="004B5971">
    <w:pPr>
      <w:pStyle w:val="Header"/>
      <w:framePr w:wrap="around"/>
    </w:pPr>
    <w:r>
      <w:fldChar w:fldCharType="begin"/>
    </w:r>
    <w:r>
      <w:instrText xml:space="preserve"> TITLE   \* MERGEFORMAT </w:instrText>
    </w:r>
    <w:r>
      <w:fldChar w:fldCharType="separate"/>
    </w:r>
    <w:r>
      <w:t>CPCCSP2003 Prepare surfaces for plastering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2B21" w:rsidP="004B59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971" w:rsidRPr="002D2AF8" w:rsidP="004B5971">
    <w:pPr>
      <w:pStyle w:val="Header"/>
      <w:framePr w:wrap="around"/>
    </w:pPr>
    <w:r>
      <w:fldChar w:fldCharType="begin"/>
    </w:r>
    <w:r>
      <w:instrText xml:space="preserve"> TITLE   \* MERGEFORMAT </w:instrText>
    </w:r>
    <w:r>
      <w:fldChar w:fldCharType="separate"/>
    </w:r>
    <w:r w:rsidR="000B2B21">
      <w:t>CPCCSP2003 Prepare surfaces for plastering</w:t>
    </w:r>
    <w:r w:rsidR="000B2B21">
      <w:fldChar w:fldCharType="end"/>
    </w:r>
    <w:r>
      <w:tab/>
      <w:t xml:space="preserve">Date this document was generated: </w:t>
    </w:r>
    <w:r>
      <w:fldChar w:fldCharType="begin"/>
    </w:r>
    <w:r>
      <w:instrText xml:space="preserve"> CREATEDATE  \@ "d MMMM yyyy"  \* MERGEFORMAT </w:instrText>
    </w:r>
    <w:r>
      <w:fldChar w:fldCharType="separate"/>
    </w:r>
    <w:r w:rsidR="000B2B21">
      <w:rPr>
        <w:noProof/>
      </w:rPr>
      <w:t>2 March 2025</w:t>
    </w:r>
    <w:r>
      <w:fldChar w:fldCharType="end"/>
    </w:r>
  </w:p>
  <w:p w:rsidR="004B5971" w:rsidP="004B59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8A6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26F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B849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9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971"/>
    <w:pPr>
      <w:spacing w:before="360" w:after="60"/>
      <w:outlineLvl w:val="0"/>
    </w:pPr>
    <w:rPr>
      <w:sz w:val="32"/>
    </w:rPr>
  </w:style>
  <w:style w:type="paragraph" w:styleId="Heading2">
    <w:name w:val="heading 2"/>
    <w:basedOn w:val="HeadingBase"/>
    <w:next w:val="BodyText"/>
    <w:link w:val="Heading2Char"/>
    <w:qFormat/>
    <w:rsid w:val="004B5971"/>
    <w:pPr>
      <w:keepLines/>
      <w:spacing w:before="240" w:after="120"/>
      <w:outlineLvl w:val="1"/>
    </w:pPr>
    <w:rPr>
      <w:sz w:val="28"/>
      <w:szCs w:val="40"/>
    </w:rPr>
  </w:style>
  <w:style w:type="paragraph" w:styleId="Heading3">
    <w:name w:val="heading 3"/>
    <w:basedOn w:val="HeadingBase"/>
    <w:next w:val="BodyText"/>
    <w:link w:val="Heading3Char"/>
    <w:qFormat/>
    <w:rsid w:val="004B5971"/>
    <w:pPr>
      <w:spacing w:before="180" w:after="120"/>
      <w:outlineLvl w:val="2"/>
    </w:pPr>
    <w:rPr>
      <w:spacing w:val="-10"/>
      <w:kern w:val="32"/>
    </w:rPr>
  </w:style>
  <w:style w:type="paragraph" w:styleId="Heading4">
    <w:name w:val="heading 4"/>
    <w:basedOn w:val="HeadingBase"/>
    <w:next w:val="BodyText"/>
    <w:link w:val="Heading4Char"/>
    <w:qFormat/>
    <w:rsid w:val="004B5971"/>
    <w:pPr>
      <w:spacing w:before="160" w:after="120"/>
      <w:outlineLvl w:val="3"/>
    </w:pPr>
    <w:rPr>
      <w:sz w:val="22"/>
    </w:rPr>
  </w:style>
  <w:style w:type="paragraph" w:styleId="Heading5">
    <w:name w:val="heading 5"/>
    <w:basedOn w:val="HeadingBase"/>
    <w:next w:val="Normal"/>
    <w:link w:val="Heading5Char"/>
    <w:qFormat/>
    <w:rsid w:val="004B5971"/>
    <w:pPr>
      <w:spacing w:before="80"/>
      <w:outlineLvl w:val="4"/>
    </w:pPr>
    <w:rPr>
      <w:color w:val="918585"/>
      <w:sz w:val="20"/>
    </w:rPr>
  </w:style>
  <w:style w:type="paragraph" w:styleId="Heading6">
    <w:name w:val="heading 6"/>
    <w:basedOn w:val="HeadingBase"/>
    <w:next w:val="Normal"/>
    <w:link w:val="Heading6Char"/>
    <w:qFormat/>
    <w:rsid w:val="004B5971"/>
    <w:pPr>
      <w:spacing w:before="60"/>
      <w:outlineLvl w:val="5"/>
    </w:pPr>
    <w:rPr>
      <w:color w:val="918585"/>
      <w:sz w:val="20"/>
    </w:rPr>
  </w:style>
  <w:style w:type="paragraph" w:styleId="Heading7">
    <w:name w:val="heading 7"/>
    <w:basedOn w:val="Normal"/>
    <w:next w:val="Normal"/>
    <w:link w:val="Heading7Char"/>
    <w:qFormat/>
    <w:rsid w:val="004B5971"/>
    <w:pPr>
      <w:ind w:left="720"/>
      <w:outlineLvl w:val="6"/>
    </w:pPr>
    <w:rPr>
      <w:i/>
    </w:rPr>
  </w:style>
  <w:style w:type="paragraph" w:styleId="Heading8">
    <w:name w:val="heading 8"/>
    <w:basedOn w:val="Normal"/>
    <w:next w:val="Normal"/>
    <w:link w:val="Heading8Char"/>
    <w:qFormat/>
    <w:rsid w:val="004B5971"/>
    <w:pPr>
      <w:ind w:left="720"/>
      <w:outlineLvl w:val="7"/>
    </w:pPr>
    <w:rPr>
      <w:i/>
    </w:rPr>
  </w:style>
  <w:style w:type="paragraph" w:styleId="Heading9">
    <w:name w:val="heading 9"/>
    <w:basedOn w:val="Normal"/>
    <w:next w:val="Normal"/>
    <w:link w:val="Heading9Char"/>
    <w:qFormat/>
    <w:rsid w:val="004B5971"/>
    <w:pPr>
      <w:ind w:left="720"/>
      <w:outlineLvl w:val="8"/>
    </w:pPr>
    <w:rPr>
      <w:i/>
    </w:rPr>
  </w:style>
  <w:style w:type="character" w:default="1" w:styleId="DefaultParagraphFont">
    <w:name w:val="Default Paragraph Font"/>
    <w:uiPriority w:val="1"/>
    <w:unhideWhenUsed/>
    <w:rsid w:val="004B5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971"/>
  </w:style>
  <w:style w:type="character" w:customStyle="1" w:styleId="Heading1Char">
    <w:name w:val="Heading 1 Char"/>
    <w:basedOn w:val="DefaultParagraphFont"/>
    <w:link w:val="Heading1"/>
    <w:rsid w:val="004B5971"/>
    <w:rPr>
      <w:rFonts w:ascii="Times New Roman" w:eastAsia="Times New Roman" w:hAnsi="Times New Roman" w:cs="Times New Roman"/>
      <w:b/>
      <w:sz w:val="32"/>
      <w:szCs w:val="20"/>
      <w:lang w:eastAsia="en-US"/>
    </w:rPr>
  </w:style>
  <w:style w:type="paragraph" w:styleId="BodyText">
    <w:name w:val="Body Text"/>
    <w:basedOn w:val="Normal"/>
    <w:link w:val="BodyTextChar"/>
    <w:rsid w:val="004B59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971"/>
    <w:rPr>
      <w:rFonts w:ascii="Times New Roman" w:eastAsia="Times New Roman" w:hAnsi="Times New Roman" w:cs="Times New Roman"/>
      <w:sz w:val="24"/>
      <w:lang w:eastAsia="en-US"/>
    </w:rPr>
  </w:style>
  <w:style w:type="paragraph" w:styleId="ListBullet">
    <w:name w:val="List Bullet"/>
    <w:basedOn w:val="List"/>
    <w:rsid w:val="004B5971"/>
    <w:pPr>
      <w:numPr>
        <w:numId w:val="12"/>
      </w:numPr>
      <w:tabs>
        <w:tab w:val="clear" w:pos="340"/>
      </w:tabs>
      <w:spacing w:before="40" w:after="40"/>
    </w:pPr>
  </w:style>
  <w:style w:type="paragraph" w:styleId="ListBullet2">
    <w:name w:val="List Bullet 2"/>
    <w:basedOn w:val="List2"/>
    <w:rsid w:val="004B5971"/>
    <w:pPr>
      <w:numPr>
        <w:numId w:val="13"/>
      </w:numPr>
      <w:tabs>
        <w:tab w:val="clear" w:pos="680"/>
      </w:tabs>
    </w:pPr>
  </w:style>
  <w:style w:type="character" w:styleId="Emphasis">
    <w:name w:val="Emphasis"/>
    <w:basedOn w:val="DefaultParagraphFont"/>
    <w:qFormat/>
    <w:rsid w:val="004B5971"/>
    <w:rPr>
      <w:i/>
    </w:rPr>
  </w:style>
  <w:style w:type="paragraph" w:customStyle="1" w:styleId="SuperHeading">
    <w:name w:val="SuperHeading"/>
    <w:basedOn w:val="Normal"/>
    <w:rsid w:val="004B5971"/>
    <w:pPr>
      <w:spacing w:before="240" w:after="120"/>
      <w:outlineLvl w:val="0"/>
    </w:pPr>
    <w:rPr>
      <w:rFonts w:ascii="Times New Roman" w:hAnsi="Times New Roman"/>
      <w:b/>
      <w:sz w:val="32"/>
    </w:rPr>
  </w:style>
  <w:style w:type="paragraph" w:customStyle="1" w:styleId="AllowPageBreak">
    <w:name w:val="AllowPageBreak"/>
    <w:rsid w:val="004B59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5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9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9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9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9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971"/>
    <w:rPr>
      <w:rFonts w:ascii="Courier New" w:eastAsia="Times New Roman" w:hAnsi="Courier New" w:cs="Times New Roman"/>
      <w:i/>
      <w:szCs w:val="20"/>
      <w:lang w:eastAsia="en-US"/>
    </w:rPr>
  </w:style>
  <w:style w:type="paragraph" w:customStyle="1" w:styleId="HeadingBase">
    <w:name w:val="Heading Base"/>
    <w:rsid w:val="004B5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971"/>
    <w:pPr>
      <w:tabs>
        <w:tab w:val="right" w:leader="dot" w:pos="9072"/>
      </w:tabs>
      <w:ind w:left="567"/>
    </w:pPr>
    <w:rPr>
      <w:szCs w:val="22"/>
    </w:rPr>
  </w:style>
  <w:style w:type="paragraph" w:customStyle="1" w:styleId="TOCBase">
    <w:name w:val="TOC Base"/>
    <w:rsid w:val="004B5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971"/>
    <w:pPr>
      <w:tabs>
        <w:tab w:val="right" w:leader="dot" w:pos="9072"/>
      </w:tabs>
      <w:spacing w:before="40" w:after="40"/>
      <w:ind w:left="284"/>
    </w:pPr>
    <w:rPr>
      <w:rFonts w:ascii="Times New Roman" w:hAnsi="Times New Roman"/>
    </w:rPr>
  </w:style>
  <w:style w:type="paragraph" w:styleId="TOC1">
    <w:name w:val="toc 1"/>
    <w:basedOn w:val="TOCBase"/>
    <w:next w:val="Normal"/>
    <w:rsid w:val="004B59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971"/>
    <w:rPr>
      <w:rFonts w:ascii="Times New Roman" w:eastAsia="Times New Roman" w:hAnsi="Times New Roman" w:cs="Times New Roman"/>
      <w:sz w:val="16"/>
      <w:lang w:eastAsia="en-US"/>
    </w:rPr>
  </w:style>
  <w:style w:type="paragraph" w:styleId="Title">
    <w:name w:val="Title"/>
    <w:basedOn w:val="HeadingBase"/>
    <w:link w:val="TitleChar"/>
    <w:qFormat/>
    <w:rsid w:val="004B5971"/>
    <w:pPr>
      <w:spacing w:before="5040"/>
      <w:jc w:val="center"/>
    </w:pPr>
    <w:rPr>
      <w:sz w:val="48"/>
      <w:szCs w:val="72"/>
      <w:lang w:val="en-US"/>
    </w:rPr>
  </w:style>
  <w:style w:type="character" w:customStyle="1" w:styleId="TitleChar">
    <w:name w:val="Title Char"/>
    <w:basedOn w:val="DefaultParagraphFont"/>
    <w:link w:val="Title"/>
    <w:rsid w:val="004B5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971"/>
    <w:pPr>
      <w:tabs>
        <w:tab w:val="left" w:pos="3600"/>
        <w:tab w:val="left" w:pos="3958"/>
      </w:tabs>
    </w:pPr>
  </w:style>
  <w:style w:type="paragraph" w:styleId="List">
    <w:name w:val="List"/>
    <w:basedOn w:val="BodyText"/>
    <w:next w:val="BodyText"/>
    <w:rsid w:val="004B5971"/>
    <w:pPr>
      <w:tabs>
        <w:tab w:val="left" w:pos="340"/>
      </w:tabs>
      <w:spacing w:before="60" w:after="60"/>
      <w:ind w:left="340" w:hanging="340"/>
    </w:pPr>
  </w:style>
  <w:style w:type="paragraph" w:customStyle="1" w:styleId="Note">
    <w:name w:val="Note"/>
    <w:basedOn w:val="BodyText"/>
    <w:rsid w:val="004B59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5971"/>
    <w:rPr>
      <w:b/>
      <w:spacing w:val="0"/>
    </w:rPr>
  </w:style>
  <w:style w:type="paragraph" w:customStyle="1" w:styleId="SuperTitle">
    <w:name w:val="SuperTitle"/>
    <w:basedOn w:val="Title"/>
    <w:rsid w:val="004B5971"/>
    <w:pPr>
      <w:framePr w:wrap="auto" w:hAnchor="text" w:y="6049"/>
    </w:pPr>
    <w:rPr>
      <w:color w:val="000000"/>
      <w:sz w:val="40"/>
    </w:rPr>
  </w:style>
  <w:style w:type="paragraph" w:customStyle="1" w:styleId="TOCTitle">
    <w:name w:val="TOCTitle"/>
    <w:basedOn w:val="Heading1"/>
    <w:rsid w:val="004B5971"/>
    <w:pPr>
      <w:spacing w:after="240"/>
      <w:jc w:val="center"/>
      <w:outlineLvl w:val="9"/>
    </w:pPr>
    <w:rPr>
      <w:caps/>
    </w:rPr>
  </w:style>
  <w:style w:type="paragraph" w:customStyle="1" w:styleId="Version">
    <w:name w:val="Version"/>
    <w:rsid w:val="004B59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971"/>
    <w:pPr>
      <w:keepNext w:val="0"/>
      <w:tabs>
        <w:tab w:val="right" w:pos="4176"/>
      </w:tabs>
      <w:ind w:left="198" w:hanging="198"/>
    </w:pPr>
    <w:rPr>
      <w:rFonts w:ascii="Garamond" w:hAnsi="Garamond"/>
    </w:rPr>
  </w:style>
  <w:style w:type="paragraph" w:styleId="IndexHeading">
    <w:name w:val="index heading"/>
    <w:basedOn w:val="Normal"/>
    <w:next w:val="Index1"/>
    <w:semiHidden/>
    <w:rsid w:val="004B5971"/>
    <w:pPr>
      <w:spacing w:before="120" w:after="120"/>
    </w:pPr>
    <w:rPr>
      <w:rFonts w:ascii="Arial" w:hAnsi="Arial"/>
      <w:b/>
      <w:color w:val="918585"/>
      <w:sz w:val="24"/>
    </w:rPr>
  </w:style>
  <w:style w:type="paragraph" w:styleId="Header">
    <w:name w:val="header"/>
    <w:basedOn w:val="Normal"/>
    <w:link w:val="HeaderChar"/>
    <w:rsid w:val="004B5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971"/>
    <w:rPr>
      <w:rFonts w:ascii="Times New Roman" w:eastAsia="Times New Roman" w:hAnsi="Times New Roman" w:cs="Times New Roman"/>
      <w:sz w:val="16"/>
      <w:szCs w:val="20"/>
      <w:lang w:val="en-GB" w:eastAsia="en-US"/>
    </w:rPr>
  </w:style>
  <w:style w:type="paragraph" w:customStyle="1" w:styleId="Chapter">
    <w:name w:val="Chapter"/>
    <w:basedOn w:val="Normal"/>
    <w:rsid w:val="004B5971"/>
    <w:pPr>
      <w:spacing w:before="240"/>
    </w:pPr>
    <w:rPr>
      <w:rFonts w:ascii="Times New Roman" w:hAnsi="Times New Roman"/>
      <w:smallCaps/>
      <w:spacing w:val="80"/>
      <w:sz w:val="28"/>
    </w:rPr>
  </w:style>
  <w:style w:type="paragraph" w:customStyle="1" w:styleId="InChapter">
    <w:name w:val="InChapter"/>
    <w:basedOn w:val="Heading3"/>
    <w:rsid w:val="004B5971"/>
    <w:pPr>
      <w:spacing w:after="240"/>
      <w:outlineLvl w:val="9"/>
    </w:pPr>
    <w:rPr>
      <w:noProof/>
    </w:rPr>
  </w:style>
  <w:style w:type="paragraph" w:styleId="Index2">
    <w:name w:val="index 2"/>
    <w:basedOn w:val="Normal"/>
    <w:next w:val="Normal"/>
    <w:semiHidden/>
    <w:rsid w:val="004B5971"/>
    <w:pPr>
      <w:tabs>
        <w:tab w:val="right" w:pos="4176"/>
      </w:tabs>
      <w:ind w:left="568" w:hanging="284"/>
    </w:pPr>
    <w:rPr>
      <w:rFonts w:ascii="Garamond" w:hAnsi="Garamond"/>
    </w:rPr>
  </w:style>
  <w:style w:type="paragraph" w:customStyle="1" w:styleId="Byline">
    <w:name w:val="Byline"/>
    <w:rsid w:val="004B5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971"/>
    <w:pPr>
      <w:tabs>
        <w:tab w:val="clear" w:pos="3600"/>
        <w:tab w:val="clear" w:pos="3958"/>
      </w:tabs>
      <w:jc w:val="right"/>
    </w:pPr>
  </w:style>
  <w:style w:type="paragraph" w:styleId="Caption">
    <w:name w:val="caption"/>
    <w:basedOn w:val="BodyText"/>
    <w:next w:val="Normal"/>
    <w:qFormat/>
    <w:rsid w:val="004B5971"/>
    <w:pPr>
      <w:framePr w:w="2268" w:hSpace="181" w:vSpace="181" w:wrap="around" w:vAnchor="text" w:hAnchor="page" w:x="1135" w:y="285" w:anchorLock="1"/>
    </w:pPr>
    <w:rPr>
      <w:i/>
    </w:rPr>
  </w:style>
  <w:style w:type="paragraph" w:customStyle="1" w:styleId="MiniTOCTitle">
    <w:name w:val="MiniTOCTitle"/>
    <w:basedOn w:val="Heading4"/>
    <w:rsid w:val="004B5971"/>
    <w:pPr>
      <w:spacing w:before="240"/>
      <w:outlineLvl w:val="9"/>
    </w:pPr>
    <w:rPr>
      <w:noProof/>
      <w:sz w:val="24"/>
    </w:rPr>
  </w:style>
  <w:style w:type="paragraph" w:customStyle="1" w:styleId="MiniTOCItem">
    <w:name w:val="MiniTOCItem"/>
    <w:basedOn w:val="ListBullet"/>
    <w:rsid w:val="004B5971"/>
    <w:pPr>
      <w:numPr>
        <w:numId w:val="0"/>
      </w:numPr>
      <w:tabs>
        <w:tab w:val="right" w:leader="dot" w:pos="6521"/>
      </w:tabs>
      <w:spacing w:before="0" w:after="0"/>
    </w:pPr>
  </w:style>
  <w:style w:type="paragraph" w:customStyle="1" w:styleId="TOFTitle">
    <w:name w:val="TOFTitle"/>
    <w:basedOn w:val="TOCTitle"/>
    <w:rsid w:val="004B5971"/>
  </w:style>
  <w:style w:type="paragraph" w:styleId="TableofFigures">
    <w:name w:val="table of figures"/>
    <w:basedOn w:val="Normal"/>
    <w:next w:val="Normal"/>
    <w:semiHidden/>
    <w:rsid w:val="004B5971"/>
    <w:pPr>
      <w:tabs>
        <w:tab w:val="right" w:leader="dot" w:pos="9072"/>
      </w:tabs>
      <w:ind w:left="970" w:hanging="403"/>
    </w:pPr>
    <w:rPr>
      <w:rFonts w:ascii="Times New Roman" w:hAnsi="Times New Roman"/>
      <w:b/>
    </w:rPr>
  </w:style>
  <w:style w:type="paragraph" w:styleId="ListNumber">
    <w:name w:val="List Number"/>
    <w:basedOn w:val="List"/>
    <w:rsid w:val="004B5971"/>
    <w:pPr>
      <w:numPr>
        <w:numId w:val="15"/>
      </w:numPr>
      <w:tabs>
        <w:tab w:val="clear" w:pos="340"/>
      </w:tabs>
    </w:pPr>
  </w:style>
  <w:style w:type="character" w:customStyle="1" w:styleId="WingdingSymbols">
    <w:name w:val="Wingding Symbols"/>
    <w:rsid w:val="004B5971"/>
    <w:rPr>
      <w:rFonts w:ascii="Wingdings" w:hAnsi="Wingdings"/>
    </w:rPr>
  </w:style>
  <w:style w:type="paragraph" w:customStyle="1" w:styleId="TableHeading">
    <w:name w:val="Table Heading"/>
    <w:basedOn w:val="HeadingBase"/>
    <w:rsid w:val="004B5971"/>
    <w:pPr>
      <w:keepLines/>
      <w:pBdr>
        <w:bottom w:val="single" w:sz="6" w:space="1" w:color="918585"/>
      </w:pBdr>
      <w:spacing w:before="240"/>
    </w:pPr>
  </w:style>
  <w:style w:type="character" w:customStyle="1" w:styleId="HotSpot">
    <w:name w:val="HotSpot"/>
    <w:rsid w:val="004B5971"/>
    <w:rPr>
      <w:color w:val="0033CC"/>
      <w:u w:val="none"/>
    </w:rPr>
  </w:style>
  <w:style w:type="paragraph" w:customStyle="1" w:styleId="BodyTextRight">
    <w:name w:val="Body Text Right"/>
    <w:basedOn w:val="BodyText"/>
    <w:rsid w:val="004B5971"/>
    <w:pPr>
      <w:spacing w:before="0" w:after="0"/>
      <w:jc w:val="right"/>
    </w:pPr>
  </w:style>
  <w:style w:type="paragraph" w:styleId="Index3">
    <w:name w:val="index 3"/>
    <w:basedOn w:val="ListNumber2"/>
    <w:next w:val="Normal"/>
    <w:semiHidden/>
    <w:rsid w:val="004B5971"/>
    <w:pPr>
      <w:numPr>
        <w:numId w:val="0"/>
      </w:numPr>
      <w:tabs>
        <w:tab w:val="right" w:leader="dot" w:pos="4176"/>
      </w:tabs>
    </w:pPr>
  </w:style>
  <w:style w:type="paragraph" w:styleId="ListNumber2">
    <w:name w:val="List Number 2"/>
    <w:basedOn w:val="List2"/>
    <w:rsid w:val="004B5971"/>
    <w:pPr>
      <w:numPr>
        <w:numId w:val="10"/>
      </w:numPr>
      <w:tabs>
        <w:tab w:val="clear" w:pos="1060"/>
      </w:tabs>
    </w:pPr>
  </w:style>
  <w:style w:type="paragraph" w:customStyle="1" w:styleId="MarginNote">
    <w:name w:val="Margin Note"/>
    <w:basedOn w:val="BodyText"/>
    <w:rsid w:val="004B5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9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971"/>
    <w:rPr>
      <w:sz w:val="32"/>
    </w:rPr>
  </w:style>
  <w:style w:type="paragraph" w:customStyle="1" w:styleId="HeadingProcedure">
    <w:name w:val="Heading Procedure"/>
    <w:basedOn w:val="HeadingBase"/>
    <w:next w:val="Normal"/>
    <w:rsid w:val="004B5971"/>
    <w:pPr>
      <w:tabs>
        <w:tab w:val="left" w:pos="0"/>
      </w:tabs>
      <w:spacing w:before="120" w:after="60"/>
    </w:pPr>
    <w:rPr>
      <w:i/>
      <w:color w:val="918585"/>
      <w:sz w:val="22"/>
    </w:rPr>
  </w:style>
  <w:style w:type="paragraph" w:customStyle="1" w:styleId="TableBodyText">
    <w:name w:val="Table Body Text"/>
    <w:basedOn w:val="BodyText"/>
    <w:rsid w:val="004B5971"/>
    <w:pPr>
      <w:spacing w:before="60" w:after="60"/>
    </w:pPr>
  </w:style>
  <w:style w:type="paragraph" w:styleId="ListContinue">
    <w:name w:val="List Continue"/>
    <w:basedOn w:val="List"/>
    <w:rsid w:val="004B5971"/>
    <w:pPr>
      <w:ind w:firstLine="0"/>
    </w:pPr>
  </w:style>
  <w:style w:type="paragraph" w:customStyle="1" w:styleId="ListNote">
    <w:name w:val="List Note"/>
    <w:basedOn w:val="List"/>
    <w:rsid w:val="004B5971"/>
    <w:pPr>
      <w:pBdr>
        <w:top w:val="single" w:sz="6" w:space="2" w:color="918585"/>
        <w:bottom w:val="single" w:sz="6" w:space="2" w:color="918585"/>
      </w:pBdr>
      <w:tabs>
        <w:tab w:val="left" w:pos="1021"/>
      </w:tabs>
      <w:ind w:firstLine="0"/>
    </w:pPr>
  </w:style>
  <w:style w:type="paragraph" w:customStyle="1" w:styleId="Warning">
    <w:name w:val="Warning"/>
    <w:basedOn w:val="BodyText"/>
    <w:rsid w:val="004B5971"/>
    <w:pPr>
      <w:shd w:val="clear" w:color="auto" w:fill="D9D9D9"/>
      <w:tabs>
        <w:tab w:val="left" w:pos="992"/>
      </w:tabs>
      <w:ind w:left="119" w:right="119"/>
    </w:pPr>
    <w:rPr>
      <w:sz w:val="20"/>
    </w:rPr>
  </w:style>
  <w:style w:type="paragraph" w:customStyle="1" w:styleId="MarginIcons">
    <w:name w:val="Margin Icons"/>
    <w:basedOn w:val="BodyText"/>
    <w:rsid w:val="004B5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971"/>
    <w:rPr>
      <w:rFonts w:ascii="Courier New" w:hAnsi="Courier New"/>
    </w:rPr>
  </w:style>
  <w:style w:type="paragraph" w:customStyle="1" w:styleId="NoteBullet">
    <w:name w:val="Note Bullet"/>
    <w:basedOn w:val="Note"/>
    <w:rsid w:val="004B5971"/>
    <w:pPr>
      <w:tabs>
        <w:tab w:val="clear" w:pos="680"/>
      </w:tabs>
      <w:spacing w:before="60" w:after="60"/>
    </w:pPr>
  </w:style>
  <w:style w:type="paragraph" w:customStyle="1" w:styleId="SubHeading2">
    <w:name w:val="SubHeading2"/>
    <w:basedOn w:val="HeadingBase"/>
    <w:rsid w:val="004B5971"/>
    <w:pPr>
      <w:spacing w:before="240" w:after="60"/>
    </w:pPr>
    <w:rPr>
      <w:sz w:val="20"/>
    </w:rPr>
  </w:style>
  <w:style w:type="paragraph" w:customStyle="1" w:styleId="SubHeading1">
    <w:name w:val="SubHeading1"/>
    <w:basedOn w:val="HeadingBase"/>
    <w:rsid w:val="004B5971"/>
    <w:pPr>
      <w:spacing w:before="240" w:after="60"/>
    </w:pPr>
    <w:rPr>
      <w:color w:val="918585"/>
      <w:sz w:val="22"/>
    </w:rPr>
  </w:style>
  <w:style w:type="paragraph" w:customStyle="1" w:styleId="SideHeading">
    <w:name w:val="Side Heading"/>
    <w:basedOn w:val="HeadingBase"/>
    <w:rsid w:val="004B5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971"/>
    <w:pPr>
      <w:tabs>
        <w:tab w:val="num" w:pos="360"/>
      </w:tabs>
    </w:pPr>
  </w:style>
  <w:style w:type="paragraph" w:styleId="PlainText">
    <w:name w:val="Plain Text"/>
    <w:basedOn w:val="Normal"/>
    <w:link w:val="PlainTextChar"/>
    <w:rsid w:val="004B5971"/>
    <w:rPr>
      <w:sz w:val="20"/>
    </w:rPr>
  </w:style>
  <w:style w:type="character" w:customStyle="1" w:styleId="PlainTextChar">
    <w:name w:val="Plain Text Char"/>
    <w:basedOn w:val="DefaultParagraphFont"/>
    <w:link w:val="PlainText"/>
    <w:rsid w:val="004B5971"/>
    <w:rPr>
      <w:rFonts w:ascii="Courier New" w:eastAsia="Times New Roman" w:hAnsi="Courier New" w:cs="Times New Roman"/>
      <w:sz w:val="20"/>
      <w:szCs w:val="20"/>
      <w:lang w:eastAsia="en-US"/>
    </w:rPr>
  </w:style>
  <w:style w:type="character" w:customStyle="1" w:styleId="MenuOption">
    <w:name w:val="Menu Option"/>
    <w:basedOn w:val="DefaultParagraphFont"/>
    <w:rsid w:val="004B5971"/>
    <w:rPr>
      <w:b/>
      <w:smallCaps/>
    </w:rPr>
  </w:style>
  <w:style w:type="paragraph" w:customStyle="1" w:styleId="TableListNumber">
    <w:name w:val="Table List Number"/>
    <w:basedOn w:val="ListNumber"/>
    <w:rsid w:val="004B5971"/>
    <w:pPr>
      <w:numPr>
        <w:numId w:val="0"/>
      </w:numPr>
    </w:pPr>
  </w:style>
  <w:style w:type="paragraph" w:styleId="TOC4">
    <w:name w:val="toc 4"/>
    <w:basedOn w:val="TOCBase"/>
    <w:next w:val="Normal"/>
    <w:semiHidden/>
    <w:rsid w:val="004B5971"/>
    <w:pPr>
      <w:tabs>
        <w:tab w:val="right" w:leader="dot" w:pos="9071"/>
      </w:tabs>
      <w:ind w:left="1701"/>
    </w:pPr>
  </w:style>
  <w:style w:type="paragraph" w:customStyle="1" w:styleId="ListAlpha">
    <w:name w:val="List Alpha"/>
    <w:basedOn w:val="List"/>
    <w:rsid w:val="004B5971"/>
    <w:pPr>
      <w:numPr>
        <w:numId w:val="9"/>
      </w:numPr>
    </w:pPr>
  </w:style>
  <w:style w:type="paragraph" w:customStyle="1" w:styleId="ListAlpha2">
    <w:name w:val="List Alpha 2"/>
    <w:basedOn w:val="List2"/>
    <w:rsid w:val="004B5971"/>
    <w:pPr>
      <w:numPr>
        <w:numId w:val="8"/>
      </w:numPr>
    </w:pPr>
  </w:style>
  <w:style w:type="paragraph" w:styleId="List2">
    <w:name w:val="List 2"/>
    <w:basedOn w:val="BodyText"/>
    <w:rsid w:val="004B5971"/>
    <w:pPr>
      <w:tabs>
        <w:tab w:val="left" w:pos="680"/>
      </w:tabs>
      <w:spacing w:before="60" w:after="60"/>
      <w:ind w:left="680" w:hanging="340"/>
    </w:pPr>
  </w:style>
  <w:style w:type="paragraph" w:styleId="List3">
    <w:name w:val="List 3"/>
    <w:basedOn w:val="BodyText"/>
    <w:rsid w:val="004B5971"/>
    <w:pPr>
      <w:tabs>
        <w:tab w:val="left" w:pos="1021"/>
      </w:tabs>
      <w:spacing w:before="60" w:after="60"/>
      <w:ind w:left="1020" w:hanging="340"/>
    </w:pPr>
  </w:style>
  <w:style w:type="paragraph" w:styleId="List4">
    <w:name w:val="List 4"/>
    <w:basedOn w:val="BodyText"/>
    <w:rsid w:val="004B5971"/>
    <w:pPr>
      <w:tabs>
        <w:tab w:val="left" w:pos="1361"/>
      </w:tabs>
      <w:spacing w:before="60" w:after="60"/>
      <w:ind w:left="1361" w:hanging="340"/>
    </w:pPr>
  </w:style>
  <w:style w:type="paragraph" w:styleId="List5">
    <w:name w:val="List 5"/>
    <w:basedOn w:val="BodyText"/>
    <w:rsid w:val="004B5971"/>
    <w:pPr>
      <w:tabs>
        <w:tab w:val="left" w:pos="1701"/>
      </w:tabs>
      <w:spacing w:before="60" w:after="60"/>
      <w:ind w:left="1701" w:hanging="340"/>
    </w:pPr>
  </w:style>
  <w:style w:type="paragraph" w:styleId="ListBullet3">
    <w:name w:val="List Bullet 3"/>
    <w:basedOn w:val="List3"/>
    <w:rsid w:val="004B5971"/>
    <w:pPr>
      <w:numPr>
        <w:numId w:val="14"/>
      </w:numPr>
      <w:tabs>
        <w:tab w:val="clear" w:pos="1021"/>
      </w:tabs>
      <w:ind w:left="1037" w:hanging="357"/>
    </w:pPr>
  </w:style>
  <w:style w:type="paragraph" w:styleId="ListBullet4">
    <w:name w:val="List Bullet 4"/>
    <w:basedOn w:val="List4"/>
    <w:rsid w:val="004B5971"/>
    <w:pPr>
      <w:numPr>
        <w:numId w:val="3"/>
      </w:numPr>
      <w:tabs>
        <w:tab w:val="clear" w:pos="1361"/>
      </w:tabs>
    </w:pPr>
  </w:style>
  <w:style w:type="paragraph" w:styleId="ListBullet5">
    <w:name w:val="List Bullet 5"/>
    <w:basedOn w:val="List5"/>
    <w:rsid w:val="004B5971"/>
    <w:pPr>
      <w:numPr>
        <w:numId w:val="4"/>
      </w:numPr>
    </w:pPr>
  </w:style>
  <w:style w:type="paragraph" w:styleId="ListContinue2">
    <w:name w:val="List Continue 2"/>
    <w:basedOn w:val="List2"/>
    <w:rsid w:val="004B5971"/>
    <w:pPr>
      <w:ind w:firstLine="0"/>
    </w:pPr>
  </w:style>
  <w:style w:type="paragraph" w:styleId="ListContinue3">
    <w:name w:val="List Continue 3"/>
    <w:basedOn w:val="List3"/>
    <w:rsid w:val="004B5971"/>
    <w:pPr>
      <w:ind w:left="1021" w:firstLine="0"/>
    </w:pPr>
  </w:style>
  <w:style w:type="paragraph" w:styleId="ListContinue4">
    <w:name w:val="List Continue 4"/>
    <w:basedOn w:val="List4"/>
    <w:rsid w:val="004B5971"/>
    <w:pPr>
      <w:ind w:firstLine="0"/>
    </w:pPr>
  </w:style>
  <w:style w:type="paragraph" w:styleId="ListContinue5">
    <w:name w:val="List Continue 5"/>
    <w:basedOn w:val="List5"/>
    <w:rsid w:val="004B5971"/>
    <w:pPr>
      <w:ind w:firstLine="0"/>
    </w:pPr>
  </w:style>
  <w:style w:type="paragraph" w:styleId="ListNumber3">
    <w:name w:val="List Number 3"/>
    <w:basedOn w:val="List3"/>
    <w:rsid w:val="004B5971"/>
    <w:pPr>
      <w:numPr>
        <w:numId w:val="5"/>
      </w:numPr>
    </w:pPr>
  </w:style>
  <w:style w:type="paragraph" w:styleId="ListNumber4">
    <w:name w:val="List Number 4"/>
    <w:basedOn w:val="List4"/>
    <w:rsid w:val="004B5971"/>
    <w:pPr>
      <w:numPr>
        <w:numId w:val="6"/>
      </w:numPr>
    </w:pPr>
  </w:style>
  <w:style w:type="paragraph" w:styleId="ListNumber5">
    <w:name w:val="List Number 5"/>
    <w:basedOn w:val="List5"/>
    <w:rsid w:val="004B5971"/>
    <w:pPr>
      <w:numPr>
        <w:numId w:val="7"/>
      </w:numPr>
    </w:pPr>
  </w:style>
  <w:style w:type="paragraph" w:styleId="BlockText">
    <w:name w:val="Block Text"/>
    <w:basedOn w:val="Normal"/>
    <w:rsid w:val="004B5971"/>
    <w:pPr>
      <w:spacing w:after="120"/>
      <w:ind w:left="1440" w:right="1440"/>
    </w:pPr>
  </w:style>
  <w:style w:type="character" w:customStyle="1" w:styleId="Subscript">
    <w:name w:val="Subscript"/>
    <w:basedOn w:val="DefaultParagraphFont"/>
    <w:rsid w:val="004B5971"/>
    <w:rPr>
      <w:sz w:val="16"/>
      <w:vertAlign w:val="subscript"/>
    </w:rPr>
  </w:style>
  <w:style w:type="character" w:customStyle="1" w:styleId="Superscript">
    <w:name w:val="Superscript"/>
    <w:basedOn w:val="DefaultParagraphFont"/>
    <w:rsid w:val="004B5971"/>
    <w:rPr>
      <w:sz w:val="16"/>
      <w:vertAlign w:val="superscript"/>
    </w:rPr>
  </w:style>
  <w:style w:type="character" w:customStyle="1" w:styleId="Symbols">
    <w:name w:val="Symbols"/>
    <w:basedOn w:val="DefaultParagraphFont"/>
    <w:rsid w:val="004B5971"/>
    <w:rPr>
      <w:rFonts w:ascii="Symbol" w:hAnsi="Symbol"/>
    </w:rPr>
  </w:style>
  <w:style w:type="character" w:customStyle="1" w:styleId="MenuOptions">
    <w:name w:val="Menu Options"/>
    <w:basedOn w:val="DefaultParagraphFont"/>
    <w:rsid w:val="004B5971"/>
    <w:rPr>
      <w:rFonts w:ascii="Arial Narrow" w:hAnsi="Arial Narrow"/>
      <w:smallCaps/>
    </w:rPr>
  </w:style>
  <w:style w:type="character" w:customStyle="1" w:styleId="Buttons">
    <w:name w:val="Buttons"/>
    <w:basedOn w:val="DefaultParagraphFont"/>
    <w:rsid w:val="004B5971"/>
    <w:rPr>
      <w:b/>
    </w:rPr>
  </w:style>
  <w:style w:type="character" w:customStyle="1" w:styleId="Underlined">
    <w:name w:val="Underlined"/>
    <w:basedOn w:val="DefaultParagraphFont"/>
    <w:rsid w:val="004B5971"/>
    <w:rPr>
      <w:u w:val="single"/>
    </w:rPr>
  </w:style>
  <w:style w:type="paragraph" w:customStyle="1" w:styleId="TableBodyTextRight">
    <w:name w:val="Table Body Text Right"/>
    <w:basedOn w:val="TableBodyText"/>
    <w:rsid w:val="004B5971"/>
    <w:pPr>
      <w:widowControl w:val="0"/>
      <w:autoSpaceDE w:val="0"/>
      <w:autoSpaceDN w:val="0"/>
      <w:adjustRightInd w:val="0"/>
      <w:jc w:val="right"/>
    </w:pPr>
    <w:rPr>
      <w:rFonts w:cs="Arial"/>
      <w:szCs w:val="18"/>
    </w:rPr>
  </w:style>
  <w:style w:type="paragraph" w:customStyle="1" w:styleId="CopyrightText">
    <w:name w:val="Copyright Text"/>
    <w:basedOn w:val="BodyText"/>
    <w:rsid w:val="004B5971"/>
    <w:rPr>
      <w:sz w:val="18"/>
    </w:rPr>
  </w:style>
  <w:style w:type="paragraph" w:customStyle="1" w:styleId="BodySmallRight">
    <w:name w:val="Body Small Right"/>
    <w:basedOn w:val="BodyTextRight"/>
    <w:rsid w:val="004B5971"/>
    <w:rPr>
      <w:sz w:val="18"/>
      <w:szCs w:val="18"/>
    </w:rPr>
  </w:style>
  <w:style w:type="paragraph" w:customStyle="1" w:styleId="MarginEdition">
    <w:name w:val="Margin Edition"/>
    <w:basedOn w:val="MarginNote"/>
    <w:rsid w:val="004B5971"/>
    <w:pPr>
      <w:spacing w:before="0" w:after="0"/>
    </w:pPr>
    <w:rPr>
      <w:rFonts w:ascii="Times New Roman" w:hAnsi="Times New Roman"/>
      <w:color w:val="999999"/>
    </w:rPr>
  </w:style>
  <w:style w:type="paragraph" w:customStyle="1" w:styleId="Spacer">
    <w:name w:val="Spacer"/>
    <w:basedOn w:val="Normal"/>
    <w:rsid w:val="004B5971"/>
    <w:rPr>
      <w:sz w:val="2"/>
      <w:szCs w:val="2"/>
    </w:rPr>
  </w:style>
  <w:style w:type="character" w:customStyle="1" w:styleId="Small">
    <w:name w:val="Small"/>
    <w:basedOn w:val="DefaultParagraphFont"/>
    <w:rsid w:val="004B5971"/>
    <w:rPr>
      <w:sz w:val="16"/>
    </w:rPr>
  </w:style>
  <w:style w:type="paragraph" w:customStyle="1" w:styleId="WideTable">
    <w:name w:val="Wide Table"/>
    <w:basedOn w:val="Normal"/>
    <w:rsid w:val="004B5971"/>
    <w:pPr>
      <w:ind w:left="-1418"/>
    </w:pPr>
    <w:rPr>
      <w:sz w:val="2"/>
      <w:szCs w:val="2"/>
    </w:rPr>
  </w:style>
  <w:style w:type="character" w:styleId="PageNumber">
    <w:name w:val="page number"/>
    <w:basedOn w:val="DefaultParagraphFont"/>
    <w:rsid w:val="004B5971"/>
  </w:style>
  <w:style w:type="paragraph" w:styleId="Quote">
    <w:name w:val="Quote"/>
    <w:basedOn w:val="Heading1"/>
    <w:link w:val="QuoteChar"/>
    <w:qFormat/>
    <w:rsid w:val="004B5971"/>
    <w:rPr>
      <w:b w:val="0"/>
      <w:sz w:val="72"/>
      <w:szCs w:val="72"/>
      <w:lang w:val="en-NZ"/>
    </w:rPr>
  </w:style>
  <w:style w:type="character" w:customStyle="1" w:styleId="QuoteChar">
    <w:name w:val="Quote Char"/>
    <w:basedOn w:val="DefaultParagraphFont"/>
    <w:link w:val="Quote"/>
    <w:rsid w:val="004B5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971"/>
    <w:pPr>
      <w:pageBreakBefore/>
    </w:pPr>
  </w:style>
  <w:style w:type="paragraph" w:customStyle="1" w:styleId="Border">
    <w:name w:val="Border"/>
    <w:basedOn w:val="Normal"/>
    <w:qFormat/>
    <w:rsid w:val="004B5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971"/>
    <w:rPr>
      <w:b/>
      <w:bCs/>
      <w:i/>
      <w:iCs/>
      <w:color w:val="auto"/>
    </w:rPr>
  </w:style>
  <w:style w:type="paragraph" w:styleId="IntenseQuote">
    <w:name w:val="Intense Quote"/>
    <w:basedOn w:val="Normal"/>
    <w:next w:val="Normal"/>
    <w:link w:val="IntenseQuoteChar"/>
    <w:uiPriority w:val="30"/>
    <w:qFormat/>
    <w:rsid w:val="004B5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9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971"/>
    <w:rPr>
      <w:smallCaps/>
      <w:color w:val="auto"/>
      <w:u w:val="single"/>
    </w:rPr>
  </w:style>
  <w:style w:type="character" w:styleId="IntenseReference">
    <w:name w:val="Intense Reference"/>
    <w:basedOn w:val="DefaultParagraphFont"/>
    <w:uiPriority w:val="32"/>
    <w:qFormat/>
    <w:rsid w:val="004B5971"/>
    <w:rPr>
      <w:b/>
      <w:bCs/>
      <w:smallCaps/>
      <w:color w:val="auto"/>
      <w:spacing w:val="5"/>
      <w:u w:val="single"/>
    </w:rPr>
  </w:style>
  <w:style w:type="paragraph" w:customStyle="1" w:styleId="2ColumnHeading">
    <w:name w:val="2Column Heading"/>
    <w:basedOn w:val="BodyText"/>
    <w:qFormat/>
    <w:rsid w:val="004B5971"/>
    <w:pPr>
      <w:spacing w:after="60"/>
      <w:ind w:left="-2268"/>
    </w:pPr>
    <w:rPr>
      <w:b/>
    </w:rPr>
  </w:style>
  <w:style w:type="paragraph" w:customStyle="1" w:styleId="Heading1TOC">
    <w:name w:val="Heading1 TOC"/>
    <w:basedOn w:val="Normal"/>
    <w:qFormat/>
    <w:rsid w:val="004B5971"/>
    <w:pPr>
      <w:spacing w:before="240" w:after="120"/>
    </w:pPr>
    <w:rPr>
      <w:rFonts w:ascii="Times New Roman" w:hAnsi="Times New Roman"/>
      <w:b/>
      <w:sz w:val="32"/>
    </w:rPr>
  </w:style>
  <w:style w:type="paragraph" w:customStyle="1" w:styleId="Heading2TOC">
    <w:name w:val="Heading2 TOC"/>
    <w:basedOn w:val="Normal"/>
    <w:qFormat/>
    <w:rsid w:val="004B5971"/>
    <w:pPr>
      <w:spacing w:before="240" w:after="60"/>
    </w:pPr>
    <w:rPr>
      <w:rFonts w:ascii="Times New Roman" w:hAnsi="Times New Roman"/>
      <w:b/>
      <w:sz w:val="28"/>
    </w:rPr>
  </w:style>
  <w:style w:type="character" w:customStyle="1" w:styleId="Underline">
    <w:name w:val="Underline"/>
    <w:basedOn w:val="DefaultParagraphFont"/>
    <w:qFormat/>
    <w:rsid w:val="004B5971"/>
    <w:rPr>
      <w:u w:val="single"/>
    </w:rPr>
  </w:style>
  <w:style w:type="character" w:customStyle="1" w:styleId="BoldandItalics">
    <w:name w:val="Bold and Italics"/>
    <w:qFormat/>
    <w:rsid w:val="004B5971"/>
    <w:rPr>
      <w:b/>
      <w:i/>
      <w:u w:val="none"/>
    </w:rPr>
  </w:style>
  <w:style w:type="paragraph" w:styleId="BalloonText">
    <w:name w:val="Balloon Text"/>
    <w:basedOn w:val="Normal"/>
    <w:link w:val="BalloonTextChar"/>
    <w:rsid w:val="004B5971"/>
    <w:rPr>
      <w:rFonts w:ascii="Tahoma" w:hAnsi="Tahoma" w:cs="Tahoma"/>
      <w:sz w:val="16"/>
      <w:szCs w:val="16"/>
    </w:rPr>
  </w:style>
  <w:style w:type="character" w:customStyle="1" w:styleId="BalloonTextChar">
    <w:name w:val="Balloon Text Char"/>
    <w:basedOn w:val="DefaultParagraphFont"/>
    <w:link w:val="BalloonText"/>
    <w:rsid w:val="004B59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9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9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971"/>
    <w:rPr>
      <w:b/>
      <w:color w:val="660033"/>
      <w:spacing w:val="0"/>
    </w:rPr>
  </w:style>
  <w:style w:type="paragraph" w:customStyle="1" w:styleId="Nameditemlist">
    <w:name w:val="Named item list"/>
    <w:basedOn w:val="BodyText"/>
    <w:qFormat/>
    <w:rsid w:val="004B5971"/>
    <w:pPr>
      <w:tabs>
        <w:tab w:val="left" w:pos="2835"/>
      </w:tabs>
      <w:ind w:left="2835" w:hanging="2835"/>
    </w:pPr>
  </w:style>
  <w:style w:type="paragraph" w:customStyle="1" w:styleId="BodyTextnopadding">
    <w:name w:val="Body Text no padding"/>
    <w:basedOn w:val="BodyText"/>
    <w:qFormat/>
    <w:rsid w:val="004B5971"/>
    <w:pPr>
      <w:spacing w:before="0" w:after="0"/>
    </w:pPr>
  </w:style>
  <w:style w:type="paragraph" w:customStyle="1" w:styleId="BodyTextBold">
    <w:name w:val="Body Text Bold"/>
    <w:basedOn w:val="BodyText"/>
    <w:qFormat/>
    <w:rsid w:val="004B5971"/>
    <w:rPr>
      <w:b/>
    </w:rPr>
  </w:style>
  <w:style w:type="character" w:styleId="Hyperlink">
    <w:name w:val="Hyperlink"/>
    <w:basedOn w:val="DefaultParagraphFont"/>
    <w:uiPriority w:val="99"/>
    <w:unhideWhenUsed/>
    <w:rsid w:val="000B2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5687</Characters>
  <Application>Microsoft Office Word</Application>
  <DocSecurity>0</DocSecurity>
  <Lines>196</Lines>
  <Paragraphs>119</Paragraphs>
  <ScaleCrop>false</ScaleCrop>
  <Company>Author-it Software Corporation Ltd.</Company>
  <LinksUpToDate>false</LinksUpToDate>
  <CharactersWithSpaces>6463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CPCCSP2003 Prepare surfaces for plastering</dc:title>
  <dc:subject>Approved</dc:subject>
  <dc:creator>BuildSkills Australia</dc:creator>
  <cp:keywords>Release: 2</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