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2C9" w:rsidP="00A472C9">
      <w:pPr>
        <w:pStyle w:val="Title"/>
      </w:pPr>
      <w:r>
        <w:fldChar w:fldCharType="begin"/>
      </w:r>
      <w:r>
        <w:instrText xml:space="preserve"> TITLE   \* MERGEFORMAT </w:instrText>
      </w:r>
      <w:r>
        <w:fldChar w:fldCharType="separate"/>
      </w:r>
      <w:r>
        <w:t>Assessment Requirements for CPCCSP2002 Use solid plastering tools and equipment</w:t>
      </w:r>
      <w:r>
        <w:fldChar w:fldCharType="end"/>
      </w:r>
    </w:p>
    <w:p w:rsidR="00A472C9" w:rsidP="00A472C9">
      <w:pPr>
        <w:pStyle w:val="Version"/>
        <w:sectPr w:rsidSect="002C6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6EA7" w:rsidP="002C6EA7">
      <w:pPr>
        <w:pStyle w:val="SuperHeading"/>
      </w:pPr>
      <w:r w:rsidRPr="002C6EA7">
        <w:t>Assessment Requirements for CPCCSP2002 Use solid plastering tools and equipment</w:t>
      </w:r>
    </w:p>
    <w:p w:rsidR="00000000" w:rsidRPr="002C6EA7" w:rsidP="002C6EA7">
      <w:pPr>
        <w:pStyle w:val="Heading1"/>
      </w:pPr>
      <w:bookmarkStart w:id="1" w:name="O_1292248"/>
      <w:bookmarkEnd w:id="1"/>
      <w:r w:rsidRPr="002C6EA7">
        <w:t>Modification History</w:t>
      </w:r>
    </w:p>
    <w:tbl>
      <w:tblPr>
        <w:tblW w:w="0" w:type="auto"/>
        <w:tblLayout w:type="fixed"/>
        <w:tblCellMar>
          <w:left w:w="62" w:type="dxa"/>
          <w:right w:w="62" w:type="dxa"/>
        </w:tblCellMar>
        <w:tblLook w:val="0000"/>
      </w:tblPr>
      <w:tblGrid>
        <w:gridCol w:w="1128"/>
        <w:gridCol w:w="7944"/>
      </w:tblGrid>
      <w:tr w:rsidTr="002C6E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C6EA7">
            <w:pPr>
              <w:pStyle w:val="BodyText"/>
              <w:rPr>
                <w:lang w:val="en-NZ"/>
              </w:rPr>
            </w:pPr>
            <w:r w:rsidRPr="002C6EA7">
              <w:t>Release 2</w:t>
            </w:r>
          </w:p>
        </w:tc>
        <w:tc>
          <w:tcPr>
            <w:tcW w:w="7944" w:type="dxa"/>
            <w:tcBorders>
              <w:top w:val="nil"/>
              <w:left w:val="nil"/>
              <w:bottom w:val="nil"/>
              <w:right w:val="nil"/>
            </w:tcBorders>
            <w:tcMar>
              <w:top w:w="0" w:type="dxa"/>
              <w:left w:w="62" w:type="dxa"/>
              <w:bottom w:w="0" w:type="dxa"/>
              <w:right w:w="62" w:type="dxa"/>
            </w:tcMar>
          </w:tcPr>
          <w:p w:rsidR="00000000" w:rsidP="002C6EA7">
            <w:pPr>
              <w:pStyle w:val="BodyText"/>
              <w:rPr>
                <w:lang w:val="en-NZ"/>
              </w:rPr>
            </w:pPr>
            <w:r w:rsidRPr="002C6EA7">
              <w:t>Updated reference to general construction induction training program.</w:t>
            </w:r>
          </w:p>
        </w:tc>
      </w:tr>
      <w:tr w:rsidTr="002C6E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C6EA7">
            <w:pPr>
              <w:pStyle w:val="BodyText"/>
              <w:rPr>
                <w:lang w:val="en-NZ"/>
              </w:rPr>
            </w:pPr>
            <w:r w:rsidRPr="002C6EA7">
              <w:t>Release 1</w:t>
            </w:r>
          </w:p>
        </w:tc>
        <w:tc>
          <w:tcPr>
            <w:tcW w:w="7944" w:type="dxa"/>
            <w:tcBorders>
              <w:top w:val="nil"/>
              <w:left w:val="nil"/>
              <w:bottom w:val="nil"/>
              <w:right w:val="nil"/>
            </w:tcBorders>
            <w:tcMar>
              <w:top w:w="0" w:type="dxa"/>
              <w:left w:w="62" w:type="dxa"/>
              <w:bottom w:w="0" w:type="dxa"/>
              <w:right w:w="62" w:type="dxa"/>
            </w:tcMar>
          </w:tcPr>
          <w:p w:rsidR="00000000" w:rsidRPr="002C6EA7" w:rsidP="002C6EA7">
            <w:pPr>
              <w:pStyle w:val="BodyText"/>
            </w:pPr>
            <w:r w:rsidRPr="002C6EA7">
              <w:t>This version first released with CPC Construction, Plumbing and Services Training Package Release 5.0.</w:t>
            </w:r>
          </w:p>
          <w:p w:rsidR="00000000" w:rsidRPr="002C6EA7" w:rsidP="002C6EA7">
            <w:pPr>
              <w:pStyle w:val="BodyText"/>
            </w:pPr>
            <w:r w:rsidRPr="002C6EA7">
              <w:t>Supersedes and equivalent to CPCCSP2002A Use solid plastering tools and equipment.  Updated to meet the Standards for Training Packages 2012.</w:t>
            </w:r>
          </w:p>
        </w:tc>
      </w:tr>
    </w:tbl>
    <w:p w:rsidR="00000000" w:rsidRPr="002C6EA7" w:rsidP="002C6EA7">
      <w:pPr>
        <w:pStyle w:val="BodyText"/>
      </w:pPr>
    </w:p>
    <w:p w:rsidR="00000000" w:rsidRPr="002C6EA7" w:rsidP="002C6EA7">
      <w:pPr>
        <w:pStyle w:val="AllowPageBreak"/>
      </w:pPr>
    </w:p>
    <w:p w:rsidR="00000000" w:rsidRPr="002C6EA7" w:rsidP="002C6EA7">
      <w:pPr>
        <w:pStyle w:val="Heading1"/>
      </w:pPr>
      <w:bookmarkStart w:id="2" w:name="O_1292247"/>
      <w:bookmarkEnd w:id="2"/>
      <w:r w:rsidRPr="002C6EA7">
        <w:t>Performance Evidence</w:t>
      </w:r>
    </w:p>
    <w:p w:rsidR="00000000" w:rsidRPr="002C6EA7" w:rsidP="00A472C9">
      <w:pPr>
        <w:pStyle w:val="BodyText"/>
      </w:pPr>
      <w:r w:rsidRPr="002C6EA7">
        <w:t>To demonstrate competency, a candidate must satisfy all of the elements, performance criteria and foundation skills of this unit by using all of the following solid plastering tools and equipment on a minimum of three differe</w:t>
      </w:r>
      <w:r w:rsidRPr="002C6EA7">
        <w:t>nt solid plastering tasks:</w:t>
      </w:r>
    </w:p>
    <w:p w:rsidR="00000000" w:rsidRPr="002C6EA7" w:rsidP="002C6EA7">
      <w:pPr>
        <w:pStyle w:val="ListBullet"/>
      </w:pPr>
      <w:r w:rsidRPr="002C6EA7">
        <w:t>a power grinder</w:t>
      </w:r>
    </w:p>
    <w:p w:rsidR="00000000" w:rsidRPr="002C6EA7" w:rsidP="002C6EA7">
      <w:pPr>
        <w:pStyle w:val="ListBullet"/>
      </w:pPr>
      <w:r w:rsidRPr="002C6EA7">
        <w:t>a cement mixer</w:t>
      </w:r>
    </w:p>
    <w:p w:rsidR="00000000" w:rsidRPr="002C6EA7" w:rsidP="002C6EA7">
      <w:pPr>
        <w:pStyle w:val="ListBullet"/>
      </w:pPr>
      <w:r w:rsidRPr="002C6EA7">
        <w:t>a power saw</w:t>
      </w:r>
    </w:p>
    <w:p w:rsidR="00000000" w:rsidRPr="002C6EA7" w:rsidP="002C6EA7">
      <w:pPr>
        <w:pStyle w:val="ListBullet"/>
      </w:pPr>
      <w:r w:rsidRPr="002C6EA7">
        <w:t>an air compressor</w:t>
      </w:r>
    </w:p>
    <w:p w:rsidR="00000000" w:rsidRPr="002C6EA7" w:rsidP="002C6EA7">
      <w:pPr>
        <w:pStyle w:val="ListBullet"/>
      </w:pPr>
      <w:r w:rsidRPr="002C6EA7">
        <w:t>a level</w:t>
      </w:r>
    </w:p>
    <w:p w:rsidR="00000000" w:rsidRPr="002C6EA7" w:rsidP="002C6EA7">
      <w:pPr>
        <w:pStyle w:val="ListBullet"/>
      </w:pPr>
      <w:r w:rsidRPr="002C6EA7">
        <w:t>a float</w:t>
      </w:r>
    </w:p>
    <w:p w:rsidR="00000000" w:rsidRPr="002C6EA7" w:rsidP="002C6EA7">
      <w:pPr>
        <w:pStyle w:val="ListBullet"/>
      </w:pPr>
      <w:r w:rsidRPr="002C6EA7">
        <w:t>a sponge float</w:t>
      </w:r>
    </w:p>
    <w:p w:rsidR="00000000" w:rsidRPr="002C6EA7" w:rsidP="002C6EA7">
      <w:pPr>
        <w:pStyle w:val="ListBullet"/>
      </w:pPr>
      <w:r w:rsidRPr="002C6EA7">
        <w:t>a screed</w:t>
      </w:r>
    </w:p>
    <w:p w:rsidR="00000000" w:rsidRPr="002C6EA7" w:rsidP="002C6EA7">
      <w:pPr>
        <w:pStyle w:val="ListBullet"/>
      </w:pPr>
      <w:r w:rsidRPr="002C6EA7">
        <w:t>a shovel</w:t>
      </w:r>
    </w:p>
    <w:p w:rsidR="00000000" w:rsidRPr="002C6EA7" w:rsidP="002C6EA7">
      <w:pPr>
        <w:pStyle w:val="ListBullet"/>
      </w:pPr>
      <w:r w:rsidRPr="002C6EA7">
        <w:t>a wheel barrow</w:t>
      </w:r>
    </w:p>
    <w:p w:rsidR="00000000" w:rsidRPr="002C6EA7" w:rsidP="002C6EA7">
      <w:pPr>
        <w:pStyle w:val="ListBullet"/>
      </w:pPr>
      <w:r w:rsidRPr="002C6EA7">
        <w:t>mud board and stand</w:t>
      </w:r>
    </w:p>
    <w:p w:rsidR="00000000" w:rsidRPr="002C6EA7" w:rsidP="002C6EA7">
      <w:pPr>
        <w:pStyle w:val="ListBullet"/>
      </w:pPr>
      <w:r w:rsidRPr="002C6EA7">
        <w:t>tin snips</w:t>
      </w:r>
    </w:p>
    <w:p w:rsidR="00000000" w:rsidRPr="002C6EA7" w:rsidP="002C6EA7">
      <w:pPr>
        <w:pStyle w:val="ListBullet"/>
      </w:pPr>
      <w:r w:rsidRPr="002C6EA7">
        <w:t>water brush</w:t>
      </w:r>
    </w:p>
    <w:p w:rsidR="00000000" w:rsidRPr="002C6EA7" w:rsidP="002C6EA7">
      <w:pPr>
        <w:pStyle w:val="ListBullet"/>
      </w:pPr>
      <w:r w:rsidRPr="002C6EA7">
        <w:t>a paint brush</w:t>
      </w:r>
    </w:p>
    <w:p w:rsidR="00000000" w:rsidRPr="002C6EA7" w:rsidP="002C6EA7">
      <w:pPr>
        <w:pStyle w:val="ListBullet"/>
      </w:pPr>
      <w:r w:rsidRPr="002C6EA7">
        <w:t>a handboard/hawk</w:t>
      </w:r>
    </w:p>
    <w:p w:rsidR="00000000" w:rsidRPr="002C6EA7" w:rsidP="002C6EA7">
      <w:pPr>
        <w:pStyle w:val="ListBullet"/>
      </w:pPr>
      <w:r w:rsidRPr="002C6EA7">
        <w:t>a screw gun</w:t>
      </w:r>
    </w:p>
    <w:p w:rsidR="00000000" w:rsidRPr="002C6EA7" w:rsidP="002C6EA7">
      <w:pPr>
        <w:pStyle w:val="ListBullet"/>
      </w:pPr>
      <w:r w:rsidRPr="002C6EA7">
        <w:t>a hammer</w:t>
      </w:r>
    </w:p>
    <w:p w:rsidR="00000000" w:rsidRPr="002C6EA7" w:rsidP="002C6EA7">
      <w:pPr>
        <w:pStyle w:val="ListBullet"/>
      </w:pPr>
      <w:r w:rsidRPr="002C6EA7">
        <w:t>a comb</w:t>
      </w:r>
    </w:p>
    <w:p w:rsidR="00000000" w:rsidRPr="002C6EA7" w:rsidP="002C6EA7">
      <w:pPr>
        <w:pStyle w:val="ListBullet"/>
      </w:pPr>
      <w:r w:rsidRPr="002C6EA7">
        <w:t>a sprayline</w:t>
      </w:r>
    </w:p>
    <w:p w:rsidR="00000000" w:rsidRPr="002C6EA7" w:rsidP="002C6EA7">
      <w:pPr>
        <w:pStyle w:val="ListBullet"/>
      </w:pPr>
      <w:r w:rsidRPr="002C6EA7">
        <w:t>a small tool</w:t>
      </w:r>
    </w:p>
    <w:p w:rsidR="00000000" w:rsidRPr="002C6EA7" w:rsidP="002C6EA7">
      <w:pPr>
        <w:pStyle w:val="ListBullet"/>
      </w:pPr>
      <w:r w:rsidRPr="002C6EA7">
        <w:t>a tape measure.</w:t>
      </w:r>
    </w:p>
    <w:p w:rsidR="00000000" w:rsidRPr="002C6EA7" w:rsidP="00A472C9">
      <w:pPr>
        <w:pStyle w:val="BodyText"/>
      </w:pPr>
      <w:r w:rsidRPr="002C6EA7">
        <w:t>All work must be performed to the standard required in the workplace and must comply with laws and regulations, Australian Standards, work health and safety (WHS) and environmental requirements, manufacturers’ speci</w:t>
      </w:r>
      <w:r w:rsidRPr="002C6EA7">
        <w:t>fications, workplace requirements, drawings and specifications.</w:t>
      </w:r>
    </w:p>
    <w:p w:rsidR="00000000" w:rsidRPr="002C6EA7" w:rsidP="002C6EA7">
      <w:pPr>
        <w:pStyle w:val="Heading1"/>
      </w:pPr>
      <w:bookmarkStart w:id="3" w:name="O_1292246"/>
      <w:bookmarkEnd w:id="3"/>
      <w:r w:rsidRPr="002C6EA7">
        <w:t>Knowledge Evidence</w:t>
      </w:r>
    </w:p>
    <w:p w:rsidR="00000000" w:rsidRPr="002C6EA7" w:rsidP="00A472C9">
      <w:pPr>
        <w:pStyle w:val="BodyText"/>
      </w:pPr>
      <w:r w:rsidRPr="002C6EA7">
        <w:t>To be competent in this unit, a candidate must demonstrate knowledge of:</w:t>
      </w:r>
    </w:p>
    <w:p w:rsidR="00000000" w:rsidRPr="002C6EA7" w:rsidP="002C6EA7">
      <w:pPr>
        <w:pStyle w:val="ListBullet"/>
      </w:pPr>
      <w:r w:rsidRPr="002C6EA7">
        <w:t>compliance requirements of Australian Stand</w:t>
      </w:r>
      <w:r w:rsidRPr="002C6EA7">
        <w:t>ards for using solid plastering tools and equipment</w:t>
      </w:r>
    </w:p>
    <w:p w:rsidR="00000000" w:rsidRPr="002C6EA7" w:rsidP="002C6EA7">
      <w:pPr>
        <w:pStyle w:val="ListBullet"/>
      </w:pPr>
      <w:r w:rsidRPr="002C6EA7">
        <w:t>manufacturers’ specifications for solid plastering tools and equipment</w:t>
      </w:r>
    </w:p>
    <w:p w:rsidR="00000000" w:rsidRPr="002C6EA7" w:rsidP="002C6EA7">
      <w:pPr>
        <w:pStyle w:val="ListBullet"/>
      </w:pPr>
      <w:r w:rsidRPr="002C6EA7">
        <w:t>workplace quality policies and standards for using solid plastering tools and equipment</w:t>
      </w:r>
    </w:p>
    <w:p w:rsidR="00000000" w:rsidRPr="002C6EA7" w:rsidP="002C6EA7">
      <w:pPr>
        <w:pStyle w:val="ListBullet"/>
      </w:pPr>
      <w:r w:rsidRPr="002C6EA7">
        <w:t>safety requirements for using solid plasterin</w:t>
      </w:r>
      <w:r w:rsidRPr="002C6EA7">
        <w:t>g tools and equipment, including:</w:t>
      </w:r>
    </w:p>
    <w:p w:rsidR="00000000" w:rsidRPr="002C6EA7" w:rsidP="002C6EA7">
      <w:pPr>
        <w:pStyle w:val="ListBullet2"/>
      </w:pPr>
      <w:r w:rsidRPr="002C6EA7">
        <w:t xml:space="preserve">job safety analyses and/or safe work method statements in accordance with Safe Work Australia </w:t>
      </w:r>
      <w:r w:rsidRPr="002C6EA7">
        <w:rPr>
          <w:rStyle w:val="Emphasis"/>
        </w:rPr>
        <w:t>Code of Practice for Construction Work</w:t>
      </w:r>
      <w:r w:rsidRPr="002C6EA7">
        <w:t xml:space="preserve"> or state and/or territory equivalent</w:t>
      </w:r>
    </w:p>
    <w:p w:rsidR="00000000" w:rsidRPr="002C6EA7" w:rsidP="002C6EA7">
      <w:pPr>
        <w:pStyle w:val="ListBullet2"/>
      </w:pPr>
      <w:r w:rsidRPr="002C6EA7">
        <w:t>safety data sheets (SDS)</w:t>
      </w:r>
    </w:p>
    <w:p w:rsidR="00000000" w:rsidRPr="002C6EA7" w:rsidP="002C6EA7">
      <w:pPr>
        <w:pStyle w:val="ListBullet2"/>
      </w:pPr>
      <w:r w:rsidRPr="002C6EA7">
        <w:t>personal protective equipm</w:t>
      </w:r>
      <w:r w:rsidRPr="002C6EA7">
        <w:t>ent (PPE)</w:t>
      </w:r>
    </w:p>
    <w:p w:rsidR="00000000" w:rsidRPr="002C6EA7" w:rsidP="002C6EA7">
      <w:pPr>
        <w:pStyle w:val="ListBullet"/>
      </w:pPr>
      <w:r w:rsidRPr="002C6EA7">
        <w:t>environmental requirements for using solid plastering tools and equipment</w:t>
      </w:r>
    </w:p>
    <w:p w:rsidR="00000000" w:rsidRPr="002C6EA7" w:rsidP="002C6EA7">
      <w:pPr>
        <w:pStyle w:val="ListBullet"/>
      </w:pPr>
      <w:r w:rsidRPr="002C6EA7">
        <w:t xml:space="preserve">functional and operational features of tools and equipment, including: </w:t>
      </w:r>
    </w:p>
    <w:p w:rsidR="00000000" w:rsidRPr="002C6EA7" w:rsidP="002C6EA7">
      <w:pPr>
        <w:pStyle w:val="ListBullet2"/>
      </w:pPr>
      <w:r w:rsidRPr="002C6EA7">
        <w:t>a power grinder</w:t>
      </w:r>
    </w:p>
    <w:p w:rsidR="00000000" w:rsidRPr="002C6EA7" w:rsidP="002C6EA7">
      <w:pPr>
        <w:pStyle w:val="ListBullet2"/>
      </w:pPr>
      <w:r w:rsidRPr="002C6EA7">
        <w:t>a cement mixer</w:t>
      </w:r>
    </w:p>
    <w:p w:rsidR="00000000" w:rsidRPr="002C6EA7" w:rsidP="002C6EA7">
      <w:pPr>
        <w:pStyle w:val="ListBullet2"/>
      </w:pPr>
      <w:r w:rsidRPr="002C6EA7">
        <w:t>a power saw</w:t>
      </w:r>
    </w:p>
    <w:p w:rsidR="00000000" w:rsidRPr="002C6EA7" w:rsidP="002C6EA7">
      <w:pPr>
        <w:pStyle w:val="ListBullet2"/>
      </w:pPr>
      <w:r w:rsidRPr="002C6EA7">
        <w:t>an air compressor</w:t>
      </w:r>
    </w:p>
    <w:p w:rsidR="00000000" w:rsidRPr="002C6EA7" w:rsidP="002C6EA7">
      <w:pPr>
        <w:pStyle w:val="ListBullet2"/>
      </w:pPr>
      <w:r w:rsidRPr="002C6EA7">
        <w:t>a level</w:t>
      </w:r>
    </w:p>
    <w:p w:rsidR="00000000" w:rsidRPr="002C6EA7" w:rsidP="002C6EA7">
      <w:pPr>
        <w:pStyle w:val="ListBullet2"/>
      </w:pPr>
      <w:r w:rsidRPr="002C6EA7">
        <w:t>a float</w:t>
      </w:r>
    </w:p>
    <w:p w:rsidR="00000000" w:rsidRPr="002C6EA7" w:rsidP="002C6EA7">
      <w:pPr>
        <w:pStyle w:val="ListBullet2"/>
      </w:pPr>
      <w:r w:rsidRPr="002C6EA7">
        <w:t>a sponge float</w:t>
      </w:r>
    </w:p>
    <w:p w:rsidR="00000000" w:rsidRPr="002C6EA7" w:rsidP="002C6EA7">
      <w:pPr>
        <w:pStyle w:val="ListBullet2"/>
      </w:pPr>
      <w:r w:rsidRPr="002C6EA7">
        <w:t>a screed</w:t>
      </w:r>
    </w:p>
    <w:p w:rsidR="00000000" w:rsidRPr="002C6EA7" w:rsidP="002C6EA7">
      <w:pPr>
        <w:pStyle w:val="ListBullet2"/>
      </w:pPr>
      <w:r w:rsidRPr="002C6EA7">
        <w:t>a shovel</w:t>
      </w:r>
    </w:p>
    <w:p w:rsidR="00000000" w:rsidRPr="002C6EA7" w:rsidP="002C6EA7">
      <w:pPr>
        <w:pStyle w:val="ListBullet2"/>
      </w:pPr>
      <w:r w:rsidRPr="002C6EA7">
        <w:t>a wheel barrow</w:t>
      </w:r>
    </w:p>
    <w:p w:rsidR="00000000" w:rsidRPr="002C6EA7" w:rsidP="002C6EA7">
      <w:pPr>
        <w:pStyle w:val="ListBullet2"/>
      </w:pPr>
      <w:r w:rsidRPr="002C6EA7">
        <w:t>mud board and stand</w:t>
      </w:r>
    </w:p>
    <w:p w:rsidR="00000000" w:rsidRPr="002C6EA7" w:rsidP="002C6EA7">
      <w:pPr>
        <w:pStyle w:val="ListBullet2"/>
      </w:pPr>
      <w:r w:rsidRPr="002C6EA7">
        <w:t>tin snips</w:t>
      </w:r>
    </w:p>
    <w:p w:rsidR="00000000" w:rsidRPr="002C6EA7" w:rsidP="002C6EA7">
      <w:pPr>
        <w:pStyle w:val="ListBullet2"/>
      </w:pPr>
      <w:r w:rsidRPr="002C6EA7">
        <w:t>water brush</w:t>
      </w:r>
    </w:p>
    <w:p w:rsidR="00000000" w:rsidRPr="002C6EA7" w:rsidP="002C6EA7">
      <w:pPr>
        <w:pStyle w:val="ListBullet2"/>
      </w:pPr>
      <w:r w:rsidRPr="002C6EA7">
        <w:t>a paint brush</w:t>
      </w:r>
    </w:p>
    <w:p w:rsidR="00000000" w:rsidRPr="002C6EA7" w:rsidP="002C6EA7">
      <w:pPr>
        <w:pStyle w:val="ListBullet2"/>
      </w:pPr>
      <w:r w:rsidRPr="002C6EA7">
        <w:t>a handboard/hawk</w:t>
      </w:r>
    </w:p>
    <w:p w:rsidR="00000000" w:rsidRPr="002C6EA7" w:rsidP="002C6EA7">
      <w:pPr>
        <w:pStyle w:val="ListBullet2"/>
      </w:pPr>
      <w:r w:rsidRPr="002C6EA7">
        <w:t>a screw gun</w:t>
      </w:r>
    </w:p>
    <w:p w:rsidR="00000000" w:rsidRPr="002C6EA7" w:rsidP="002C6EA7">
      <w:pPr>
        <w:pStyle w:val="ListBullet2"/>
      </w:pPr>
      <w:r w:rsidRPr="002C6EA7">
        <w:t>a hammer</w:t>
      </w:r>
    </w:p>
    <w:p w:rsidR="00000000" w:rsidRPr="002C6EA7" w:rsidP="002C6EA7">
      <w:pPr>
        <w:pStyle w:val="ListBullet2"/>
      </w:pPr>
      <w:r w:rsidRPr="002C6EA7">
        <w:t>a comb</w:t>
      </w:r>
    </w:p>
    <w:p w:rsidR="00000000" w:rsidRPr="002C6EA7" w:rsidP="002C6EA7">
      <w:pPr>
        <w:pStyle w:val="ListBullet2"/>
      </w:pPr>
      <w:r w:rsidRPr="002C6EA7">
        <w:t>a sprayline</w:t>
      </w:r>
    </w:p>
    <w:p w:rsidR="00000000" w:rsidRPr="002C6EA7" w:rsidP="002C6EA7">
      <w:pPr>
        <w:pStyle w:val="ListBullet2"/>
      </w:pPr>
      <w:r w:rsidRPr="002C6EA7">
        <w:t>a small tool</w:t>
      </w:r>
    </w:p>
    <w:p w:rsidR="00000000" w:rsidRPr="002C6EA7" w:rsidP="002C6EA7">
      <w:pPr>
        <w:pStyle w:val="ListBullet2"/>
      </w:pPr>
      <w:r w:rsidRPr="002C6EA7">
        <w:t>a tape measure.</w:t>
      </w:r>
    </w:p>
    <w:p w:rsidR="00000000" w:rsidRPr="002C6EA7" w:rsidP="002C6EA7">
      <w:pPr>
        <w:pStyle w:val="AllowPageBreak"/>
      </w:pPr>
    </w:p>
    <w:p w:rsidR="00000000" w:rsidRPr="002C6EA7" w:rsidP="002C6EA7">
      <w:pPr>
        <w:pStyle w:val="Heading1"/>
      </w:pPr>
      <w:bookmarkStart w:id="4" w:name="O_1292245"/>
      <w:bookmarkEnd w:id="4"/>
      <w:r w:rsidRPr="002C6EA7">
        <w:t>Assessment Conditions</w:t>
      </w:r>
    </w:p>
    <w:p w:rsidR="00000000" w:rsidRPr="002C6EA7" w:rsidP="00A472C9">
      <w:pPr>
        <w:pStyle w:val="BodyText"/>
      </w:pPr>
      <w:r w:rsidRPr="002C6EA7">
        <w:t xml:space="preserve">Assessors must meet the requirements for assessors contained in the Standards for Registered Training Organisations. </w:t>
      </w:r>
    </w:p>
    <w:p w:rsidR="00000000" w:rsidRPr="002C6EA7" w:rsidP="00A472C9">
      <w:pPr>
        <w:pStyle w:val="BodyText"/>
      </w:pPr>
      <w:r w:rsidRPr="002C6EA7">
        <w:t>This unit must be assessed in the workplace or a close simulation using realistic workplace conditions, materials, activities, responsibil</w:t>
      </w:r>
      <w:r w:rsidRPr="002C6EA7">
        <w:t xml:space="preserve">ities, procedures, safety requirements and environmental considerations. </w:t>
      </w:r>
    </w:p>
    <w:p w:rsidR="00000000" w:rsidRPr="002C6EA7" w:rsidP="002C6EA7">
      <w:pPr>
        <w:pStyle w:val="Heading1"/>
      </w:pPr>
      <w:bookmarkStart w:id="5" w:name="O_1292258"/>
      <w:bookmarkEnd w:id="5"/>
      <w:r w:rsidRPr="002C6EA7">
        <w:t>Links</w:t>
      </w:r>
    </w:p>
    <w:p w:rsidR="00000000" w:rsidRPr="002C6EA7" w:rsidP="00A472C9">
      <w:pPr>
        <w:pStyle w:val="BodyText"/>
      </w:pPr>
      <w:r w:rsidRPr="002C6EA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25A65">
        <w:rPr>
          <w:rStyle w:val="Hyperlink"/>
        </w:rPr>
        <w:t>https://vetnet.gov.au/Pages/TrainingDocs.aspx?q=7e15fa6a-68b8-4097-b099-030a5569b1ad</w:t>
      </w:r>
      <w:r>
        <w:fldChar w:fldCharType="end"/>
      </w:r>
    </w:p>
    <w:p w:rsidR="00000000" w:rsidRPr="002C6EA7" w:rsidP="002C6EA7"/>
    <w:sectPr w:rsidSect="002C6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A7" w:rsidRPr="00A472C9" w:rsidP="00A47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9" w:rsidP="002C6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2C9" w:rsidP="002C6E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472C9" w:rsidP="002C6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EA7" w:rsidRPr="00A472C9" w:rsidP="00A47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C9" w:rsidRPr="002D2AF8" w:rsidP="002C6EA7">
    <w:pPr>
      <w:pStyle w:val="Header"/>
      <w:framePr w:wrap="around"/>
    </w:pPr>
    <w:r>
      <w:fldChar w:fldCharType="begin"/>
    </w:r>
    <w:r>
      <w:instrText xml:space="preserve"> TITLE   \* MERGEFORMAT </w:instrText>
    </w:r>
    <w:r>
      <w:fldChar w:fldCharType="separate"/>
    </w:r>
    <w:r>
      <w:t>Assessment Requirements for CPCCSP2002 Use solid plastering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472C9" w:rsidP="002C6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87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84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43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EA7"/>
    <w:pPr>
      <w:spacing w:before="360" w:after="60"/>
      <w:outlineLvl w:val="0"/>
    </w:pPr>
    <w:rPr>
      <w:sz w:val="32"/>
    </w:rPr>
  </w:style>
  <w:style w:type="paragraph" w:styleId="Heading2">
    <w:name w:val="heading 2"/>
    <w:basedOn w:val="HeadingBase"/>
    <w:next w:val="BodyText"/>
    <w:link w:val="Heading2Char"/>
    <w:qFormat/>
    <w:rsid w:val="002C6EA7"/>
    <w:pPr>
      <w:keepLines/>
      <w:spacing w:before="240" w:after="120"/>
      <w:outlineLvl w:val="1"/>
    </w:pPr>
    <w:rPr>
      <w:sz w:val="28"/>
      <w:szCs w:val="40"/>
    </w:rPr>
  </w:style>
  <w:style w:type="paragraph" w:styleId="Heading3">
    <w:name w:val="heading 3"/>
    <w:basedOn w:val="HeadingBase"/>
    <w:next w:val="BodyText"/>
    <w:link w:val="Heading3Char"/>
    <w:qFormat/>
    <w:rsid w:val="002C6EA7"/>
    <w:pPr>
      <w:spacing w:before="180" w:after="120"/>
      <w:outlineLvl w:val="2"/>
    </w:pPr>
    <w:rPr>
      <w:spacing w:val="-10"/>
      <w:kern w:val="32"/>
    </w:rPr>
  </w:style>
  <w:style w:type="paragraph" w:styleId="Heading4">
    <w:name w:val="heading 4"/>
    <w:basedOn w:val="HeadingBase"/>
    <w:next w:val="BodyText"/>
    <w:link w:val="Heading4Char"/>
    <w:qFormat/>
    <w:rsid w:val="002C6EA7"/>
    <w:pPr>
      <w:spacing w:before="160" w:after="120"/>
      <w:outlineLvl w:val="3"/>
    </w:pPr>
    <w:rPr>
      <w:sz w:val="22"/>
    </w:rPr>
  </w:style>
  <w:style w:type="paragraph" w:styleId="Heading5">
    <w:name w:val="heading 5"/>
    <w:basedOn w:val="HeadingBase"/>
    <w:next w:val="Normal"/>
    <w:link w:val="Heading5Char"/>
    <w:qFormat/>
    <w:rsid w:val="002C6EA7"/>
    <w:pPr>
      <w:spacing w:before="80"/>
      <w:outlineLvl w:val="4"/>
    </w:pPr>
    <w:rPr>
      <w:color w:val="918585"/>
      <w:sz w:val="20"/>
    </w:rPr>
  </w:style>
  <w:style w:type="paragraph" w:styleId="Heading6">
    <w:name w:val="heading 6"/>
    <w:basedOn w:val="HeadingBase"/>
    <w:next w:val="Normal"/>
    <w:link w:val="Heading6Char"/>
    <w:qFormat/>
    <w:rsid w:val="002C6EA7"/>
    <w:pPr>
      <w:spacing w:before="60"/>
      <w:outlineLvl w:val="5"/>
    </w:pPr>
    <w:rPr>
      <w:color w:val="918585"/>
      <w:sz w:val="20"/>
    </w:rPr>
  </w:style>
  <w:style w:type="paragraph" w:styleId="Heading7">
    <w:name w:val="heading 7"/>
    <w:basedOn w:val="Normal"/>
    <w:next w:val="Normal"/>
    <w:link w:val="Heading7Char"/>
    <w:qFormat/>
    <w:rsid w:val="002C6EA7"/>
    <w:pPr>
      <w:ind w:left="720"/>
      <w:outlineLvl w:val="6"/>
    </w:pPr>
    <w:rPr>
      <w:i/>
    </w:rPr>
  </w:style>
  <w:style w:type="paragraph" w:styleId="Heading8">
    <w:name w:val="heading 8"/>
    <w:basedOn w:val="Normal"/>
    <w:next w:val="Normal"/>
    <w:link w:val="Heading8Char"/>
    <w:qFormat/>
    <w:rsid w:val="002C6EA7"/>
    <w:pPr>
      <w:ind w:left="720"/>
      <w:outlineLvl w:val="7"/>
    </w:pPr>
    <w:rPr>
      <w:i/>
    </w:rPr>
  </w:style>
  <w:style w:type="paragraph" w:styleId="Heading9">
    <w:name w:val="heading 9"/>
    <w:basedOn w:val="Normal"/>
    <w:next w:val="Normal"/>
    <w:link w:val="Heading9Char"/>
    <w:qFormat/>
    <w:rsid w:val="002C6EA7"/>
    <w:pPr>
      <w:ind w:left="720"/>
      <w:outlineLvl w:val="8"/>
    </w:pPr>
    <w:rPr>
      <w:i/>
    </w:rPr>
  </w:style>
  <w:style w:type="character" w:default="1" w:styleId="DefaultParagraphFont">
    <w:name w:val="Default Paragraph Font"/>
    <w:uiPriority w:val="1"/>
    <w:unhideWhenUsed/>
    <w:rsid w:val="002C6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EA7"/>
  </w:style>
  <w:style w:type="character" w:customStyle="1" w:styleId="Heading1Char">
    <w:name w:val="Heading 1 Char"/>
    <w:basedOn w:val="DefaultParagraphFont"/>
    <w:link w:val="Heading1"/>
    <w:rsid w:val="002C6EA7"/>
    <w:rPr>
      <w:rFonts w:ascii="Times New Roman" w:eastAsia="Times New Roman" w:hAnsi="Times New Roman" w:cs="Times New Roman"/>
      <w:b/>
      <w:sz w:val="32"/>
      <w:szCs w:val="20"/>
      <w:lang w:eastAsia="en-US"/>
    </w:rPr>
  </w:style>
  <w:style w:type="paragraph" w:styleId="BodyText">
    <w:name w:val="Body Text"/>
    <w:basedOn w:val="Normal"/>
    <w:link w:val="BodyTextChar"/>
    <w:rsid w:val="002C6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EA7"/>
    <w:rPr>
      <w:rFonts w:ascii="Times New Roman" w:eastAsia="Times New Roman" w:hAnsi="Times New Roman" w:cs="Times New Roman"/>
      <w:sz w:val="24"/>
      <w:lang w:eastAsia="en-US"/>
    </w:rPr>
  </w:style>
  <w:style w:type="paragraph" w:styleId="ListBullet">
    <w:name w:val="List Bullet"/>
    <w:basedOn w:val="List"/>
    <w:rsid w:val="002C6EA7"/>
    <w:pPr>
      <w:numPr>
        <w:numId w:val="12"/>
      </w:numPr>
      <w:tabs>
        <w:tab w:val="clear" w:pos="340"/>
      </w:tabs>
      <w:spacing w:before="40" w:after="40"/>
    </w:pPr>
  </w:style>
  <w:style w:type="paragraph" w:styleId="ListBullet2">
    <w:name w:val="List Bullet 2"/>
    <w:basedOn w:val="List2"/>
    <w:rsid w:val="002C6EA7"/>
    <w:pPr>
      <w:numPr>
        <w:numId w:val="13"/>
      </w:numPr>
      <w:tabs>
        <w:tab w:val="clear" w:pos="680"/>
      </w:tabs>
    </w:pPr>
  </w:style>
  <w:style w:type="character" w:styleId="Emphasis">
    <w:name w:val="Emphasis"/>
    <w:basedOn w:val="DefaultParagraphFont"/>
    <w:qFormat/>
    <w:rsid w:val="002C6EA7"/>
    <w:rPr>
      <w:i/>
    </w:rPr>
  </w:style>
  <w:style w:type="paragraph" w:customStyle="1" w:styleId="SuperHeading">
    <w:name w:val="SuperHeading"/>
    <w:basedOn w:val="Normal"/>
    <w:rsid w:val="002C6EA7"/>
    <w:pPr>
      <w:spacing w:before="240" w:after="120"/>
      <w:outlineLvl w:val="0"/>
    </w:pPr>
    <w:rPr>
      <w:rFonts w:ascii="Times New Roman" w:hAnsi="Times New Roman"/>
      <w:b/>
      <w:sz w:val="32"/>
    </w:rPr>
  </w:style>
  <w:style w:type="paragraph" w:customStyle="1" w:styleId="AllowPageBreak">
    <w:name w:val="AllowPageBreak"/>
    <w:rsid w:val="002C6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EA7"/>
    <w:rPr>
      <w:rFonts w:ascii="Courier New" w:eastAsia="Times New Roman" w:hAnsi="Courier New" w:cs="Times New Roman"/>
      <w:i/>
      <w:szCs w:val="20"/>
      <w:lang w:eastAsia="en-US"/>
    </w:rPr>
  </w:style>
  <w:style w:type="paragraph" w:customStyle="1" w:styleId="HeadingBase">
    <w:name w:val="Heading Base"/>
    <w:rsid w:val="002C6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EA7"/>
    <w:pPr>
      <w:tabs>
        <w:tab w:val="right" w:leader="dot" w:pos="9072"/>
      </w:tabs>
      <w:ind w:left="567"/>
    </w:pPr>
    <w:rPr>
      <w:szCs w:val="22"/>
    </w:rPr>
  </w:style>
  <w:style w:type="paragraph" w:customStyle="1" w:styleId="TOCBase">
    <w:name w:val="TOC Base"/>
    <w:rsid w:val="002C6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EA7"/>
    <w:pPr>
      <w:tabs>
        <w:tab w:val="right" w:leader="dot" w:pos="9072"/>
      </w:tabs>
      <w:spacing w:before="40" w:after="40"/>
      <w:ind w:left="284"/>
    </w:pPr>
    <w:rPr>
      <w:rFonts w:ascii="Times New Roman" w:hAnsi="Times New Roman"/>
    </w:rPr>
  </w:style>
  <w:style w:type="paragraph" w:styleId="TOC1">
    <w:name w:val="toc 1"/>
    <w:basedOn w:val="TOCBase"/>
    <w:next w:val="Normal"/>
    <w:rsid w:val="002C6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EA7"/>
    <w:rPr>
      <w:rFonts w:ascii="Times New Roman" w:eastAsia="Times New Roman" w:hAnsi="Times New Roman" w:cs="Times New Roman"/>
      <w:sz w:val="16"/>
      <w:lang w:eastAsia="en-US"/>
    </w:rPr>
  </w:style>
  <w:style w:type="paragraph" w:styleId="Title">
    <w:name w:val="Title"/>
    <w:basedOn w:val="HeadingBase"/>
    <w:link w:val="TitleChar"/>
    <w:qFormat/>
    <w:rsid w:val="002C6EA7"/>
    <w:pPr>
      <w:spacing w:before="5040"/>
      <w:jc w:val="center"/>
    </w:pPr>
    <w:rPr>
      <w:sz w:val="48"/>
      <w:szCs w:val="72"/>
      <w:lang w:val="en-US"/>
    </w:rPr>
  </w:style>
  <w:style w:type="character" w:customStyle="1" w:styleId="TitleChar">
    <w:name w:val="Title Char"/>
    <w:basedOn w:val="DefaultParagraphFont"/>
    <w:link w:val="Title"/>
    <w:rsid w:val="002C6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EA7"/>
    <w:pPr>
      <w:tabs>
        <w:tab w:val="left" w:pos="3600"/>
        <w:tab w:val="left" w:pos="3958"/>
      </w:tabs>
    </w:pPr>
  </w:style>
  <w:style w:type="paragraph" w:styleId="List">
    <w:name w:val="List"/>
    <w:basedOn w:val="BodyText"/>
    <w:next w:val="BodyText"/>
    <w:rsid w:val="002C6EA7"/>
    <w:pPr>
      <w:tabs>
        <w:tab w:val="left" w:pos="340"/>
      </w:tabs>
      <w:spacing w:before="60" w:after="60"/>
      <w:ind w:left="340" w:hanging="340"/>
    </w:pPr>
  </w:style>
  <w:style w:type="paragraph" w:customStyle="1" w:styleId="Note">
    <w:name w:val="Note"/>
    <w:basedOn w:val="BodyText"/>
    <w:rsid w:val="002C6E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6EA7"/>
    <w:rPr>
      <w:b/>
      <w:spacing w:val="0"/>
    </w:rPr>
  </w:style>
  <w:style w:type="paragraph" w:customStyle="1" w:styleId="SuperTitle">
    <w:name w:val="SuperTitle"/>
    <w:basedOn w:val="Title"/>
    <w:rsid w:val="002C6EA7"/>
    <w:pPr>
      <w:framePr w:wrap="auto" w:hAnchor="text" w:y="6049"/>
    </w:pPr>
    <w:rPr>
      <w:color w:val="000000"/>
      <w:sz w:val="40"/>
    </w:rPr>
  </w:style>
  <w:style w:type="paragraph" w:customStyle="1" w:styleId="TOCTitle">
    <w:name w:val="TOCTitle"/>
    <w:basedOn w:val="Heading1"/>
    <w:rsid w:val="002C6EA7"/>
    <w:pPr>
      <w:spacing w:after="240"/>
      <w:jc w:val="center"/>
      <w:outlineLvl w:val="9"/>
    </w:pPr>
    <w:rPr>
      <w:caps/>
    </w:rPr>
  </w:style>
  <w:style w:type="paragraph" w:customStyle="1" w:styleId="Version">
    <w:name w:val="Version"/>
    <w:rsid w:val="002C6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EA7"/>
    <w:pPr>
      <w:keepNext w:val="0"/>
      <w:tabs>
        <w:tab w:val="right" w:pos="4176"/>
      </w:tabs>
      <w:ind w:left="198" w:hanging="198"/>
    </w:pPr>
    <w:rPr>
      <w:rFonts w:ascii="Garamond" w:hAnsi="Garamond"/>
    </w:rPr>
  </w:style>
  <w:style w:type="paragraph" w:styleId="IndexHeading">
    <w:name w:val="index heading"/>
    <w:basedOn w:val="Normal"/>
    <w:next w:val="Index1"/>
    <w:semiHidden/>
    <w:rsid w:val="002C6EA7"/>
    <w:pPr>
      <w:spacing w:before="120" w:after="120"/>
    </w:pPr>
    <w:rPr>
      <w:rFonts w:ascii="Arial" w:hAnsi="Arial"/>
      <w:b/>
      <w:color w:val="918585"/>
      <w:sz w:val="24"/>
    </w:rPr>
  </w:style>
  <w:style w:type="paragraph" w:styleId="Header">
    <w:name w:val="header"/>
    <w:basedOn w:val="Normal"/>
    <w:link w:val="HeaderChar"/>
    <w:rsid w:val="002C6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EA7"/>
    <w:rPr>
      <w:rFonts w:ascii="Times New Roman" w:eastAsia="Times New Roman" w:hAnsi="Times New Roman" w:cs="Times New Roman"/>
      <w:sz w:val="16"/>
      <w:szCs w:val="20"/>
      <w:lang w:val="en-GB" w:eastAsia="en-US"/>
    </w:rPr>
  </w:style>
  <w:style w:type="paragraph" w:customStyle="1" w:styleId="Chapter">
    <w:name w:val="Chapter"/>
    <w:basedOn w:val="Normal"/>
    <w:rsid w:val="002C6EA7"/>
    <w:pPr>
      <w:spacing w:before="240"/>
    </w:pPr>
    <w:rPr>
      <w:rFonts w:ascii="Times New Roman" w:hAnsi="Times New Roman"/>
      <w:smallCaps/>
      <w:spacing w:val="80"/>
      <w:sz w:val="28"/>
    </w:rPr>
  </w:style>
  <w:style w:type="paragraph" w:customStyle="1" w:styleId="InChapter">
    <w:name w:val="InChapter"/>
    <w:basedOn w:val="Heading3"/>
    <w:rsid w:val="002C6EA7"/>
    <w:pPr>
      <w:spacing w:after="240"/>
      <w:outlineLvl w:val="9"/>
    </w:pPr>
    <w:rPr>
      <w:noProof/>
    </w:rPr>
  </w:style>
  <w:style w:type="paragraph" w:styleId="Index2">
    <w:name w:val="index 2"/>
    <w:basedOn w:val="Normal"/>
    <w:next w:val="Normal"/>
    <w:semiHidden/>
    <w:rsid w:val="002C6EA7"/>
    <w:pPr>
      <w:tabs>
        <w:tab w:val="right" w:pos="4176"/>
      </w:tabs>
      <w:ind w:left="568" w:hanging="284"/>
    </w:pPr>
    <w:rPr>
      <w:rFonts w:ascii="Garamond" w:hAnsi="Garamond"/>
    </w:rPr>
  </w:style>
  <w:style w:type="paragraph" w:customStyle="1" w:styleId="Byline">
    <w:name w:val="Byline"/>
    <w:rsid w:val="002C6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EA7"/>
    <w:pPr>
      <w:tabs>
        <w:tab w:val="clear" w:pos="3600"/>
        <w:tab w:val="clear" w:pos="3958"/>
      </w:tabs>
      <w:jc w:val="right"/>
    </w:pPr>
  </w:style>
  <w:style w:type="paragraph" w:styleId="Caption">
    <w:name w:val="caption"/>
    <w:basedOn w:val="BodyText"/>
    <w:next w:val="Normal"/>
    <w:qFormat/>
    <w:rsid w:val="002C6EA7"/>
    <w:pPr>
      <w:framePr w:w="2268" w:hSpace="181" w:vSpace="181" w:wrap="around" w:vAnchor="text" w:hAnchor="page" w:x="1135" w:y="285" w:anchorLock="1"/>
    </w:pPr>
    <w:rPr>
      <w:i/>
    </w:rPr>
  </w:style>
  <w:style w:type="paragraph" w:customStyle="1" w:styleId="MiniTOCTitle">
    <w:name w:val="MiniTOCTitle"/>
    <w:basedOn w:val="Heading4"/>
    <w:rsid w:val="002C6EA7"/>
    <w:pPr>
      <w:spacing w:before="240"/>
      <w:outlineLvl w:val="9"/>
    </w:pPr>
    <w:rPr>
      <w:noProof/>
      <w:sz w:val="24"/>
    </w:rPr>
  </w:style>
  <w:style w:type="paragraph" w:customStyle="1" w:styleId="MiniTOCItem">
    <w:name w:val="MiniTOCItem"/>
    <w:basedOn w:val="ListBullet"/>
    <w:rsid w:val="002C6EA7"/>
    <w:pPr>
      <w:numPr>
        <w:numId w:val="0"/>
      </w:numPr>
      <w:tabs>
        <w:tab w:val="right" w:leader="dot" w:pos="6521"/>
      </w:tabs>
      <w:spacing w:before="0" w:after="0"/>
    </w:pPr>
  </w:style>
  <w:style w:type="paragraph" w:customStyle="1" w:styleId="TOFTitle">
    <w:name w:val="TOFTitle"/>
    <w:basedOn w:val="TOCTitle"/>
    <w:rsid w:val="002C6EA7"/>
  </w:style>
  <w:style w:type="paragraph" w:styleId="TableofFigures">
    <w:name w:val="table of figures"/>
    <w:basedOn w:val="Normal"/>
    <w:next w:val="Normal"/>
    <w:semiHidden/>
    <w:rsid w:val="002C6EA7"/>
    <w:pPr>
      <w:tabs>
        <w:tab w:val="right" w:leader="dot" w:pos="9072"/>
      </w:tabs>
      <w:ind w:left="970" w:hanging="403"/>
    </w:pPr>
    <w:rPr>
      <w:rFonts w:ascii="Times New Roman" w:hAnsi="Times New Roman"/>
      <w:b/>
    </w:rPr>
  </w:style>
  <w:style w:type="paragraph" w:styleId="ListNumber">
    <w:name w:val="List Number"/>
    <w:basedOn w:val="List"/>
    <w:rsid w:val="002C6EA7"/>
    <w:pPr>
      <w:numPr>
        <w:numId w:val="15"/>
      </w:numPr>
      <w:tabs>
        <w:tab w:val="clear" w:pos="340"/>
      </w:tabs>
    </w:pPr>
  </w:style>
  <w:style w:type="character" w:customStyle="1" w:styleId="WingdingSymbols">
    <w:name w:val="Wingding Symbols"/>
    <w:rsid w:val="002C6EA7"/>
    <w:rPr>
      <w:rFonts w:ascii="Wingdings" w:hAnsi="Wingdings"/>
    </w:rPr>
  </w:style>
  <w:style w:type="paragraph" w:customStyle="1" w:styleId="TableHeading">
    <w:name w:val="Table Heading"/>
    <w:basedOn w:val="HeadingBase"/>
    <w:rsid w:val="002C6EA7"/>
    <w:pPr>
      <w:keepLines/>
      <w:pBdr>
        <w:bottom w:val="single" w:sz="6" w:space="1" w:color="918585"/>
      </w:pBdr>
      <w:spacing w:before="240"/>
    </w:pPr>
  </w:style>
  <w:style w:type="character" w:customStyle="1" w:styleId="HotSpot">
    <w:name w:val="HotSpot"/>
    <w:rsid w:val="002C6EA7"/>
    <w:rPr>
      <w:color w:val="0033CC"/>
      <w:u w:val="none"/>
    </w:rPr>
  </w:style>
  <w:style w:type="paragraph" w:customStyle="1" w:styleId="BodyTextRight">
    <w:name w:val="Body Text Right"/>
    <w:basedOn w:val="BodyText"/>
    <w:rsid w:val="002C6EA7"/>
    <w:pPr>
      <w:spacing w:before="0" w:after="0"/>
      <w:jc w:val="right"/>
    </w:pPr>
  </w:style>
  <w:style w:type="paragraph" w:styleId="Index3">
    <w:name w:val="index 3"/>
    <w:basedOn w:val="ListNumber2"/>
    <w:next w:val="Normal"/>
    <w:semiHidden/>
    <w:rsid w:val="002C6EA7"/>
    <w:pPr>
      <w:numPr>
        <w:numId w:val="0"/>
      </w:numPr>
      <w:tabs>
        <w:tab w:val="right" w:leader="dot" w:pos="4176"/>
      </w:tabs>
    </w:pPr>
  </w:style>
  <w:style w:type="paragraph" w:styleId="ListNumber2">
    <w:name w:val="List Number 2"/>
    <w:basedOn w:val="List2"/>
    <w:rsid w:val="002C6EA7"/>
    <w:pPr>
      <w:numPr>
        <w:numId w:val="10"/>
      </w:numPr>
      <w:tabs>
        <w:tab w:val="clear" w:pos="1060"/>
      </w:tabs>
    </w:pPr>
  </w:style>
  <w:style w:type="paragraph" w:customStyle="1" w:styleId="MarginNote">
    <w:name w:val="Margin Note"/>
    <w:basedOn w:val="BodyText"/>
    <w:rsid w:val="002C6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EA7"/>
    <w:rPr>
      <w:sz w:val="32"/>
    </w:rPr>
  </w:style>
  <w:style w:type="paragraph" w:customStyle="1" w:styleId="HeadingProcedure">
    <w:name w:val="Heading Procedure"/>
    <w:basedOn w:val="HeadingBase"/>
    <w:next w:val="Normal"/>
    <w:rsid w:val="002C6EA7"/>
    <w:pPr>
      <w:tabs>
        <w:tab w:val="left" w:pos="0"/>
      </w:tabs>
      <w:spacing w:before="120" w:after="60"/>
    </w:pPr>
    <w:rPr>
      <w:i/>
      <w:color w:val="918585"/>
      <w:sz w:val="22"/>
    </w:rPr>
  </w:style>
  <w:style w:type="paragraph" w:customStyle="1" w:styleId="TableBodyText">
    <w:name w:val="Table Body Text"/>
    <w:basedOn w:val="BodyText"/>
    <w:rsid w:val="002C6EA7"/>
    <w:pPr>
      <w:spacing w:before="60" w:after="60"/>
    </w:pPr>
  </w:style>
  <w:style w:type="paragraph" w:styleId="ListContinue">
    <w:name w:val="List Continue"/>
    <w:basedOn w:val="List"/>
    <w:rsid w:val="002C6EA7"/>
    <w:pPr>
      <w:ind w:firstLine="0"/>
    </w:pPr>
  </w:style>
  <w:style w:type="paragraph" w:customStyle="1" w:styleId="ListNote">
    <w:name w:val="List Note"/>
    <w:basedOn w:val="List"/>
    <w:rsid w:val="002C6EA7"/>
    <w:pPr>
      <w:pBdr>
        <w:top w:val="single" w:sz="6" w:space="2" w:color="918585"/>
        <w:bottom w:val="single" w:sz="6" w:space="2" w:color="918585"/>
      </w:pBdr>
      <w:tabs>
        <w:tab w:val="left" w:pos="1021"/>
      </w:tabs>
      <w:ind w:firstLine="0"/>
    </w:pPr>
  </w:style>
  <w:style w:type="paragraph" w:customStyle="1" w:styleId="Warning">
    <w:name w:val="Warning"/>
    <w:basedOn w:val="BodyText"/>
    <w:rsid w:val="002C6EA7"/>
    <w:pPr>
      <w:shd w:val="clear" w:color="auto" w:fill="D9D9D9"/>
      <w:tabs>
        <w:tab w:val="left" w:pos="992"/>
      </w:tabs>
      <w:ind w:left="119" w:right="119"/>
    </w:pPr>
    <w:rPr>
      <w:sz w:val="20"/>
    </w:rPr>
  </w:style>
  <w:style w:type="paragraph" w:customStyle="1" w:styleId="MarginIcons">
    <w:name w:val="Margin Icons"/>
    <w:basedOn w:val="BodyText"/>
    <w:rsid w:val="002C6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EA7"/>
    <w:rPr>
      <w:rFonts w:ascii="Courier New" w:hAnsi="Courier New"/>
    </w:rPr>
  </w:style>
  <w:style w:type="paragraph" w:customStyle="1" w:styleId="NoteBullet">
    <w:name w:val="Note Bullet"/>
    <w:basedOn w:val="Note"/>
    <w:rsid w:val="002C6EA7"/>
    <w:pPr>
      <w:tabs>
        <w:tab w:val="clear" w:pos="680"/>
      </w:tabs>
      <w:spacing w:before="60" w:after="60"/>
    </w:pPr>
  </w:style>
  <w:style w:type="paragraph" w:customStyle="1" w:styleId="SubHeading2">
    <w:name w:val="SubHeading2"/>
    <w:basedOn w:val="HeadingBase"/>
    <w:rsid w:val="002C6EA7"/>
    <w:pPr>
      <w:spacing w:before="240" w:after="60"/>
    </w:pPr>
    <w:rPr>
      <w:sz w:val="20"/>
    </w:rPr>
  </w:style>
  <w:style w:type="paragraph" w:customStyle="1" w:styleId="SubHeading1">
    <w:name w:val="SubHeading1"/>
    <w:basedOn w:val="HeadingBase"/>
    <w:rsid w:val="002C6EA7"/>
    <w:pPr>
      <w:spacing w:before="240" w:after="60"/>
    </w:pPr>
    <w:rPr>
      <w:color w:val="918585"/>
      <w:sz w:val="22"/>
    </w:rPr>
  </w:style>
  <w:style w:type="paragraph" w:customStyle="1" w:styleId="SideHeading">
    <w:name w:val="Side Heading"/>
    <w:basedOn w:val="HeadingBase"/>
    <w:rsid w:val="002C6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EA7"/>
    <w:pPr>
      <w:tabs>
        <w:tab w:val="num" w:pos="360"/>
      </w:tabs>
    </w:pPr>
  </w:style>
  <w:style w:type="paragraph" w:styleId="PlainText">
    <w:name w:val="Plain Text"/>
    <w:basedOn w:val="Normal"/>
    <w:link w:val="PlainTextChar"/>
    <w:rsid w:val="002C6EA7"/>
    <w:rPr>
      <w:sz w:val="20"/>
    </w:rPr>
  </w:style>
  <w:style w:type="character" w:customStyle="1" w:styleId="PlainTextChar">
    <w:name w:val="Plain Text Char"/>
    <w:basedOn w:val="DefaultParagraphFont"/>
    <w:link w:val="PlainText"/>
    <w:rsid w:val="002C6EA7"/>
    <w:rPr>
      <w:rFonts w:ascii="Courier New" w:eastAsia="Times New Roman" w:hAnsi="Courier New" w:cs="Times New Roman"/>
      <w:sz w:val="20"/>
      <w:szCs w:val="20"/>
      <w:lang w:eastAsia="en-US"/>
    </w:rPr>
  </w:style>
  <w:style w:type="character" w:customStyle="1" w:styleId="MenuOption">
    <w:name w:val="Menu Option"/>
    <w:basedOn w:val="DefaultParagraphFont"/>
    <w:rsid w:val="002C6EA7"/>
    <w:rPr>
      <w:b/>
      <w:smallCaps/>
    </w:rPr>
  </w:style>
  <w:style w:type="paragraph" w:customStyle="1" w:styleId="TableListNumber">
    <w:name w:val="Table List Number"/>
    <w:basedOn w:val="ListNumber"/>
    <w:rsid w:val="002C6EA7"/>
    <w:pPr>
      <w:numPr>
        <w:numId w:val="0"/>
      </w:numPr>
    </w:pPr>
  </w:style>
  <w:style w:type="paragraph" w:styleId="TOC4">
    <w:name w:val="toc 4"/>
    <w:basedOn w:val="TOCBase"/>
    <w:next w:val="Normal"/>
    <w:semiHidden/>
    <w:rsid w:val="002C6EA7"/>
    <w:pPr>
      <w:tabs>
        <w:tab w:val="right" w:leader="dot" w:pos="9071"/>
      </w:tabs>
      <w:ind w:left="1701"/>
    </w:pPr>
  </w:style>
  <w:style w:type="paragraph" w:customStyle="1" w:styleId="ListAlpha">
    <w:name w:val="List Alpha"/>
    <w:basedOn w:val="List"/>
    <w:rsid w:val="002C6EA7"/>
    <w:pPr>
      <w:numPr>
        <w:numId w:val="9"/>
      </w:numPr>
    </w:pPr>
  </w:style>
  <w:style w:type="paragraph" w:customStyle="1" w:styleId="ListAlpha2">
    <w:name w:val="List Alpha 2"/>
    <w:basedOn w:val="List2"/>
    <w:rsid w:val="002C6EA7"/>
    <w:pPr>
      <w:numPr>
        <w:numId w:val="8"/>
      </w:numPr>
    </w:pPr>
  </w:style>
  <w:style w:type="paragraph" w:styleId="List2">
    <w:name w:val="List 2"/>
    <w:basedOn w:val="BodyText"/>
    <w:rsid w:val="002C6EA7"/>
    <w:pPr>
      <w:tabs>
        <w:tab w:val="left" w:pos="680"/>
      </w:tabs>
      <w:spacing w:before="60" w:after="60"/>
      <w:ind w:left="680" w:hanging="340"/>
    </w:pPr>
  </w:style>
  <w:style w:type="paragraph" w:styleId="List3">
    <w:name w:val="List 3"/>
    <w:basedOn w:val="BodyText"/>
    <w:rsid w:val="002C6EA7"/>
    <w:pPr>
      <w:tabs>
        <w:tab w:val="left" w:pos="1021"/>
      </w:tabs>
      <w:spacing w:before="60" w:after="60"/>
      <w:ind w:left="1020" w:hanging="340"/>
    </w:pPr>
  </w:style>
  <w:style w:type="paragraph" w:styleId="List4">
    <w:name w:val="List 4"/>
    <w:basedOn w:val="BodyText"/>
    <w:rsid w:val="002C6EA7"/>
    <w:pPr>
      <w:tabs>
        <w:tab w:val="left" w:pos="1361"/>
      </w:tabs>
      <w:spacing w:before="60" w:after="60"/>
      <w:ind w:left="1361" w:hanging="340"/>
    </w:pPr>
  </w:style>
  <w:style w:type="paragraph" w:styleId="List5">
    <w:name w:val="List 5"/>
    <w:basedOn w:val="BodyText"/>
    <w:rsid w:val="002C6EA7"/>
    <w:pPr>
      <w:tabs>
        <w:tab w:val="left" w:pos="1701"/>
      </w:tabs>
      <w:spacing w:before="60" w:after="60"/>
      <w:ind w:left="1701" w:hanging="340"/>
    </w:pPr>
  </w:style>
  <w:style w:type="paragraph" w:styleId="ListBullet3">
    <w:name w:val="List Bullet 3"/>
    <w:basedOn w:val="List3"/>
    <w:rsid w:val="002C6EA7"/>
    <w:pPr>
      <w:numPr>
        <w:numId w:val="14"/>
      </w:numPr>
      <w:tabs>
        <w:tab w:val="clear" w:pos="1021"/>
      </w:tabs>
      <w:ind w:left="1037" w:hanging="357"/>
    </w:pPr>
  </w:style>
  <w:style w:type="paragraph" w:styleId="ListBullet4">
    <w:name w:val="List Bullet 4"/>
    <w:basedOn w:val="List4"/>
    <w:rsid w:val="002C6EA7"/>
    <w:pPr>
      <w:numPr>
        <w:numId w:val="3"/>
      </w:numPr>
      <w:tabs>
        <w:tab w:val="clear" w:pos="1361"/>
      </w:tabs>
    </w:pPr>
  </w:style>
  <w:style w:type="paragraph" w:styleId="ListBullet5">
    <w:name w:val="List Bullet 5"/>
    <w:basedOn w:val="List5"/>
    <w:rsid w:val="002C6EA7"/>
    <w:pPr>
      <w:numPr>
        <w:numId w:val="4"/>
      </w:numPr>
    </w:pPr>
  </w:style>
  <w:style w:type="paragraph" w:styleId="ListContinue2">
    <w:name w:val="List Continue 2"/>
    <w:basedOn w:val="List2"/>
    <w:rsid w:val="002C6EA7"/>
    <w:pPr>
      <w:ind w:firstLine="0"/>
    </w:pPr>
  </w:style>
  <w:style w:type="paragraph" w:styleId="ListContinue3">
    <w:name w:val="List Continue 3"/>
    <w:basedOn w:val="List3"/>
    <w:rsid w:val="002C6EA7"/>
    <w:pPr>
      <w:ind w:left="1021" w:firstLine="0"/>
    </w:pPr>
  </w:style>
  <w:style w:type="paragraph" w:styleId="ListContinue4">
    <w:name w:val="List Continue 4"/>
    <w:basedOn w:val="List4"/>
    <w:rsid w:val="002C6EA7"/>
    <w:pPr>
      <w:ind w:firstLine="0"/>
    </w:pPr>
  </w:style>
  <w:style w:type="paragraph" w:styleId="ListContinue5">
    <w:name w:val="List Continue 5"/>
    <w:basedOn w:val="List5"/>
    <w:rsid w:val="002C6EA7"/>
    <w:pPr>
      <w:ind w:firstLine="0"/>
    </w:pPr>
  </w:style>
  <w:style w:type="paragraph" w:styleId="ListNumber3">
    <w:name w:val="List Number 3"/>
    <w:basedOn w:val="List3"/>
    <w:rsid w:val="002C6EA7"/>
    <w:pPr>
      <w:numPr>
        <w:numId w:val="5"/>
      </w:numPr>
    </w:pPr>
  </w:style>
  <w:style w:type="paragraph" w:styleId="ListNumber4">
    <w:name w:val="List Number 4"/>
    <w:basedOn w:val="List4"/>
    <w:rsid w:val="002C6EA7"/>
    <w:pPr>
      <w:numPr>
        <w:numId w:val="6"/>
      </w:numPr>
    </w:pPr>
  </w:style>
  <w:style w:type="paragraph" w:styleId="ListNumber5">
    <w:name w:val="List Number 5"/>
    <w:basedOn w:val="List5"/>
    <w:rsid w:val="002C6EA7"/>
    <w:pPr>
      <w:numPr>
        <w:numId w:val="7"/>
      </w:numPr>
    </w:pPr>
  </w:style>
  <w:style w:type="paragraph" w:styleId="BlockText">
    <w:name w:val="Block Text"/>
    <w:basedOn w:val="Normal"/>
    <w:rsid w:val="002C6EA7"/>
    <w:pPr>
      <w:spacing w:after="120"/>
      <w:ind w:left="1440" w:right="1440"/>
    </w:pPr>
  </w:style>
  <w:style w:type="character" w:customStyle="1" w:styleId="Subscript">
    <w:name w:val="Subscript"/>
    <w:basedOn w:val="DefaultParagraphFont"/>
    <w:rsid w:val="002C6EA7"/>
    <w:rPr>
      <w:sz w:val="16"/>
      <w:vertAlign w:val="subscript"/>
    </w:rPr>
  </w:style>
  <w:style w:type="character" w:customStyle="1" w:styleId="Superscript">
    <w:name w:val="Superscript"/>
    <w:basedOn w:val="DefaultParagraphFont"/>
    <w:rsid w:val="002C6EA7"/>
    <w:rPr>
      <w:sz w:val="16"/>
      <w:vertAlign w:val="superscript"/>
    </w:rPr>
  </w:style>
  <w:style w:type="character" w:customStyle="1" w:styleId="Symbols">
    <w:name w:val="Symbols"/>
    <w:basedOn w:val="DefaultParagraphFont"/>
    <w:rsid w:val="002C6EA7"/>
    <w:rPr>
      <w:rFonts w:ascii="Symbol" w:hAnsi="Symbol"/>
    </w:rPr>
  </w:style>
  <w:style w:type="character" w:customStyle="1" w:styleId="MenuOptions">
    <w:name w:val="Menu Options"/>
    <w:basedOn w:val="DefaultParagraphFont"/>
    <w:rsid w:val="002C6EA7"/>
    <w:rPr>
      <w:rFonts w:ascii="Arial Narrow" w:hAnsi="Arial Narrow"/>
      <w:smallCaps/>
    </w:rPr>
  </w:style>
  <w:style w:type="character" w:customStyle="1" w:styleId="Buttons">
    <w:name w:val="Buttons"/>
    <w:basedOn w:val="DefaultParagraphFont"/>
    <w:rsid w:val="002C6EA7"/>
    <w:rPr>
      <w:b/>
    </w:rPr>
  </w:style>
  <w:style w:type="character" w:customStyle="1" w:styleId="Underlined">
    <w:name w:val="Underlined"/>
    <w:basedOn w:val="DefaultParagraphFont"/>
    <w:rsid w:val="002C6EA7"/>
    <w:rPr>
      <w:u w:val="single"/>
    </w:rPr>
  </w:style>
  <w:style w:type="paragraph" w:customStyle="1" w:styleId="TableBodyTextRight">
    <w:name w:val="Table Body Text Right"/>
    <w:basedOn w:val="TableBodyText"/>
    <w:rsid w:val="002C6EA7"/>
    <w:pPr>
      <w:widowControl w:val="0"/>
      <w:autoSpaceDE w:val="0"/>
      <w:autoSpaceDN w:val="0"/>
      <w:adjustRightInd w:val="0"/>
      <w:jc w:val="right"/>
    </w:pPr>
    <w:rPr>
      <w:rFonts w:cs="Arial"/>
      <w:szCs w:val="18"/>
    </w:rPr>
  </w:style>
  <w:style w:type="paragraph" w:customStyle="1" w:styleId="CopyrightText">
    <w:name w:val="Copyright Text"/>
    <w:basedOn w:val="BodyText"/>
    <w:rsid w:val="002C6EA7"/>
    <w:rPr>
      <w:sz w:val="18"/>
    </w:rPr>
  </w:style>
  <w:style w:type="paragraph" w:customStyle="1" w:styleId="BodySmallRight">
    <w:name w:val="Body Small Right"/>
    <w:basedOn w:val="BodyTextRight"/>
    <w:rsid w:val="002C6EA7"/>
    <w:rPr>
      <w:sz w:val="18"/>
      <w:szCs w:val="18"/>
    </w:rPr>
  </w:style>
  <w:style w:type="paragraph" w:customStyle="1" w:styleId="MarginEdition">
    <w:name w:val="Margin Edition"/>
    <w:basedOn w:val="MarginNote"/>
    <w:rsid w:val="002C6EA7"/>
    <w:pPr>
      <w:spacing w:before="0" w:after="0"/>
    </w:pPr>
    <w:rPr>
      <w:rFonts w:ascii="Times New Roman" w:hAnsi="Times New Roman"/>
      <w:color w:val="999999"/>
    </w:rPr>
  </w:style>
  <w:style w:type="paragraph" w:customStyle="1" w:styleId="Spacer">
    <w:name w:val="Spacer"/>
    <w:basedOn w:val="Normal"/>
    <w:rsid w:val="002C6EA7"/>
    <w:rPr>
      <w:sz w:val="2"/>
      <w:szCs w:val="2"/>
    </w:rPr>
  </w:style>
  <w:style w:type="character" w:customStyle="1" w:styleId="Small">
    <w:name w:val="Small"/>
    <w:basedOn w:val="DefaultParagraphFont"/>
    <w:rsid w:val="002C6EA7"/>
    <w:rPr>
      <w:sz w:val="16"/>
    </w:rPr>
  </w:style>
  <w:style w:type="paragraph" w:customStyle="1" w:styleId="WideTable">
    <w:name w:val="Wide Table"/>
    <w:basedOn w:val="Normal"/>
    <w:rsid w:val="002C6EA7"/>
    <w:pPr>
      <w:ind w:left="-1418"/>
    </w:pPr>
    <w:rPr>
      <w:sz w:val="2"/>
      <w:szCs w:val="2"/>
    </w:rPr>
  </w:style>
  <w:style w:type="character" w:styleId="PageNumber">
    <w:name w:val="page number"/>
    <w:basedOn w:val="DefaultParagraphFont"/>
    <w:rsid w:val="002C6EA7"/>
  </w:style>
  <w:style w:type="paragraph" w:styleId="Quote">
    <w:name w:val="Quote"/>
    <w:basedOn w:val="Heading1"/>
    <w:link w:val="QuoteChar"/>
    <w:qFormat/>
    <w:rsid w:val="002C6EA7"/>
    <w:rPr>
      <w:b w:val="0"/>
      <w:sz w:val="72"/>
      <w:szCs w:val="72"/>
      <w:lang w:val="en-NZ"/>
    </w:rPr>
  </w:style>
  <w:style w:type="character" w:customStyle="1" w:styleId="QuoteChar">
    <w:name w:val="Quote Char"/>
    <w:basedOn w:val="DefaultParagraphFont"/>
    <w:link w:val="Quote"/>
    <w:rsid w:val="002C6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EA7"/>
    <w:pPr>
      <w:pageBreakBefore/>
    </w:pPr>
  </w:style>
  <w:style w:type="paragraph" w:customStyle="1" w:styleId="Border">
    <w:name w:val="Border"/>
    <w:basedOn w:val="Normal"/>
    <w:qFormat/>
    <w:rsid w:val="002C6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EA7"/>
    <w:rPr>
      <w:b/>
      <w:bCs/>
      <w:i/>
      <w:iCs/>
      <w:color w:val="auto"/>
    </w:rPr>
  </w:style>
  <w:style w:type="paragraph" w:styleId="IntenseQuote">
    <w:name w:val="Intense Quote"/>
    <w:basedOn w:val="Normal"/>
    <w:next w:val="Normal"/>
    <w:link w:val="IntenseQuoteChar"/>
    <w:uiPriority w:val="30"/>
    <w:qFormat/>
    <w:rsid w:val="002C6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EA7"/>
    <w:rPr>
      <w:smallCaps/>
      <w:color w:val="auto"/>
      <w:u w:val="single"/>
    </w:rPr>
  </w:style>
  <w:style w:type="character" w:styleId="IntenseReference">
    <w:name w:val="Intense Reference"/>
    <w:basedOn w:val="DefaultParagraphFont"/>
    <w:uiPriority w:val="32"/>
    <w:qFormat/>
    <w:rsid w:val="002C6EA7"/>
    <w:rPr>
      <w:b/>
      <w:bCs/>
      <w:smallCaps/>
      <w:color w:val="auto"/>
      <w:spacing w:val="5"/>
      <w:u w:val="single"/>
    </w:rPr>
  </w:style>
  <w:style w:type="paragraph" w:customStyle="1" w:styleId="2ColumnHeading">
    <w:name w:val="2Column Heading"/>
    <w:basedOn w:val="BodyText"/>
    <w:qFormat/>
    <w:rsid w:val="002C6EA7"/>
    <w:pPr>
      <w:spacing w:after="60"/>
      <w:ind w:left="-2268"/>
    </w:pPr>
    <w:rPr>
      <w:b/>
    </w:rPr>
  </w:style>
  <w:style w:type="paragraph" w:customStyle="1" w:styleId="Heading1TOC">
    <w:name w:val="Heading1 TOC"/>
    <w:basedOn w:val="Normal"/>
    <w:qFormat/>
    <w:rsid w:val="002C6EA7"/>
    <w:pPr>
      <w:spacing w:before="240" w:after="120"/>
    </w:pPr>
    <w:rPr>
      <w:rFonts w:ascii="Times New Roman" w:hAnsi="Times New Roman"/>
      <w:b/>
      <w:sz w:val="32"/>
    </w:rPr>
  </w:style>
  <w:style w:type="paragraph" w:customStyle="1" w:styleId="Heading2TOC">
    <w:name w:val="Heading2 TOC"/>
    <w:basedOn w:val="Normal"/>
    <w:qFormat/>
    <w:rsid w:val="002C6EA7"/>
    <w:pPr>
      <w:spacing w:before="240" w:after="60"/>
    </w:pPr>
    <w:rPr>
      <w:rFonts w:ascii="Times New Roman" w:hAnsi="Times New Roman"/>
      <w:b/>
      <w:sz w:val="28"/>
    </w:rPr>
  </w:style>
  <w:style w:type="character" w:customStyle="1" w:styleId="Underline">
    <w:name w:val="Underline"/>
    <w:basedOn w:val="DefaultParagraphFont"/>
    <w:qFormat/>
    <w:rsid w:val="002C6EA7"/>
    <w:rPr>
      <w:u w:val="single"/>
    </w:rPr>
  </w:style>
  <w:style w:type="character" w:customStyle="1" w:styleId="BoldandItalics">
    <w:name w:val="Bold and Italics"/>
    <w:qFormat/>
    <w:rsid w:val="002C6EA7"/>
    <w:rPr>
      <w:b/>
      <w:i/>
      <w:u w:val="none"/>
    </w:rPr>
  </w:style>
  <w:style w:type="paragraph" w:styleId="BalloonText">
    <w:name w:val="Balloon Text"/>
    <w:basedOn w:val="Normal"/>
    <w:link w:val="BalloonTextChar"/>
    <w:rsid w:val="002C6EA7"/>
    <w:rPr>
      <w:rFonts w:ascii="Tahoma" w:hAnsi="Tahoma" w:cs="Tahoma"/>
      <w:sz w:val="16"/>
      <w:szCs w:val="16"/>
    </w:rPr>
  </w:style>
  <w:style w:type="character" w:customStyle="1" w:styleId="BalloonTextChar">
    <w:name w:val="Balloon Text Char"/>
    <w:basedOn w:val="DefaultParagraphFont"/>
    <w:link w:val="BalloonText"/>
    <w:rsid w:val="002C6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EA7"/>
    <w:rPr>
      <w:b/>
      <w:color w:val="660033"/>
      <w:spacing w:val="0"/>
    </w:rPr>
  </w:style>
  <w:style w:type="paragraph" w:customStyle="1" w:styleId="Nameditemlist">
    <w:name w:val="Named item list"/>
    <w:basedOn w:val="BodyText"/>
    <w:qFormat/>
    <w:rsid w:val="002C6EA7"/>
    <w:pPr>
      <w:tabs>
        <w:tab w:val="left" w:pos="2835"/>
      </w:tabs>
      <w:ind w:left="2835" w:hanging="2835"/>
    </w:pPr>
  </w:style>
  <w:style w:type="paragraph" w:customStyle="1" w:styleId="BodyTextnopadding">
    <w:name w:val="Body Text no padding"/>
    <w:basedOn w:val="BodyText"/>
    <w:qFormat/>
    <w:rsid w:val="002C6EA7"/>
    <w:pPr>
      <w:spacing w:before="0" w:after="0"/>
    </w:pPr>
  </w:style>
  <w:style w:type="paragraph" w:customStyle="1" w:styleId="BodyTextBold">
    <w:name w:val="Body Text Bold"/>
    <w:basedOn w:val="BodyText"/>
    <w:qFormat/>
    <w:rsid w:val="002C6EA7"/>
    <w:rPr>
      <w:b/>
    </w:rPr>
  </w:style>
  <w:style w:type="character" w:styleId="Hyperlink">
    <w:name w:val="Hyperlink"/>
    <w:basedOn w:val="DefaultParagraphFont"/>
    <w:uiPriority w:val="99"/>
    <w:unhideWhenUsed/>
    <w:rsid w:val="00A47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2678</Characters>
  <Application>Microsoft Office Word</Application>
  <DocSecurity>0</DocSecurity>
  <Lines>95</Lines>
  <Paragraphs>84</Paragraphs>
  <ScaleCrop>false</ScaleCrop>
  <Company>Author-it Software Corporation Ltd.</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CPCCSP2002 Use solid plastering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