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687F" w:rsidP="00FB68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CPCCSP2001 Handle solid plastering materials</w:t>
      </w:r>
      <w:r>
        <w:fldChar w:fldCharType="end"/>
      </w:r>
    </w:p>
    <w:p w:rsidR="00FB687F" w:rsidP="00FB687F">
      <w:pPr>
        <w:pStyle w:val="Version"/>
        <w:sectPr w:rsidSect="008078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078CB" w:rsidP="008078CB">
      <w:pPr>
        <w:pStyle w:val="SuperHeading"/>
      </w:pPr>
      <w:r w:rsidRPr="008078CB">
        <w:t>CPCCSP2001 Handle solid plastering materials</w:t>
      </w:r>
    </w:p>
    <w:p w:rsidR="00000000" w:rsidRPr="008078CB" w:rsidP="008078CB">
      <w:pPr>
        <w:pStyle w:val="Heading1"/>
      </w:pPr>
      <w:bookmarkStart w:id="1" w:name="O_1292288"/>
      <w:bookmarkEnd w:id="1"/>
      <w:r w:rsidRPr="008078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0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Updated reference to general construction induction training program.</w:t>
            </w:r>
          </w:p>
        </w:tc>
      </w:tr>
      <w:tr w:rsidTr="0080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CB" w:rsidP="008078CB">
            <w:pPr>
              <w:pStyle w:val="BodyText"/>
            </w:pPr>
            <w:r w:rsidRPr="008078CB">
              <w:t>This version first released with CPC Construction, Plumbing and Services Training Package Release 5.0.</w:t>
            </w:r>
          </w:p>
          <w:p w:rsidR="00000000" w:rsidRPr="008078CB" w:rsidP="008078CB">
            <w:pPr>
              <w:pStyle w:val="BodyText"/>
            </w:pPr>
            <w:r w:rsidRPr="008078CB">
              <w:t>Supersedes and equivalent to CPC</w:t>
            </w:r>
            <w:r w:rsidRPr="008078CB">
              <w:t>CSP2001A Handle solid plastering materials.  Updated to meet the Standards for Training Packages 2012.</w:t>
            </w:r>
          </w:p>
        </w:tc>
      </w:tr>
    </w:tbl>
    <w:p w:rsidR="00000000" w:rsidRPr="008078CB" w:rsidP="008078CB">
      <w:pPr>
        <w:pStyle w:val="BodyText"/>
      </w:pPr>
    </w:p>
    <w:p w:rsidR="00000000" w:rsidRPr="008078CB" w:rsidP="008078CB">
      <w:pPr>
        <w:pStyle w:val="AllowPageBreak"/>
      </w:pPr>
    </w:p>
    <w:p w:rsidR="00000000" w:rsidRPr="008078CB" w:rsidP="008078CB">
      <w:pPr>
        <w:pStyle w:val="Heading1"/>
      </w:pPr>
      <w:bookmarkStart w:id="2" w:name="O_1292287"/>
      <w:bookmarkEnd w:id="2"/>
      <w:r w:rsidRPr="008078CB">
        <w:t>Application</w:t>
      </w:r>
    </w:p>
    <w:p w:rsidR="00000000" w:rsidRPr="008078CB" w:rsidP="00FB687F">
      <w:pPr>
        <w:pStyle w:val="BodyText"/>
      </w:pPr>
      <w:r w:rsidRPr="008078CB">
        <w:t>This unit specifies the skills and knowledge required to safely and effectively handle, sort, prepare, position and remo</w:t>
      </w:r>
      <w:r w:rsidRPr="008078CB">
        <w:t xml:space="preserve">ve solid plastering materials. </w:t>
      </w:r>
    </w:p>
    <w:p w:rsidR="00000000" w:rsidRPr="008078CB" w:rsidP="00FB687F">
      <w:pPr>
        <w:pStyle w:val="BodyText"/>
      </w:pPr>
      <w:r w:rsidRPr="008078CB">
        <w:t>The unit is suitable for people with basic skills and knowledge who undertake routine work tasks under the direction of more experienced workers.</w:t>
      </w:r>
    </w:p>
    <w:p w:rsidR="00000000" w:rsidRPr="008078CB" w:rsidP="00FB687F">
      <w:pPr>
        <w:pStyle w:val="BodyText"/>
      </w:pPr>
      <w:r w:rsidRPr="008078CB">
        <w:t>Completion of the general construction induction training program specified by</w:t>
      </w:r>
      <w:r w:rsidRPr="008078CB">
        <w:t xml:space="preserve"> the model Code of Practice for Construction Work is required for any person who is to carry out construction work.  Achievement of unit </w:t>
      </w:r>
      <w:r w:rsidRPr="008078CB">
        <w:rPr>
          <w:rStyle w:val="Emphasis"/>
        </w:rPr>
        <w:t>CPCWHS1001</w:t>
      </w:r>
      <w:r w:rsidRPr="008078CB">
        <w:t xml:space="preserve"> </w:t>
      </w:r>
      <w:r w:rsidRPr="008078CB">
        <w:rPr>
          <w:rStyle w:val="Emphasis"/>
        </w:rPr>
        <w:t xml:space="preserve">Prepare to work safely in the construction industry </w:t>
      </w:r>
      <w:r w:rsidRPr="008078CB">
        <w:t>meets this requirement.</w:t>
      </w:r>
    </w:p>
    <w:p w:rsidR="00000000" w:rsidRPr="008078CB" w:rsidP="00FB687F">
      <w:pPr>
        <w:pStyle w:val="BodyText"/>
      </w:pPr>
      <w:r w:rsidRPr="008078CB">
        <w:t>No licensing, legislative or cer</w:t>
      </w:r>
      <w:r w:rsidRPr="008078CB">
        <w:t xml:space="preserve">tification requirements apply to this unit at the time of publication. </w:t>
      </w:r>
    </w:p>
    <w:p w:rsidR="00000000" w:rsidRPr="008078CB" w:rsidP="008078CB">
      <w:pPr>
        <w:pStyle w:val="Heading1"/>
      </w:pPr>
      <w:bookmarkStart w:id="3" w:name="O_1292286"/>
      <w:bookmarkEnd w:id="3"/>
      <w:r w:rsidRPr="008078CB">
        <w:t>Pre-requisite Unit</w:t>
      </w:r>
    </w:p>
    <w:p w:rsidR="00000000" w:rsidRPr="008078CB" w:rsidP="00FB687F">
      <w:pPr>
        <w:pStyle w:val="BodyText"/>
      </w:pPr>
      <w:r w:rsidRPr="008078CB">
        <w:t xml:space="preserve">CPCCWHS2001 Apply WHS requirements, policies and procedures in the construction industry. </w:t>
      </w:r>
    </w:p>
    <w:p w:rsidR="00000000" w:rsidRPr="008078CB" w:rsidP="008078CB">
      <w:pPr>
        <w:pStyle w:val="Heading1"/>
      </w:pPr>
      <w:bookmarkStart w:id="4" w:name="O_1292285"/>
      <w:bookmarkEnd w:id="4"/>
      <w:r w:rsidRPr="008078CB">
        <w:t>Unit Sector</w:t>
      </w:r>
    </w:p>
    <w:p w:rsidR="00000000" w:rsidRPr="008078CB" w:rsidP="00FB687F">
      <w:pPr>
        <w:pStyle w:val="BodyText"/>
      </w:pPr>
      <w:r w:rsidRPr="008078CB">
        <w:t>Plastering</w:t>
      </w:r>
    </w:p>
    <w:p w:rsidR="00000000" w:rsidRPr="008078CB" w:rsidP="008078CB">
      <w:pPr>
        <w:pStyle w:val="Heading1"/>
      </w:pPr>
      <w:bookmarkStart w:id="5" w:name="O_1292284"/>
      <w:bookmarkEnd w:id="5"/>
      <w:r w:rsidRPr="008078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0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Performance criteria describe what needs to be done to demonstrate achievement of the element.</w:t>
            </w:r>
          </w:p>
        </w:tc>
      </w:tr>
      <w:tr w:rsidTr="0080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 xml:space="preserve">Plan and prepare to handle solid plastering </w:t>
            </w:r>
            <w:r w:rsidRPr="008078CB">
              <w:t>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Read and int</w:t>
            </w:r>
            <w:r w:rsidRPr="008078CB">
              <w:t>erpret work instructions and plan sequence of work.</w:t>
            </w:r>
          </w:p>
        </w:tc>
      </w:tr>
      <w:tr w:rsidTr="0080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Plan all work to comply with laws and regulations, Australian Standards, work health and safety (WHS) and environmental requirements, manufacturers’ specifications, and workplace requirements.</w:t>
            </w:r>
          </w:p>
        </w:tc>
      </w:tr>
      <w:tr w:rsidTr="0080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Select and use personal protective equipment (PPE) for each stage of the task.</w:t>
            </w:r>
          </w:p>
        </w:tc>
      </w:tr>
      <w:tr w:rsidTr="0080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Inspect work site, assess hazards and apply risk controls, including required signage and barricades, and identify hazardous materials for separate handling by author</w:t>
            </w:r>
            <w:r w:rsidRPr="008078CB">
              <w:t>ised personnel.</w:t>
            </w:r>
          </w:p>
        </w:tc>
      </w:tr>
      <w:tr w:rsidTr="0080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Select tools and equipment, check for serviceability and report any faults.</w:t>
            </w:r>
          </w:p>
        </w:tc>
      </w:tr>
      <w:tr w:rsidTr="0080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</w:p>
        </w:tc>
      </w:tr>
      <w:tr w:rsidTr="0080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Handle, sort and store solid plaster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Check materials for compliance to plans and specifications.</w:t>
            </w:r>
          </w:p>
        </w:tc>
      </w:tr>
      <w:tr w:rsidTr="0080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Determine handling requirements for materials from manufacturers’ specifications and select and use safe manual and mechanical handling techniques.</w:t>
            </w:r>
          </w:p>
        </w:tc>
      </w:tr>
      <w:tr w:rsidTr="0080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Sort materials for type and size, distribute to job locations, both manually and using mechanical dev</w:t>
            </w:r>
            <w:r w:rsidRPr="008078CB">
              <w:t>ices, and stack for ease of access, task sequence and clear of traffic ways.</w:t>
            </w:r>
          </w:p>
        </w:tc>
      </w:tr>
      <w:tr w:rsidTr="0080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 xml:space="preserve">Protect materials against physical and water damage.  </w:t>
            </w:r>
          </w:p>
        </w:tc>
      </w:tr>
      <w:tr w:rsidTr="0080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</w:p>
        </w:tc>
      </w:tr>
      <w:tr w:rsidTr="0080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Remove materials and 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Determine handling requirements for unused materials and select and use safe handling techniques following safety data sheets.</w:t>
            </w:r>
          </w:p>
        </w:tc>
      </w:tr>
      <w:tr w:rsidTr="0080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Clear the work area, and dispose of, reuse or recycle materials in accordance with state and territory legislation and workplace policies and procedures.</w:t>
            </w:r>
          </w:p>
        </w:tc>
      </w:tr>
      <w:tr w:rsidTr="0080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 xml:space="preserve">Identify hazardous materials for separate handling by authorised personnel. </w:t>
            </w:r>
          </w:p>
        </w:tc>
      </w:tr>
      <w:tr w:rsidTr="0080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Use dust su</w:t>
            </w:r>
            <w:r w:rsidRPr="008078CB">
              <w:t>ppression procedures to minimise health risk to self and others.</w:t>
            </w:r>
          </w:p>
        </w:tc>
      </w:tr>
      <w:tr w:rsidTr="0080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 xml:space="preserve">Store reusable materials and protect against physical and </w:t>
            </w:r>
            <w:r w:rsidRPr="008078CB">
              <w:t>water damage.</w:t>
            </w:r>
          </w:p>
        </w:tc>
      </w:tr>
      <w:tr w:rsidTr="00807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8CB">
            <w:pPr>
              <w:pStyle w:val="BodyText"/>
              <w:rPr>
                <w:lang w:val="en-NZ"/>
              </w:rPr>
            </w:pPr>
            <w:r w:rsidRPr="008078CB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8CB" w:rsidP="008078CB">
            <w:pPr>
              <w:pStyle w:val="BodyText"/>
            </w:pPr>
            <w:r w:rsidRPr="008078CB">
              <w:t>Clean tools and equipment, check for serviceability, report any damage or faults and store and secure.</w:t>
            </w:r>
          </w:p>
        </w:tc>
      </w:tr>
    </w:tbl>
    <w:p w:rsidR="00000000" w:rsidRPr="008078CB" w:rsidP="008078CB">
      <w:pPr>
        <w:pStyle w:val="BodyText"/>
      </w:pPr>
    </w:p>
    <w:p w:rsidR="00000000" w:rsidRPr="008078CB" w:rsidP="008078CB">
      <w:pPr>
        <w:pStyle w:val="AllowPageBreak"/>
      </w:pPr>
    </w:p>
    <w:p w:rsidR="00000000" w:rsidRPr="008078CB" w:rsidP="008078CB">
      <w:pPr>
        <w:pStyle w:val="Heading1"/>
      </w:pPr>
      <w:bookmarkStart w:id="6" w:name="O_1292283"/>
      <w:bookmarkEnd w:id="6"/>
      <w:r w:rsidRPr="008078CB">
        <w:t>Foundation Skills</w:t>
      </w:r>
    </w:p>
    <w:p w:rsidR="00000000" w:rsidRPr="008078CB" w:rsidP="00FB687F">
      <w:pPr>
        <w:pStyle w:val="BodyText"/>
      </w:pPr>
      <w:r w:rsidRPr="008078CB">
        <w:t xml:space="preserve">Foundation skills essential to performance are explicit in the performance criteria of this unit of competency. </w:t>
      </w:r>
    </w:p>
    <w:p w:rsidR="00000000" w:rsidRPr="008078CB" w:rsidP="008078CB">
      <w:pPr>
        <w:pStyle w:val="Heading1"/>
      </w:pPr>
      <w:bookmarkStart w:id="7" w:name="O_1292282"/>
      <w:bookmarkEnd w:id="7"/>
      <w:r w:rsidRPr="008078CB">
        <w:t>Unit Mapping Information</w:t>
      </w:r>
    </w:p>
    <w:p w:rsidR="00000000" w:rsidRPr="008078CB" w:rsidP="00FB687F">
      <w:pPr>
        <w:pStyle w:val="BodyText"/>
      </w:pPr>
      <w:r w:rsidRPr="008078CB">
        <w:t>Supersedes and equivalent to CPCCSP2001A Handle solid plasteri</w:t>
      </w:r>
      <w:r w:rsidRPr="008078CB">
        <w:t>ng materials.</w:t>
      </w:r>
    </w:p>
    <w:p w:rsidR="00000000" w:rsidRPr="008078CB" w:rsidP="008078CB">
      <w:pPr>
        <w:pStyle w:val="Heading1"/>
      </w:pPr>
      <w:bookmarkStart w:id="8" w:name="O_1292289"/>
      <w:bookmarkEnd w:id="8"/>
      <w:r w:rsidRPr="008078CB">
        <w:t>Links</w:t>
      </w:r>
    </w:p>
    <w:p w:rsidR="00000000" w:rsidRPr="008078CB" w:rsidP="00FB687F">
      <w:pPr>
        <w:pStyle w:val="BodyText"/>
      </w:pPr>
      <w:r w:rsidRPr="008078CB">
        <w:t xml:space="preserve">Companion volumes to this training package are available at the VETNet website -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20CE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078CB" w:rsidP="008078CB"/>
    <w:sectPr w:rsidSect="008078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7F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7F" w:rsidP="008078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687F" w:rsidP="008078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B687F" w:rsidP="008078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8CB" w:rsidRPr="00FB687F" w:rsidP="00FB68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7F" w:rsidRPr="002D2AF8" w:rsidP="008078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CPCCSP2001 Handle solid plastering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B687F" w:rsidP="008078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8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8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8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8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8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8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8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8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8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8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8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8CB"/>
  </w:style>
  <w:style w:type="character" w:customStyle="1" w:styleId="Heading1Char">
    <w:name w:val="Heading 1 Char"/>
    <w:basedOn w:val="DefaultParagraphFont"/>
    <w:link w:val="Heading1"/>
    <w:rsid w:val="008078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8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8CB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8078CB"/>
    <w:rPr>
      <w:i/>
    </w:rPr>
  </w:style>
  <w:style w:type="paragraph" w:customStyle="1" w:styleId="SuperHeading">
    <w:name w:val="SuperHeading"/>
    <w:basedOn w:val="Normal"/>
    <w:rsid w:val="008078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78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78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8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8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8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8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8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8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8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8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8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8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8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8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8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8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78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78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78CB"/>
    <w:rPr>
      <w:b/>
      <w:spacing w:val="0"/>
    </w:rPr>
  </w:style>
  <w:style w:type="paragraph" w:customStyle="1" w:styleId="SuperTitle">
    <w:name w:val="SuperTitle"/>
    <w:basedOn w:val="Title"/>
    <w:rsid w:val="008078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8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8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78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78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8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8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8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8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8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8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8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8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78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8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8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8CB"/>
  </w:style>
  <w:style w:type="paragraph" w:styleId="TableofFigures">
    <w:name w:val="table of figures"/>
    <w:basedOn w:val="Normal"/>
    <w:next w:val="Normal"/>
    <w:semiHidden/>
    <w:rsid w:val="008078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8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078CB"/>
    <w:rPr>
      <w:rFonts w:ascii="Wingdings" w:hAnsi="Wingdings"/>
    </w:rPr>
  </w:style>
  <w:style w:type="paragraph" w:customStyle="1" w:styleId="TableHeading">
    <w:name w:val="Table Heading"/>
    <w:basedOn w:val="HeadingBase"/>
    <w:rsid w:val="008078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8CB"/>
    <w:rPr>
      <w:color w:val="0033CC"/>
      <w:u w:val="none"/>
    </w:rPr>
  </w:style>
  <w:style w:type="paragraph" w:customStyle="1" w:styleId="BodyTextRight">
    <w:name w:val="Body Text Right"/>
    <w:basedOn w:val="BodyText"/>
    <w:rsid w:val="008078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8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8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8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8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8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8CB"/>
    <w:rPr>
      <w:sz w:val="32"/>
    </w:rPr>
  </w:style>
  <w:style w:type="paragraph" w:customStyle="1" w:styleId="HeadingProcedure">
    <w:name w:val="Heading Procedure"/>
    <w:basedOn w:val="HeadingBase"/>
    <w:next w:val="Normal"/>
    <w:rsid w:val="008078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8CB"/>
    <w:pPr>
      <w:spacing w:before="60" w:after="60"/>
    </w:pPr>
  </w:style>
  <w:style w:type="paragraph" w:styleId="ListContinue">
    <w:name w:val="List Continue"/>
    <w:basedOn w:val="List"/>
    <w:rsid w:val="008078CB"/>
    <w:pPr>
      <w:ind w:firstLine="0"/>
    </w:pPr>
  </w:style>
  <w:style w:type="paragraph" w:customStyle="1" w:styleId="ListNote">
    <w:name w:val="List Note"/>
    <w:basedOn w:val="List"/>
    <w:rsid w:val="008078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8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8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8CB"/>
    <w:rPr>
      <w:rFonts w:ascii="Courier New" w:hAnsi="Courier New"/>
    </w:rPr>
  </w:style>
  <w:style w:type="paragraph" w:customStyle="1" w:styleId="NoteBullet">
    <w:name w:val="Note Bullet"/>
    <w:basedOn w:val="Note"/>
    <w:rsid w:val="008078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8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8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8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8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078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8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8CB"/>
    <w:rPr>
      <w:b/>
      <w:smallCaps/>
    </w:rPr>
  </w:style>
  <w:style w:type="paragraph" w:customStyle="1" w:styleId="TableListNumber">
    <w:name w:val="Table List Number"/>
    <w:basedOn w:val="ListNumber"/>
    <w:rsid w:val="008078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8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8CB"/>
    <w:pPr>
      <w:numPr>
        <w:numId w:val="7"/>
      </w:numPr>
    </w:pPr>
  </w:style>
  <w:style w:type="paragraph" w:customStyle="1" w:styleId="ListAlpha2">
    <w:name w:val="List Alpha 2"/>
    <w:basedOn w:val="List2"/>
    <w:rsid w:val="008078CB"/>
    <w:pPr>
      <w:numPr>
        <w:numId w:val="6"/>
      </w:numPr>
    </w:pPr>
  </w:style>
  <w:style w:type="paragraph" w:styleId="List2">
    <w:name w:val="List 2"/>
    <w:basedOn w:val="BodyText"/>
    <w:rsid w:val="008078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8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8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8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78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78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078CB"/>
    <w:pPr>
      <w:numPr>
        <w:numId w:val="2"/>
      </w:numPr>
    </w:pPr>
  </w:style>
  <w:style w:type="paragraph" w:styleId="ListContinue2">
    <w:name w:val="List Continue 2"/>
    <w:basedOn w:val="List2"/>
    <w:rsid w:val="008078CB"/>
    <w:pPr>
      <w:ind w:firstLine="0"/>
    </w:pPr>
  </w:style>
  <w:style w:type="paragraph" w:styleId="ListContinue3">
    <w:name w:val="List Continue 3"/>
    <w:basedOn w:val="List3"/>
    <w:rsid w:val="008078CB"/>
    <w:pPr>
      <w:ind w:left="1021" w:firstLine="0"/>
    </w:pPr>
  </w:style>
  <w:style w:type="paragraph" w:styleId="ListContinue4">
    <w:name w:val="List Continue 4"/>
    <w:basedOn w:val="List4"/>
    <w:rsid w:val="008078CB"/>
    <w:pPr>
      <w:ind w:firstLine="0"/>
    </w:pPr>
  </w:style>
  <w:style w:type="paragraph" w:styleId="ListContinue5">
    <w:name w:val="List Continue 5"/>
    <w:basedOn w:val="List5"/>
    <w:rsid w:val="008078CB"/>
    <w:pPr>
      <w:ind w:firstLine="0"/>
    </w:pPr>
  </w:style>
  <w:style w:type="paragraph" w:styleId="ListNumber3">
    <w:name w:val="List Number 3"/>
    <w:basedOn w:val="List3"/>
    <w:rsid w:val="008078CB"/>
    <w:pPr>
      <w:numPr>
        <w:numId w:val="3"/>
      </w:numPr>
    </w:pPr>
  </w:style>
  <w:style w:type="paragraph" w:styleId="ListNumber4">
    <w:name w:val="List Number 4"/>
    <w:basedOn w:val="List4"/>
    <w:rsid w:val="008078CB"/>
    <w:pPr>
      <w:numPr>
        <w:numId w:val="4"/>
      </w:numPr>
    </w:pPr>
  </w:style>
  <w:style w:type="paragraph" w:styleId="ListNumber5">
    <w:name w:val="List Number 5"/>
    <w:basedOn w:val="List5"/>
    <w:rsid w:val="008078CB"/>
    <w:pPr>
      <w:numPr>
        <w:numId w:val="5"/>
      </w:numPr>
    </w:pPr>
  </w:style>
  <w:style w:type="paragraph" w:styleId="BlockText">
    <w:name w:val="Block Text"/>
    <w:basedOn w:val="Normal"/>
    <w:rsid w:val="008078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8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8CB"/>
    <w:rPr>
      <w:sz w:val="16"/>
      <w:vertAlign w:val="superscript"/>
    </w:rPr>
  </w:style>
  <w:style w:type="character" w:customStyle="1" w:styleId="Symbols">
    <w:name w:val="Symbols"/>
    <w:basedOn w:val="DefaultParagraphFont"/>
    <w:rsid w:val="008078CB"/>
    <w:rPr>
      <w:rFonts w:ascii="Symbol" w:hAnsi="Symbol"/>
    </w:rPr>
  </w:style>
  <w:style w:type="character" w:customStyle="1" w:styleId="MenuOptions">
    <w:name w:val="Menu Options"/>
    <w:basedOn w:val="DefaultParagraphFont"/>
    <w:rsid w:val="008078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8CB"/>
    <w:rPr>
      <w:b/>
    </w:rPr>
  </w:style>
  <w:style w:type="character" w:customStyle="1" w:styleId="Underlined">
    <w:name w:val="Underlined"/>
    <w:basedOn w:val="DefaultParagraphFont"/>
    <w:rsid w:val="008078CB"/>
    <w:rPr>
      <w:u w:val="single"/>
    </w:rPr>
  </w:style>
  <w:style w:type="paragraph" w:customStyle="1" w:styleId="TableBodyTextRight">
    <w:name w:val="Table Body Text Right"/>
    <w:basedOn w:val="TableBodyText"/>
    <w:rsid w:val="008078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8CB"/>
    <w:rPr>
      <w:sz w:val="18"/>
    </w:rPr>
  </w:style>
  <w:style w:type="paragraph" w:customStyle="1" w:styleId="BodySmallRight">
    <w:name w:val="Body Small Right"/>
    <w:basedOn w:val="BodyTextRight"/>
    <w:rsid w:val="008078CB"/>
    <w:rPr>
      <w:sz w:val="18"/>
      <w:szCs w:val="18"/>
    </w:rPr>
  </w:style>
  <w:style w:type="paragraph" w:customStyle="1" w:styleId="MarginEdition">
    <w:name w:val="Margin Edition"/>
    <w:basedOn w:val="MarginNote"/>
    <w:rsid w:val="008078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8CB"/>
    <w:rPr>
      <w:sz w:val="2"/>
      <w:szCs w:val="2"/>
    </w:rPr>
  </w:style>
  <w:style w:type="character" w:customStyle="1" w:styleId="Small">
    <w:name w:val="Small"/>
    <w:basedOn w:val="DefaultParagraphFont"/>
    <w:rsid w:val="008078CB"/>
    <w:rPr>
      <w:sz w:val="16"/>
    </w:rPr>
  </w:style>
  <w:style w:type="paragraph" w:customStyle="1" w:styleId="WideTable">
    <w:name w:val="Wide Table"/>
    <w:basedOn w:val="Normal"/>
    <w:rsid w:val="008078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8CB"/>
  </w:style>
  <w:style w:type="paragraph" w:styleId="Quote">
    <w:name w:val="Quote"/>
    <w:basedOn w:val="Heading1"/>
    <w:link w:val="QuoteChar"/>
    <w:qFormat/>
    <w:rsid w:val="008078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8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8CB"/>
    <w:pPr>
      <w:pageBreakBefore/>
    </w:pPr>
  </w:style>
  <w:style w:type="paragraph" w:customStyle="1" w:styleId="Border">
    <w:name w:val="Border"/>
    <w:basedOn w:val="Normal"/>
    <w:qFormat/>
    <w:rsid w:val="008078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8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8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8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8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8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8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8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8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8CB"/>
    <w:rPr>
      <w:u w:val="single"/>
    </w:rPr>
  </w:style>
  <w:style w:type="character" w:customStyle="1" w:styleId="BoldandItalics">
    <w:name w:val="Bold and Italics"/>
    <w:qFormat/>
    <w:rsid w:val="008078CB"/>
    <w:rPr>
      <w:b/>
      <w:i/>
      <w:u w:val="none"/>
    </w:rPr>
  </w:style>
  <w:style w:type="paragraph" w:styleId="BalloonText">
    <w:name w:val="Balloon Text"/>
    <w:basedOn w:val="Normal"/>
    <w:link w:val="BalloonTextChar"/>
    <w:rsid w:val="008078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8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8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8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8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8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8CB"/>
    <w:pPr>
      <w:spacing w:before="0" w:after="0"/>
    </w:pPr>
  </w:style>
  <w:style w:type="paragraph" w:customStyle="1" w:styleId="BodyTextBold">
    <w:name w:val="Body Text Bold"/>
    <w:basedOn w:val="BodyText"/>
    <w:qFormat/>
    <w:rsid w:val="008078CB"/>
    <w:rPr>
      <w:b/>
    </w:rPr>
  </w:style>
  <w:style w:type="character" w:styleId="Hyperlink">
    <w:name w:val="Hyperlink"/>
    <w:basedOn w:val="DefaultParagraphFont"/>
    <w:uiPriority w:val="99"/>
    <w:unhideWhenUsed/>
    <w:rsid w:val="00FB68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3392</Characters>
  <Application>Microsoft Office Word</Application>
  <DocSecurity>0</DocSecurity>
  <Lines>154</Lines>
  <Paragraphs>77</Paragraphs>
  <ScaleCrop>false</ScaleCrop>
  <Company>Author-it Software Corporation Ltd.</Company>
  <LinksUpToDate>false</LinksUpToDate>
  <CharactersWithSpaces>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CPCCSP2001 Handle solid plastering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