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838" w:rsidP="00B54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CPCCSP2001 Handle solid plastering materials</w:t>
      </w:r>
      <w:r>
        <w:fldChar w:fldCharType="end"/>
      </w:r>
    </w:p>
    <w:p w:rsidR="00B54838" w:rsidP="00B54838">
      <w:pPr>
        <w:pStyle w:val="Version"/>
        <w:sectPr w:rsidSect="00603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38BF" w:rsidP="006038BF">
      <w:pPr>
        <w:pStyle w:val="SuperHeading"/>
      </w:pPr>
      <w:r w:rsidRPr="006038BF">
        <w:t>CPCCSP2001 Handle solid plastering materials</w:t>
      </w:r>
    </w:p>
    <w:p w:rsidR="00000000" w:rsidRPr="006038BF" w:rsidP="006038BF">
      <w:pPr>
        <w:pStyle w:val="Heading1"/>
      </w:pPr>
      <w:bookmarkStart w:id="1" w:name="O_1292288"/>
      <w:bookmarkEnd w:id="1"/>
      <w:r w:rsidRPr="00603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Updated reference to general construction induction training program.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BF" w:rsidP="006038BF">
            <w:pPr>
              <w:pStyle w:val="BodyText"/>
            </w:pPr>
            <w:r w:rsidRPr="006038BF">
              <w:t>This version first released with CPC Construction, Plumbing and Services Training Package Release 5.0.</w:t>
            </w:r>
          </w:p>
          <w:p w:rsidR="00000000" w:rsidRPr="006038BF" w:rsidP="006038BF">
            <w:pPr>
              <w:pStyle w:val="BodyText"/>
            </w:pPr>
            <w:r w:rsidRPr="006038BF">
              <w:t>Supersedes and equivalent to CPC</w:t>
            </w:r>
            <w:r w:rsidRPr="006038BF">
              <w:t>CSP2001A Handle solid plastering materials.  Updated to meet the Standards for Training Packages 2012.</w:t>
            </w:r>
          </w:p>
        </w:tc>
      </w:tr>
    </w:tbl>
    <w:p w:rsidR="00000000" w:rsidRPr="006038BF" w:rsidP="006038BF">
      <w:pPr>
        <w:pStyle w:val="BodyText"/>
      </w:pPr>
    </w:p>
    <w:p w:rsidR="00000000" w:rsidRPr="006038BF" w:rsidP="006038BF">
      <w:pPr>
        <w:pStyle w:val="AllowPageBreak"/>
      </w:pPr>
    </w:p>
    <w:p w:rsidR="00000000" w:rsidRPr="006038BF" w:rsidP="006038BF">
      <w:pPr>
        <w:pStyle w:val="Heading1"/>
      </w:pPr>
      <w:bookmarkStart w:id="2" w:name="O_1292287"/>
      <w:bookmarkEnd w:id="2"/>
      <w:r w:rsidRPr="006038BF">
        <w:t>Application</w:t>
      </w:r>
    </w:p>
    <w:p w:rsidR="00000000" w:rsidRPr="006038BF" w:rsidP="00B54838">
      <w:pPr>
        <w:pStyle w:val="BodyText"/>
      </w:pPr>
      <w:r w:rsidRPr="006038BF">
        <w:t>This unit specifies the skills and knowledge required to safely and effectively handle, sort, prepare, position and remo</w:t>
      </w:r>
      <w:r w:rsidRPr="006038BF">
        <w:t xml:space="preserve">ve solid plastering materials. </w:t>
      </w:r>
    </w:p>
    <w:p w:rsidR="00000000" w:rsidRPr="006038BF" w:rsidP="00B54838">
      <w:pPr>
        <w:pStyle w:val="BodyText"/>
      </w:pPr>
      <w:r w:rsidRPr="006038BF">
        <w:t>The unit is suitable for people with basic skills and knowledge who undertake routine work tasks under the direction of more experienced workers.</w:t>
      </w:r>
    </w:p>
    <w:p w:rsidR="00000000" w:rsidRPr="006038BF" w:rsidP="00B54838">
      <w:pPr>
        <w:pStyle w:val="BodyText"/>
      </w:pPr>
      <w:r w:rsidRPr="006038BF">
        <w:t>Completion of the general construction induction training program specified by</w:t>
      </w:r>
      <w:r w:rsidRPr="006038BF">
        <w:t xml:space="preserve"> the model Code of Practice for Construction Work is required for any person who is to carry out construction work.  Achievement of unit </w:t>
      </w:r>
      <w:r w:rsidRPr="006038BF">
        <w:rPr>
          <w:rStyle w:val="Emphasis"/>
        </w:rPr>
        <w:t>CPCWHS1001</w:t>
      </w:r>
      <w:r w:rsidRPr="006038BF">
        <w:t xml:space="preserve"> </w:t>
      </w:r>
      <w:r w:rsidRPr="006038BF">
        <w:rPr>
          <w:rStyle w:val="Emphasis"/>
        </w:rPr>
        <w:t xml:space="preserve">Prepare to work safely in the construction industry </w:t>
      </w:r>
      <w:r w:rsidRPr="006038BF">
        <w:t>meets this requirement.</w:t>
      </w:r>
    </w:p>
    <w:p w:rsidR="00000000" w:rsidRPr="006038BF" w:rsidP="00B54838">
      <w:pPr>
        <w:pStyle w:val="BodyText"/>
      </w:pPr>
      <w:r w:rsidRPr="006038BF">
        <w:t>No licensing, legislative or cer</w:t>
      </w:r>
      <w:r w:rsidRPr="006038BF">
        <w:t xml:space="preserve">tification requirements apply to this unit at the time of publication. </w:t>
      </w:r>
    </w:p>
    <w:p w:rsidR="00000000" w:rsidRPr="006038BF" w:rsidP="006038BF">
      <w:pPr>
        <w:pStyle w:val="Heading1"/>
      </w:pPr>
      <w:bookmarkStart w:id="3" w:name="O_1292286"/>
      <w:bookmarkEnd w:id="3"/>
      <w:r w:rsidRPr="006038BF">
        <w:t>Pre-requisite Unit</w:t>
      </w:r>
    </w:p>
    <w:p w:rsidR="00000000" w:rsidRPr="006038BF" w:rsidP="00B54838">
      <w:pPr>
        <w:pStyle w:val="BodyText"/>
      </w:pPr>
      <w:r w:rsidRPr="006038BF">
        <w:t xml:space="preserve">CPCCWHS2001 Apply WHS requirements, policies and procedures in the construction industry. </w:t>
      </w:r>
    </w:p>
    <w:p w:rsidR="00000000" w:rsidRPr="006038BF" w:rsidP="006038BF">
      <w:pPr>
        <w:pStyle w:val="Heading1"/>
      </w:pPr>
      <w:bookmarkStart w:id="4" w:name="O_1292285"/>
      <w:bookmarkEnd w:id="4"/>
      <w:r w:rsidRPr="006038BF">
        <w:t>Unit Sector</w:t>
      </w:r>
    </w:p>
    <w:p w:rsidR="00000000" w:rsidRPr="006038BF" w:rsidP="00B54838">
      <w:pPr>
        <w:pStyle w:val="BodyText"/>
      </w:pPr>
      <w:r w:rsidRPr="006038BF">
        <w:t>Plastering</w:t>
      </w:r>
    </w:p>
    <w:p w:rsidR="00000000" w:rsidRPr="006038BF" w:rsidP="006038BF">
      <w:pPr>
        <w:pStyle w:val="Heading1"/>
      </w:pPr>
      <w:bookmarkStart w:id="5" w:name="O_1292284"/>
      <w:bookmarkEnd w:id="5"/>
      <w:r w:rsidRPr="006038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Performance criteria describe what needs to be done to demonstrate achievement of the element.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 xml:space="preserve">Plan and prepare to handle solid plastering </w:t>
            </w:r>
            <w:r w:rsidRPr="006038BF">
              <w:t>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Read and int</w:t>
            </w:r>
            <w:r w:rsidRPr="006038BF">
              <w:t>erpret work instructions and plan sequence of work.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Select and use personal protective equipment (PPE) for each stage of the task.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Inspect work site, assess hazards and apply risk controls, including required signage and barricades, and identify hazardous materials for separate handling by author</w:t>
            </w:r>
            <w:r w:rsidRPr="006038BF">
              <w:t>ised personnel.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Select tools and equipment, check for serviceability and report any faults.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Handle, sort and store solid plaster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Check materials for compliance to plans and specifications.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Determine handling requirements for materials from manufacturers’ specifications and select and use safe manual and mechanical handling techniques.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Sort materials for type and size, distribute to job locations, both manually and using mechanical dev</w:t>
            </w:r>
            <w:r w:rsidRPr="006038BF">
              <w:t>ices, and stack for ease of access, task sequence and clear of traffic ways.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 xml:space="preserve">Protect materials against physical and water damage.  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Remove materials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Determine handling requirements for unused materials and select and use safe handling techniques following safety data sheets.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Clear the work area, and dispose of, reuse or recycle materials in accordance with state and territory legislation and workplace policies and procedures.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 xml:space="preserve">Identify hazardous materials for separate handling by authorised personnel. 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Use dust su</w:t>
            </w:r>
            <w:r w:rsidRPr="006038BF">
              <w:t>ppression procedures to minimise health risk to self and others.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 xml:space="preserve">Store reusable materials and protect against physical and </w:t>
            </w:r>
            <w:r w:rsidRPr="006038BF">
              <w:t>water damage.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BF" w:rsidP="006038BF">
            <w:pPr>
              <w:pStyle w:val="BodyText"/>
            </w:pPr>
            <w:r w:rsidRPr="006038BF">
              <w:t>Clean tools and equipment, check for serviceability, report any damage or faults and store and secure.</w:t>
            </w:r>
          </w:p>
        </w:tc>
      </w:tr>
    </w:tbl>
    <w:p w:rsidR="00000000" w:rsidRPr="006038BF" w:rsidP="006038BF">
      <w:pPr>
        <w:pStyle w:val="BodyText"/>
      </w:pPr>
    </w:p>
    <w:p w:rsidR="00000000" w:rsidRPr="006038BF" w:rsidP="006038BF">
      <w:pPr>
        <w:pStyle w:val="AllowPageBreak"/>
      </w:pPr>
    </w:p>
    <w:p w:rsidR="00000000" w:rsidRPr="006038BF" w:rsidP="006038BF">
      <w:pPr>
        <w:pStyle w:val="Heading1"/>
      </w:pPr>
      <w:bookmarkStart w:id="6" w:name="O_1292283"/>
      <w:bookmarkEnd w:id="6"/>
      <w:r w:rsidRPr="006038BF">
        <w:t>Foundation Skills</w:t>
      </w:r>
    </w:p>
    <w:p w:rsidR="00000000" w:rsidRPr="006038BF" w:rsidP="00B54838">
      <w:pPr>
        <w:pStyle w:val="BodyText"/>
      </w:pPr>
      <w:r w:rsidRPr="006038BF">
        <w:t xml:space="preserve">Foundation skills essential to performance are explicit in the performance criteria of this unit of competency. </w:t>
      </w:r>
    </w:p>
    <w:p w:rsidR="00000000" w:rsidRPr="006038BF" w:rsidP="006038BF">
      <w:pPr>
        <w:pStyle w:val="Heading1"/>
      </w:pPr>
      <w:bookmarkStart w:id="7" w:name="O_1292282"/>
      <w:bookmarkEnd w:id="7"/>
      <w:r w:rsidRPr="006038BF">
        <w:t>Unit Mapping Information</w:t>
      </w:r>
    </w:p>
    <w:p w:rsidR="00000000" w:rsidRPr="006038BF" w:rsidP="00B54838">
      <w:pPr>
        <w:pStyle w:val="BodyText"/>
      </w:pPr>
      <w:r w:rsidRPr="006038BF">
        <w:t>Supersedes and equivalent to CPCCSP2001A Handle solid plasteri</w:t>
      </w:r>
      <w:r w:rsidRPr="006038BF">
        <w:t>ng materials.</w:t>
      </w:r>
    </w:p>
    <w:p w:rsidR="00000000" w:rsidRPr="006038BF" w:rsidP="006038BF">
      <w:pPr>
        <w:pStyle w:val="Heading1"/>
      </w:pPr>
      <w:bookmarkStart w:id="8" w:name="O_1292289"/>
      <w:bookmarkEnd w:id="8"/>
      <w:r w:rsidRPr="006038BF">
        <w:t>Links</w:t>
      </w:r>
    </w:p>
    <w:p w:rsidR="00000000" w:rsidRPr="006038BF" w:rsidP="00B54838">
      <w:pPr>
        <w:pStyle w:val="BodyText"/>
      </w:pPr>
      <w:r w:rsidRPr="006038BF">
        <w:t xml:space="preserve">Companion volumes to this training package are available at the VETNet website -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B02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38BF" w:rsidP="00B54838">
      <w:pPr>
        <w:pStyle w:val="BodyText"/>
        <w:sectPr w:rsidSect="006038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38BF" w:rsidP="006038BF">
      <w:pPr>
        <w:pStyle w:val="SuperHeading"/>
      </w:pPr>
      <w:r w:rsidRPr="006038BF">
        <w:t>Assessment Requirements for CPCCSP2001 Handle solid plastering materials</w:t>
      </w:r>
    </w:p>
    <w:p w:rsidR="00000000" w:rsidRPr="006038BF" w:rsidP="006038BF">
      <w:pPr>
        <w:pStyle w:val="Heading1"/>
      </w:pPr>
      <w:bookmarkStart w:id="9" w:name="O_1292280"/>
      <w:bookmarkEnd w:id="9"/>
      <w:r w:rsidRPr="00603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Updated reference to general construction induction training program.</w:t>
            </w:r>
          </w:p>
        </w:tc>
      </w:tr>
      <w:tr w:rsidTr="0060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8BF">
            <w:pPr>
              <w:pStyle w:val="BodyText"/>
              <w:rPr>
                <w:lang w:val="en-NZ"/>
              </w:rPr>
            </w:pPr>
            <w:r w:rsidRPr="006038B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8BF" w:rsidP="006038BF">
            <w:pPr>
              <w:pStyle w:val="BodyText"/>
            </w:pPr>
            <w:r w:rsidRPr="006038BF">
              <w:t>This version first released with CPC Construction, P</w:t>
            </w:r>
            <w:r w:rsidRPr="006038BF">
              <w:t>lumbing and Services Training Package Release 5.0.</w:t>
            </w:r>
          </w:p>
          <w:p w:rsidR="00000000" w:rsidRPr="006038BF" w:rsidP="006038BF">
            <w:pPr>
              <w:pStyle w:val="BodyText"/>
            </w:pPr>
            <w:r w:rsidRPr="006038BF">
              <w:t>Supersedes and equivalent to CPCCSP2001A Handle solid plastering materials.  Updated to meet the Standards for Training Packages 2012.</w:t>
            </w:r>
          </w:p>
        </w:tc>
      </w:tr>
    </w:tbl>
    <w:p w:rsidR="00000000" w:rsidRPr="006038BF" w:rsidP="006038BF">
      <w:pPr>
        <w:pStyle w:val="BodyText"/>
      </w:pPr>
    </w:p>
    <w:p w:rsidR="00000000" w:rsidRPr="006038BF" w:rsidP="006038BF">
      <w:pPr>
        <w:pStyle w:val="AllowPageBreak"/>
      </w:pPr>
    </w:p>
    <w:p w:rsidR="00000000" w:rsidRPr="006038BF" w:rsidP="006038BF">
      <w:pPr>
        <w:pStyle w:val="Heading1"/>
      </w:pPr>
      <w:bookmarkStart w:id="10" w:name="O_1292279"/>
      <w:bookmarkEnd w:id="10"/>
      <w:r w:rsidRPr="006038BF">
        <w:t>Performance Evidence</w:t>
      </w:r>
    </w:p>
    <w:p w:rsidR="00000000" w:rsidRPr="006038BF" w:rsidP="00B54838">
      <w:pPr>
        <w:pStyle w:val="BodyText"/>
      </w:pPr>
      <w:r w:rsidRPr="006038BF">
        <w:t>To demonstrate competency, a</w:t>
      </w:r>
      <w:r w:rsidRPr="006038BF">
        <w:t xml:space="preserve"> candidate must satisfy all of the elements, performance criteria and foundation skills of this unit by safely manually and mechanically handling and preparing a minimum of five solid plastering materials, including hazardous materials, for two separate so</w:t>
      </w:r>
      <w:r w:rsidRPr="006038BF">
        <w:t>lid plastering projects,  and cleaning up after each project.</w:t>
      </w:r>
    </w:p>
    <w:p w:rsidR="00000000" w:rsidRPr="006038BF" w:rsidP="00B54838">
      <w:pPr>
        <w:pStyle w:val="BodyText"/>
      </w:pPr>
      <w:r w:rsidRPr="006038BF">
        <w:t>All work must be performed to the standard required in the workplace and must comply with laws and regulations, Australian Standards, work health and safety (WHS) and environmental requirements,</w:t>
      </w:r>
      <w:r w:rsidRPr="006038BF">
        <w:t xml:space="preserve"> manufacturers’ specifications, workplace requirements, drawings and specifications.</w:t>
      </w:r>
    </w:p>
    <w:p w:rsidR="00000000" w:rsidRPr="006038BF" w:rsidP="006038BF">
      <w:pPr>
        <w:pStyle w:val="Heading1"/>
      </w:pPr>
      <w:bookmarkStart w:id="11" w:name="O_1292278"/>
      <w:bookmarkEnd w:id="11"/>
      <w:r w:rsidRPr="006038BF">
        <w:t>Knowledge Evidence</w:t>
      </w:r>
    </w:p>
    <w:p w:rsidR="00000000" w:rsidRPr="006038BF" w:rsidP="00B54838">
      <w:pPr>
        <w:pStyle w:val="BodyText"/>
      </w:pPr>
      <w:r w:rsidRPr="006038BF">
        <w:t>To be competent in this unit, a candidate must demonstrate knowledge of:</w:t>
      </w:r>
    </w:p>
    <w:p w:rsidR="00000000" w:rsidRPr="006038BF" w:rsidP="006038BF">
      <w:pPr>
        <w:pStyle w:val="ListBullet"/>
      </w:pPr>
      <w:r w:rsidRPr="006038BF">
        <w:t xml:space="preserve">compliance requirements of Australian Standards and work health and safety legislation for handling solid plastering materials, including </w:t>
      </w:r>
      <w:r w:rsidRPr="006038BF">
        <w:rPr>
          <w:rStyle w:val="Emphasis"/>
        </w:rPr>
        <w:t>HB161 Guide to plastering</w:t>
      </w:r>
      <w:r w:rsidRPr="006038BF">
        <w:t xml:space="preserve"> </w:t>
      </w:r>
    </w:p>
    <w:p w:rsidR="00000000" w:rsidRPr="006038BF" w:rsidP="006038BF">
      <w:pPr>
        <w:pStyle w:val="ListBullet"/>
      </w:pPr>
      <w:r w:rsidRPr="006038BF">
        <w:t>workplace quality policies and standards for handling solid plastering materials</w:t>
      </w:r>
    </w:p>
    <w:p w:rsidR="00000000" w:rsidRPr="006038BF" w:rsidP="006038BF">
      <w:pPr>
        <w:pStyle w:val="ListBullet"/>
      </w:pPr>
      <w:r w:rsidRPr="006038BF">
        <w:t>safety req</w:t>
      </w:r>
      <w:r w:rsidRPr="006038BF">
        <w:t>uirements for handling solid plastering materials, including:</w:t>
      </w:r>
    </w:p>
    <w:p w:rsidR="00000000" w:rsidRPr="006038BF" w:rsidP="006038BF">
      <w:pPr>
        <w:pStyle w:val="ListBullet2"/>
      </w:pPr>
      <w:r w:rsidRPr="006038BF">
        <w:t xml:space="preserve">job safety analyses and/or safe work method statements in accordance with Safe Work Australia </w:t>
      </w:r>
      <w:r w:rsidRPr="006038BF">
        <w:rPr>
          <w:rStyle w:val="Emphasis"/>
        </w:rPr>
        <w:t>Code of Practice for Construction Work</w:t>
      </w:r>
      <w:r w:rsidRPr="006038BF">
        <w:t xml:space="preserve"> or state and/or territory equivalent</w:t>
      </w:r>
    </w:p>
    <w:p w:rsidR="00000000" w:rsidRPr="006038BF" w:rsidP="006038BF">
      <w:pPr>
        <w:pStyle w:val="ListBullet2"/>
      </w:pPr>
      <w:r w:rsidRPr="006038BF">
        <w:t>personal protective equ</w:t>
      </w:r>
      <w:r w:rsidRPr="006038BF">
        <w:t>ipment (PPE)</w:t>
      </w:r>
    </w:p>
    <w:p w:rsidR="00000000" w:rsidRPr="006038BF" w:rsidP="006038BF">
      <w:pPr>
        <w:pStyle w:val="ListBullet"/>
      </w:pPr>
      <w:r w:rsidRPr="006038BF">
        <w:t>handling requirements for materials for solid plastering, including:</w:t>
      </w:r>
    </w:p>
    <w:p w:rsidR="00000000" w:rsidRPr="006038BF" w:rsidP="006038BF">
      <w:pPr>
        <w:pStyle w:val="ListBullet2"/>
      </w:pPr>
      <w:r w:rsidRPr="006038BF">
        <w:t>loose materials</w:t>
      </w:r>
    </w:p>
    <w:p w:rsidR="00000000" w:rsidRPr="006038BF" w:rsidP="006038BF">
      <w:pPr>
        <w:pStyle w:val="ListBullet2"/>
      </w:pPr>
      <w:r w:rsidRPr="006038BF">
        <w:t>bagged materials</w:t>
      </w:r>
    </w:p>
    <w:p w:rsidR="00000000" w:rsidRPr="006038BF" w:rsidP="006038BF">
      <w:pPr>
        <w:pStyle w:val="ListBullet2"/>
      </w:pPr>
      <w:r w:rsidRPr="006038BF">
        <w:t>bucketed materials</w:t>
      </w:r>
    </w:p>
    <w:p w:rsidR="00000000" w:rsidRPr="006038BF" w:rsidP="006038BF">
      <w:pPr>
        <w:pStyle w:val="ListBullet2"/>
      </w:pPr>
      <w:r w:rsidRPr="006038BF">
        <w:t>pre-mixed materials</w:t>
      </w:r>
    </w:p>
    <w:p w:rsidR="00000000" w:rsidRPr="006038BF" w:rsidP="006038BF">
      <w:pPr>
        <w:pStyle w:val="ListBullet2"/>
      </w:pPr>
      <w:r w:rsidRPr="006038BF">
        <w:t>corner beads</w:t>
      </w:r>
    </w:p>
    <w:p w:rsidR="00000000" w:rsidRPr="006038BF" w:rsidP="006038BF">
      <w:pPr>
        <w:pStyle w:val="ListBullet2"/>
      </w:pPr>
      <w:r w:rsidRPr="006038BF">
        <w:t>casing beads</w:t>
      </w:r>
    </w:p>
    <w:p w:rsidR="00000000" w:rsidRPr="006038BF" w:rsidP="006038BF">
      <w:pPr>
        <w:pStyle w:val="ListBullet2"/>
      </w:pPr>
      <w:r w:rsidRPr="006038BF">
        <w:t>timber or expanded metal lathing (EML)</w:t>
      </w:r>
    </w:p>
    <w:p w:rsidR="00000000" w:rsidRPr="006038BF" w:rsidP="006038BF">
      <w:pPr>
        <w:pStyle w:val="ListBullet2"/>
      </w:pPr>
      <w:r w:rsidRPr="006038BF">
        <w:t>plaster compounds and finishing coats</w:t>
      </w:r>
    </w:p>
    <w:p w:rsidR="00000000" w:rsidRPr="006038BF" w:rsidP="006038BF">
      <w:pPr>
        <w:pStyle w:val="ListBullet2"/>
      </w:pPr>
      <w:r w:rsidRPr="006038BF">
        <w:t>additives, such as plasticisers, colour and waterproofing agents</w:t>
      </w:r>
    </w:p>
    <w:p w:rsidR="00000000" w:rsidRPr="006038BF" w:rsidP="006038BF">
      <w:pPr>
        <w:pStyle w:val="ListBullet"/>
      </w:pPr>
      <w:r w:rsidRPr="006038BF">
        <w:t>types and uses of tools and equipment for handling solid plastering materials</w:t>
      </w:r>
    </w:p>
    <w:p w:rsidR="00000000" w:rsidRPr="006038BF" w:rsidP="006038BF">
      <w:pPr>
        <w:pStyle w:val="ListBullet"/>
      </w:pPr>
      <w:r w:rsidRPr="006038BF">
        <w:t>types and uses of plans and specifications for handling solid plastering m</w:t>
      </w:r>
      <w:r w:rsidRPr="006038BF">
        <w:t>aterials</w:t>
      </w:r>
    </w:p>
    <w:p w:rsidR="00000000" w:rsidRPr="006038BF" w:rsidP="006038BF">
      <w:pPr>
        <w:pStyle w:val="ListBullet"/>
      </w:pPr>
      <w:r w:rsidRPr="006038BF">
        <w:t>processes for identifying and handling hazardous materials</w:t>
      </w:r>
    </w:p>
    <w:p w:rsidR="00000000" w:rsidRPr="006038BF" w:rsidP="006038BF">
      <w:pPr>
        <w:pStyle w:val="ListBullet"/>
      </w:pPr>
      <w:r w:rsidRPr="006038BF">
        <w:t>environmental and sustainability requirements for handling and disposing of solid plastering materials.</w:t>
      </w:r>
    </w:p>
    <w:p w:rsidR="00000000" w:rsidRPr="006038BF" w:rsidP="006038BF">
      <w:pPr>
        <w:pStyle w:val="AllowPageBreak"/>
      </w:pPr>
    </w:p>
    <w:p w:rsidR="00000000" w:rsidRPr="006038BF" w:rsidP="006038BF">
      <w:pPr>
        <w:pStyle w:val="Heading1"/>
      </w:pPr>
      <w:bookmarkStart w:id="12" w:name="O_1292277"/>
      <w:bookmarkEnd w:id="12"/>
      <w:r w:rsidRPr="006038BF">
        <w:t>Assessment Conditions</w:t>
      </w:r>
    </w:p>
    <w:p w:rsidR="00000000" w:rsidRPr="006038BF" w:rsidP="00B54838">
      <w:pPr>
        <w:pStyle w:val="BodyText"/>
      </w:pPr>
      <w:r w:rsidRPr="006038BF">
        <w:t>Assessors must meet the requirements for as</w:t>
      </w:r>
      <w:r w:rsidRPr="006038BF">
        <w:t xml:space="preserve">sessors contained in the Standards for Registered Training Organisations. </w:t>
      </w:r>
    </w:p>
    <w:p w:rsidR="00000000" w:rsidRPr="006038BF" w:rsidP="00B54838">
      <w:pPr>
        <w:pStyle w:val="BodyText"/>
      </w:pPr>
      <w:r w:rsidRPr="006038BF">
        <w:t xml:space="preserve">This unit must be assessed in the workplace or a close simulation using realistic workplace conditions, materials, activities, responsibilities, procedures, safety requirements and </w:t>
      </w:r>
      <w:r w:rsidRPr="006038BF">
        <w:t>environmental considerations.</w:t>
      </w:r>
    </w:p>
    <w:p w:rsidR="00000000" w:rsidRPr="006038BF" w:rsidP="006038BF">
      <w:pPr>
        <w:pStyle w:val="Heading1"/>
      </w:pPr>
      <w:bookmarkStart w:id="13" w:name="O_1292290"/>
      <w:bookmarkEnd w:id="13"/>
      <w:r w:rsidRPr="006038BF">
        <w:t>Links</w:t>
      </w:r>
    </w:p>
    <w:p w:rsidR="00000000" w:rsidRPr="006038BF" w:rsidP="00B54838">
      <w:pPr>
        <w:pStyle w:val="BodyText"/>
      </w:pPr>
      <w:r w:rsidRPr="006038BF">
        <w:t xml:space="preserve">Companion volumes to this training package are available at the VETNet website -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B02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38BF" w:rsidP="006038BF"/>
    <w:sectPr w:rsidSect="006038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 w:rsidRPr="00B54838" w:rsidP="00B54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38" w:rsidP="0060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838" w:rsidP="0060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4838" w:rsidP="006038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 w:rsidP="0060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4838">
      <w:t>Approved</w:t>
    </w:r>
    <w:r w:rsidR="00B548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48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4838">
      <w:rPr>
        <w:noProof/>
      </w:rPr>
      <w:t>4</w:t>
    </w:r>
    <w:r>
      <w:rPr>
        <w:noProof/>
      </w:rPr>
      <w:fldChar w:fldCharType="end"/>
    </w:r>
  </w:p>
  <w:p w:rsidR="006038BF" w:rsidP="0060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48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4838">
      <w:t>BuildSkills Australia</w:t>
    </w:r>
    <w:r w:rsidR="00B54838">
      <w:fldChar w:fldCharType="end"/>
    </w:r>
  </w:p>
  <w:p w:rsidR="006038BF" w:rsidP="00603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8BF" w:rsidRPr="00B54838" w:rsidP="00B54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38" w:rsidRPr="002D2AF8" w:rsidP="0060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CPCCSP2001 Handle solid plastering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4838" w:rsidP="006038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BF" w:rsidRPr="002D2AF8" w:rsidP="0060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4838">
      <w:t>CPCCSP2001 Handle solid plastering materials</w:t>
    </w:r>
    <w:r w:rsidR="00B548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4838">
      <w:rPr>
        <w:noProof/>
      </w:rPr>
      <w:t>2 March 2025</w:t>
    </w:r>
    <w:r>
      <w:fldChar w:fldCharType="end"/>
    </w:r>
  </w:p>
  <w:p w:rsidR="006038BF" w:rsidP="00603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CE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E0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E2D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8BF"/>
  </w:style>
  <w:style w:type="character" w:customStyle="1" w:styleId="Heading1Char">
    <w:name w:val="Heading 1 Char"/>
    <w:basedOn w:val="DefaultParagraphFont"/>
    <w:link w:val="Heading1"/>
    <w:rsid w:val="00603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8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8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38BF"/>
    <w:rPr>
      <w:i/>
    </w:rPr>
  </w:style>
  <w:style w:type="paragraph" w:customStyle="1" w:styleId="SuperHeading">
    <w:name w:val="SuperHeading"/>
    <w:basedOn w:val="Normal"/>
    <w:rsid w:val="00603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8BF"/>
    <w:rPr>
      <w:b/>
      <w:spacing w:val="0"/>
    </w:rPr>
  </w:style>
  <w:style w:type="paragraph" w:customStyle="1" w:styleId="SuperTitle">
    <w:name w:val="SuperTitle"/>
    <w:basedOn w:val="Title"/>
    <w:rsid w:val="00603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3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8BF"/>
  </w:style>
  <w:style w:type="paragraph" w:styleId="TableofFigures">
    <w:name w:val="table of figures"/>
    <w:basedOn w:val="Normal"/>
    <w:next w:val="Normal"/>
    <w:semiHidden/>
    <w:rsid w:val="00603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8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38BF"/>
    <w:rPr>
      <w:rFonts w:ascii="Wingdings" w:hAnsi="Wingdings"/>
    </w:rPr>
  </w:style>
  <w:style w:type="paragraph" w:customStyle="1" w:styleId="TableHeading">
    <w:name w:val="Table Heading"/>
    <w:basedOn w:val="HeadingBase"/>
    <w:rsid w:val="00603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8BF"/>
    <w:rPr>
      <w:color w:val="0033CC"/>
      <w:u w:val="none"/>
    </w:rPr>
  </w:style>
  <w:style w:type="paragraph" w:customStyle="1" w:styleId="BodyTextRight">
    <w:name w:val="Body Text Right"/>
    <w:basedOn w:val="BodyText"/>
    <w:rsid w:val="00603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8BF"/>
    <w:rPr>
      <w:sz w:val="32"/>
    </w:rPr>
  </w:style>
  <w:style w:type="paragraph" w:customStyle="1" w:styleId="HeadingProcedure">
    <w:name w:val="Heading Procedure"/>
    <w:basedOn w:val="HeadingBase"/>
    <w:next w:val="Normal"/>
    <w:rsid w:val="00603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8BF"/>
    <w:pPr>
      <w:spacing w:before="60" w:after="60"/>
    </w:pPr>
  </w:style>
  <w:style w:type="paragraph" w:styleId="ListContinue">
    <w:name w:val="List Continue"/>
    <w:basedOn w:val="List"/>
    <w:rsid w:val="006038BF"/>
    <w:pPr>
      <w:ind w:firstLine="0"/>
    </w:pPr>
  </w:style>
  <w:style w:type="paragraph" w:customStyle="1" w:styleId="ListNote">
    <w:name w:val="List Note"/>
    <w:basedOn w:val="List"/>
    <w:rsid w:val="00603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8BF"/>
    <w:rPr>
      <w:rFonts w:ascii="Courier New" w:hAnsi="Courier New"/>
    </w:rPr>
  </w:style>
  <w:style w:type="paragraph" w:customStyle="1" w:styleId="NoteBullet">
    <w:name w:val="Note Bullet"/>
    <w:basedOn w:val="Note"/>
    <w:rsid w:val="00603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8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3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8BF"/>
    <w:rPr>
      <w:b/>
      <w:smallCaps/>
    </w:rPr>
  </w:style>
  <w:style w:type="paragraph" w:customStyle="1" w:styleId="TableListNumber">
    <w:name w:val="Table List Number"/>
    <w:basedOn w:val="ListNumber"/>
    <w:rsid w:val="00603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8BF"/>
    <w:pPr>
      <w:numPr>
        <w:numId w:val="9"/>
      </w:numPr>
    </w:pPr>
  </w:style>
  <w:style w:type="paragraph" w:customStyle="1" w:styleId="ListAlpha2">
    <w:name w:val="List Alpha 2"/>
    <w:basedOn w:val="List2"/>
    <w:rsid w:val="006038BF"/>
    <w:pPr>
      <w:numPr>
        <w:numId w:val="8"/>
      </w:numPr>
    </w:pPr>
  </w:style>
  <w:style w:type="paragraph" w:styleId="List2">
    <w:name w:val="List 2"/>
    <w:basedOn w:val="BodyText"/>
    <w:rsid w:val="00603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8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8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8BF"/>
    <w:pPr>
      <w:numPr>
        <w:numId w:val="4"/>
      </w:numPr>
    </w:pPr>
  </w:style>
  <w:style w:type="paragraph" w:styleId="ListContinue2">
    <w:name w:val="List Continue 2"/>
    <w:basedOn w:val="List2"/>
    <w:rsid w:val="006038BF"/>
    <w:pPr>
      <w:ind w:firstLine="0"/>
    </w:pPr>
  </w:style>
  <w:style w:type="paragraph" w:styleId="ListContinue3">
    <w:name w:val="List Continue 3"/>
    <w:basedOn w:val="List3"/>
    <w:rsid w:val="006038BF"/>
    <w:pPr>
      <w:ind w:left="1021" w:firstLine="0"/>
    </w:pPr>
  </w:style>
  <w:style w:type="paragraph" w:styleId="ListContinue4">
    <w:name w:val="List Continue 4"/>
    <w:basedOn w:val="List4"/>
    <w:rsid w:val="006038BF"/>
    <w:pPr>
      <w:ind w:firstLine="0"/>
    </w:pPr>
  </w:style>
  <w:style w:type="paragraph" w:styleId="ListContinue5">
    <w:name w:val="List Continue 5"/>
    <w:basedOn w:val="List5"/>
    <w:rsid w:val="006038BF"/>
    <w:pPr>
      <w:ind w:firstLine="0"/>
    </w:pPr>
  </w:style>
  <w:style w:type="paragraph" w:styleId="ListNumber3">
    <w:name w:val="List Number 3"/>
    <w:basedOn w:val="List3"/>
    <w:rsid w:val="006038BF"/>
    <w:pPr>
      <w:numPr>
        <w:numId w:val="5"/>
      </w:numPr>
    </w:pPr>
  </w:style>
  <w:style w:type="paragraph" w:styleId="ListNumber4">
    <w:name w:val="List Number 4"/>
    <w:basedOn w:val="List4"/>
    <w:rsid w:val="006038BF"/>
    <w:pPr>
      <w:numPr>
        <w:numId w:val="6"/>
      </w:numPr>
    </w:pPr>
  </w:style>
  <w:style w:type="paragraph" w:styleId="ListNumber5">
    <w:name w:val="List Number 5"/>
    <w:basedOn w:val="List5"/>
    <w:rsid w:val="006038BF"/>
    <w:pPr>
      <w:numPr>
        <w:numId w:val="7"/>
      </w:numPr>
    </w:pPr>
  </w:style>
  <w:style w:type="paragraph" w:styleId="BlockText">
    <w:name w:val="Block Text"/>
    <w:basedOn w:val="Normal"/>
    <w:rsid w:val="00603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8BF"/>
    <w:rPr>
      <w:sz w:val="16"/>
      <w:vertAlign w:val="superscript"/>
    </w:rPr>
  </w:style>
  <w:style w:type="character" w:customStyle="1" w:styleId="Symbols">
    <w:name w:val="Symbols"/>
    <w:basedOn w:val="DefaultParagraphFont"/>
    <w:rsid w:val="006038BF"/>
    <w:rPr>
      <w:rFonts w:ascii="Symbol" w:hAnsi="Symbol"/>
    </w:rPr>
  </w:style>
  <w:style w:type="character" w:customStyle="1" w:styleId="MenuOptions">
    <w:name w:val="Menu Options"/>
    <w:basedOn w:val="DefaultParagraphFont"/>
    <w:rsid w:val="00603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8BF"/>
    <w:rPr>
      <w:b/>
    </w:rPr>
  </w:style>
  <w:style w:type="character" w:customStyle="1" w:styleId="Underlined">
    <w:name w:val="Underlined"/>
    <w:basedOn w:val="DefaultParagraphFont"/>
    <w:rsid w:val="006038BF"/>
    <w:rPr>
      <w:u w:val="single"/>
    </w:rPr>
  </w:style>
  <w:style w:type="paragraph" w:customStyle="1" w:styleId="TableBodyTextRight">
    <w:name w:val="Table Body Text Right"/>
    <w:basedOn w:val="TableBodyText"/>
    <w:rsid w:val="00603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8BF"/>
    <w:rPr>
      <w:sz w:val="18"/>
    </w:rPr>
  </w:style>
  <w:style w:type="paragraph" w:customStyle="1" w:styleId="BodySmallRight">
    <w:name w:val="Body Small Right"/>
    <w:basedOn w:val="BodyTextRight"/>
    <w:rsid w:val="006038BF"/>
    <w:rPr>
      <w:sz w:val="18"/>
      <w:szCs w:val="18"/>
    </w:rPr>
  </w:style>
  <w:style w:type="paragraph" w:customStyle="1" w:styleId="MarginEdition">
    <w:name w:val="Margin Edition"/>
    <w:basedOn w:val="MarginNote"/>
    <w:rsid w:val="00603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8BF"/>
    <w:rPr>
      <w:sz w:val="2"/>
      <w:szCs w:val="2"/>
    </w:rPr>
  </w:style>
  <w:style w:type="character" w:customStyle="1" w:styleId="Small">
    <w:name w:val="Small"/>
    <w:basedOn w:val="DefaultParagraphFont"/>
    <w:rsid w:val="006038BF"/>
    <w:rPr>
      <w:sz w:val="16"/>
    </w:rPr>
  </w:style>
  <w:style w:type="paragraph" w:customStyle="1" w:styleId="WideTable">
    <w:name w:val="Wide Table"/>
    <w:basedOn w:val="Normal"/>
    <w:rsid w:val="00603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8BF"/>
  </w:style>
  <w:style w:type="paragraph" w:styleId="Quote">
    <w:name w:val="Quote"/>
    <w:basedOn w:val="Heading1"/>
    <w:link w:val="QuoteChar"/>
    <w:qFormat/>
    <w:rsid w:val="00603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8BF"/>
    <w:pPr>
      <w:pageBreakBefore/>
    </w:pPr>
  </w:style>
  <w:style w:type="paragraph" w:customStyle="1" w:styleId="Border">
    <w:name w:val="Border"/>
    <w:basedOn w:val="Normal"/>
    <w:qFormat/>
    <w:rsid w:val="00603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8BF"/>
    <w:rPr>
      <w:u w:val="single"/>
    </w:rPr>
  </w:style>
  <w:style w:type="character" w:customStyle="1" w:styleId="BoldandItalics">
    <w:name w:val="Bold and Italics"/>
    <w:qFormat/>
    <w:rsid w:val="006038BF"/>
    <w:rPr>
      <w:b/>
      <w:i/>
      <w:u w:val="none"/>
    </w:rPr>
  </w:style>
  <w:style w:type="paragraph" w:styleId="BalloonText">
    <w:name w:val="Balloon Text"/>
    <w:basedOn w:val="Normal"/>
    <w:link w:val="BalloonTextChar"/>
    <w:rsid w:val="0060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8BF"/>
    <w:pPr>
      <w:spacing w:before="0" w:after="0"/>
    </w:pPr>
  </w:style>
  <w:style w:type="paragraph" w:customStyle="1" w:styleId="BodyTextBold">
    <w:name w:val="Body Text Bold"/>
    <w:basedOn w:val="BodyText"/>
    <w:qFormat/>
    <w:rsid w:val="006038BF"/>
    <w:rPr>
      <w:b/>
    </w:rPr>
  </w:style>
  <w:style w:type="character" w:styleId="Hyperlink">
    <w:name w:val="Hyperlink"/>
    <w:basedOn w:val="DefaultParagraphFont"/>
    <w:uiPriority w:val="99"/>
    <w:unhideWhenUsed/>
    <w:rsid w:val="00B54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5967</Characters>
  <Application>Microsoft Office Word</Application>
  <DocSecurity>0</DocSecurity>
  <Lines>213</Lines>
  <Paragraphs>118</Paragraphs>
  <ScaleCrop>false</ScaleCrop>
  <Company>Author-it Software Corporation Ltd.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CPCCSP2001 Handle solid plastering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