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FBE" w:rsidP="00147FBE">
      <w:pPr>
        <w:pStyle w:val="Title"/>
      </w:pPr>
      <w:r>
        <w:fldChar w:fldCharType="begin"/>
      </w:r>
      <w:r>
        <w:instrText xml:space="preserve"> TITLE   \* MERGEFORMAT </w:instrText>
      </w:r>
      <w:r>
        <w:fldChar w:fldCharType="separate"/>
      </w:r>
      <w:r>
        <w:t>CPCCSH3010 Prepare shop floors for new coverings</w:t>
      </w:r>
      <w:r>
        <w:fldChar w:fldCharType="end"/>
      </w:r>
    </w:p>
    <w:p w:rsidR="00147FBE" w:rsidP="00147FBE">
      <w:pPr>
        <w:pStyle w:val="Version"/>
        <w:sectPr w:rsidSect="007547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7E1" w:rsidP="007547E1">
      <w:pPr>
        <w:pStyle w:val="SuperHeading"/>
      </w:pPr>
      <w:r w:rsidRPr="007547E1">
        <w:t>CPCCSH3010 Prepare shop floors for new coverings</w:t>
      </w:r>
    </w:p>
    <w:p w:rsidR="00000000" w:rsidRPr="007547E1" w:rsidP="007547E1">
      <w:pPr>
        <w:pStyle w:val="Heading1"/>
      </w:pPr>
      <w:bookmarkStart w:id="1" w:name="O_832518"/>
      <w:bookmarkEnd w:id="1"/>
      <w:r w:rsidRPr="007547E1">
        <w:t>Modification History</w:t>
      </w:r>
    </w:p>
    <w:p w:rsidR="00000000" w:rsidRPr="007547E1" w:rsidP="00147FBE">
      <w:pPr>
        <w:pStyle w:val="BodyText"/>
      </w:pPr>
      <w:r w:rsidRPr="007547E1">
        <w:t>Release 1.</w:t>
      </w:r>
    </w:p>
    <w:p w:rsidR="00000000" w:rsidRPr="007547E1" w:rsidP="00147FBE">
      <w:pPr>
        <w:pStyle w:val="BodyText"/>
      </w:pPr>
      <w:r w:rsidRPr="007547E1">
        <w:t>This version first released with CPC Construction, Plumbing and Services Training Package Version 2.</w:t>
      </w:r>
    </w:p>
    <w:p w:rsidR="00000000" w:rsidRPr="007547E1" w:rsidP="00147FBE">
      <w:pPr>
        <w:pStyle w:val="BodyText"/>
      </w:pPr>
      <w:r w:rsidRPr="007547E1">
        <w:t>New unit of competency.</w:t>
      </w:r>
    </w:p>
    <w:p w:rsidR="00000000" w:rsidRPr="007547E1" w:rsidP="007547E1">
      <w:pPr>
        <w:pStyle w:val="Heading1"/>
      </w:pPr>
      <w:bookmarkStart w:id="2" w:name="O_832526"/>
      <w:bookmarkEnd w:id="2"/>
      <w:r w:rsidRPr="007547E1">
        <w:t>Application</w:t>
      </w:r>
    </w:p>
    <w:p w:rsidR="00000000" w:rsidRPr="007547E1" w:rsidP="00147FBE">
      <w:pPr>
        <w:pStyle w:val="BodyText"/>
      </w:pPr>
      <w:r w:rsidRPr="007547E1">
        <w:t>This unit of competency specifies the outcomes required to r</w:t>
      </w:r>
      <w:r w:rsidRPr="007547E1">
        <w:t>emove existing shop floor coverings and select, prepare and apply primer and cementitious products to patch and smooth shop floors ready for the installation of new floor coverings.</w:t>
      </w:r>
    </w:p>
    <w:p w:rsidR="00000000" w:rsidRPr="007547E1" w:rsidP="00147FBE">
      <w:pPr>
        <w:pStyle w:val="BodyText"/>
      </w:pPr>
      <w:r w:rsidRPr="007547E1">
        <w:t xml:space="preserve">The unit supports shop floor preparation work which is completed on site </w:t>
      </w:r>
      <w:r w:rsidRPr="007547E1">
        <w:t>and may be undertaken concurrently with other shopfitting work. The work must be scheduled to accommodate both client requirements, where the shop is operational, and the requirements of other shopfitters and associated contractors.</w:t>
      </w:r>
    </w:p>
    <w:p w:rsidR="00000000" w:rsidRPr="007547E1" w:rsidP="00147FBE">
      <w:pPr>
        <w:pStyle w:val="BodyText"/>
      </w:pPr>
      <w:r w:rsidRPr="007547E1">
        <w:t xml:space="preserve">It applies to work in </w:t>
      </w:r>
      <w:r w:rsidRPr="007547E1">
        <w:t>new or existing retail environments where shopfitters need to prepare concrete or timber floors using smoothing and skim coating techniques.</w:t>
      </w:r>
    </w:p>
    <w:p w:rsidR="00000000" w:rsidRPr="007547E1" w:rsidP="00147FBE">
      <w:pPr>
        <w:pStyle w:val="BodyText"/>
      </w:pPr>
      <w:r w:rsidRPr="007547E1">
        <w:t>No licensing, legislative, regulatory or certification requirements apply to this unit of competency at the time o</w:t>
      </w:r>
      <w:r w:rsidRPr="007547E1">
        <w:t>f endorsement.</w:t>
      </w:r>
    </w:p>
    <w:p w:rsidR="00000000" w:rsidRPr="007547E1" w:rsidP="007547E1">
      <w:pPr>
        <w:pStyle w:val="Heading1"/>
      </w:pPr>
      <w:bookmarkStart w:id="3" w:name="O_832525"/>
      <w:bookmarkEnd w:id="3"/>
      <w:r w:rsidRPr="007547E1">
        <w:t>Pre-requisite Unit</w:t>
      </w:r>
    </w:p>
    <w:p w:rsidR="00000000" w:rsidRPr="007547E1" w:rsidP="00147FBE">
      <w:pPr>
        <w:pStyle w:val="BodyText"/>
      </w:pPr>
      <w:r w:rsidRPr="007547E1">
        <w:t>Nil</w:t>
      </w:r>
    </w:p>
    <w:p w:rsidR="00000000" w:rsidRPr="007547E1" w:rsidP="007547E1">
      <w:pPr>
        <w:pStyle w:val="Heading1"/>
      </w:pPr>
      <w:bookmarkStart w:id="4" w:name="O_832524"/>
      <w:bookmarkEnd w:id="4"/>
      <w:r w:rsidRPr="007547E1">
        <w:t>Competency Field</w:t>
      </w:r>
    </w:p>
    <w:p w:rsidR="00000000" w:rsidRPr="007547E1" w:rsidP="00147FBE">
      <w:pPr>
        <w:pStyle w:val="BodyText"/>
      </w:pPr>
      <w:r w:rsidRPr="007547E1">
        <w:t>Shopfitting</w:t>
      </w:r>
    </w:p>
    <w:p w:rsidR="00000000" w:rsidRPr="007547E1" w:rsidP="007547E1">
      <w:pPr>
        <w:pStyle w:val="Heading1"/>
      </w:pPr>
      <w:bookmarkStart w:id="5" w:name="O_832523"/>
      <w:bookmarkEnd w:id="5"/>
      <w:r w:rsidRPr="007547E1">
        <w:t>Unit Sector</w:t>
      </w:r>
    </w:p>
    <w:p w:rsidR="00000000" w:rsidRPr="007547E1" w:rsidP="00147FBE">
      <w:pPr>
        <w:pStyle w:val="BodyText"/>
      </w:pPr>
      <w:r w:rsidRPr="007547E1">
        <w:t>Construction</w:t>
      </w:r>
    </w:p>
    <w:p w:rsidR="00000000" w:rsidRPr="007547E1" w:rsidP="007547E1">
      <w:pPr>
        <w:pStyle w:val="Heading1"/>
      </w:pPr>
      <w:bookmarkStart w:id="6" w:name="O_832522"/>
      <w:bookmarkEnd w:id="6"/>
      <w:r w:rsidRPr="007547E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7547E1">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Performance criteria describe the performance needed to demonstrate achievement of the element. Where bold italicised text is used, further information is detailed in the range of conditions.</w:t>
            </w:r>
          </w:p>
        </w:tc>
      </w:tr>
      <w:tr w:rsidTr="007547E1">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7547E1">
            <w:pPr>
              <w:pStyle w:val="BodyText"/>
              <w:rPr>
                <w:lang w:val="en-NZ"/>
              </w:rPr>
            </w:pPr>
          </w:p>
        </w:tc>
      </w:tr>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1</w:t>
            </w:r>
          </w:p>
        </w:tc>
        <w:tc>
          <w:tcPr>
            <w:tcW w:w="1986" w:type="dxa"/>
            <w:vMerge w:val="restart"/>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Plan shop floor preparation work.</w:t>
            </w:r>
          </w:p>
        </w:tc>
        <w:tc>
          <w:tcPr>
            <w:tcW w:w="779" w:type="dxa"/>
            <w:tcBorders>
              <w:top w:val="nil"/>
              <w:left w:val="nil"/>
              <w:bottom w:val="nil"/>
              <w:right w:val="nil"/>
            </w:tcBorders>
            <w:tcMar>
              <w:top w:w="0" w:type="dxa"/>
              <w:left w:w="62" w:type="dxa"/>
              <w:bottom w:w="0" w:type="dxa"/>
              <w:right w:w="62" w:type="dxa"/>
            </w:tcMar>
          </w:tcPr>
          <w:p w:rsidR="00000000" w:rsidRPr="007547E1" w:rsidP="007547E1">
            <w:pPr>
              <w:pStyle w:val="BodyText"/>
            </w:pPr>
            <w:r w:rsidRPr="007547E1">
              <w:t>1.1</w:t>
            </w:r>
          </w:p>
        </w:tc>
        <w:tc>
          <w:tcPr>
            <w:tcW w:w="5678"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rPr>
                <w:rStyle w:val="BoldandItalics"/>
              </w:rPr>
              <w:t>Job requirements</w:t>
            </w:r>
            <w:r w:rsidRPr="007547E1">
              <w:t xml:space="preserve"> </w:t>
            </w:r>
            <w:r w:rsidRPr="007547E1">
              <w:t>for shop floor preparation are obtained, confirmed and applied to planning and preparation.</w:t>
            </w:r>
          </w:p>
        </w:tc>
      </w:tr>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1.2</w:t>
            </w:r>
          </w:p>
        </w:tc>
        <w:tc>
          <w:tcPr>
            <w:tcW w:w="5678"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Work site is assessed to identify hazards and risks and confirm scope of work.</w:t>
            </w:r>
          </w:p>
        </w:tc>
      </w:tr>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RPr="007547E1" w:rsidP="007547E1">
            <w:pPr>
              <w:pStyle w:val="BodyText"/>
            </w:pPr>
            <w:r w:rsidRPr="007547E1">
              <w:t>1.3</w:t>
            </w:r>
          </w:p>
        </w:tc>
        <w:tc>
          <w:tcPr>
            <w:tcW w:w="5678"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rPr>
                <w:rStyle w:val="BoldandItalics"/>
              </w:rPr>
              <w:t xml:space="preserve">Health and safety requirements </w:t>
            </w:r>
            <w:r w:rsidRPr="007547E1">
              <w:t>for the work site are clarified and applied to planning and preparation.</w:t>
            </w:r>
          </w:p>
        </w:tc>
      </w:tr>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1.4</w:t>
            </w:r>
          </w:p>
        </w:tc>
        <w:tc>
          <w:tcPr>
            <w:tcW w:w="5678"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Job safety analysis (JSA) or safe work method statement (SWMS) is reviewed and amended as required in consultation with relevant personnel.</w:t>
            </w:r>
          </w:p>
        </w:tc>
      </w:tr>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1.5</w:t>
            </w:r>
          </w:p>
        </w:tc>
        <w:tc>
          <w:tcPr>
            <w:tcW w:w="5678"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Tasks are sequenced and sched</w:t>
            </w:r>
            <w:r w:rsidRPr="007547E1">
              <w:t>uled in consultation with team members, other site personnel and client as required, to ensure work is completed within given timeframe.</w:t>
            </w:r>
          </w:p>
        </w:tc>
      </w:tr>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RPr="007547E1" w:rsidP="007547E1">
            <w:pPr>
              <w:pStyle w:val="BodyText"/>
            </w:pPr>
            <w:r w:rsidRPr="007547E1">
              <w:t>1.6</w:t>
            </w:r>
          </w:p>
        </w:tc>
        <w:tc>
          <w:tcPr>
            <w:tcW w:w="5678"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rPr>
                <w:rStyle w:val="BoldandItalics"/>
              </w:rPr>
              <w:t xml:space="preserve">Tools, equipment </w:t>
            </w:r>
            <w:r w:rsidRPr="007547E1">
              <w:t xml:space="preserve">and materials suited to the specified work are selected, tools and equipment </w:t>
            </w:r>
            <w:r w:rsidRPr="007547E1">
              <w:t>are checked for serviceability, and faults are rectified or reported before starting work.</w:t>
            </w:r>
          </w:p>
        </w:tc>
      </w:tr>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1.7</w:t>
            </w:r>
          </w:p>
        </w:tc>
        <w:tc>
          <w:tcPr>
            <w:tcW w:w="5678" w:type="dxa"/>
            <w:tcBorders>
              <w:top w:val="nil"/>
              <w:left w:val="nil"/>
              <w:bottom w:val="nil"/>
              <w:right w:val="nil"/>
            </w:tcBorders>
            <w:tcMar>
              <w:top w:w="0" w:type="dxa"/>
              <w:left w:w="62" w:type="dxa"/>
              <w:bottom w:w="0" w:type="dxa"/>
              <w:right w:w="62" w:type="dxa"/>
            </w:tcMar>
          </w:tcPr>
          <w:p w:rsidR="00000000" w:rsidRPr="007547E1" w:rsidP="007547E1">
            <w:pPr>
              <w:pStyle w:val="BodyText"/>
            </w:pPr>
            <w:r w:rsidRPr="007547E1">
              <w:t>Tools, equipment and materials are prepared and placed ready for use.</w:t>
            </w:r>
          </w:p>
        </w:tc>
      </w:tr>
    </w:tbl>
    <w:p w:rsidR="00000000" w:rsidRPr="007547E1" w:rsidP="007547E1">
      <w:pPr>
        <w:pStyle w:val="BodyText"/>
      </w:pPr>
    </w:p>
    <w:tbl>
      <w:tblPr>
        <w:tblW w:w="0" w:type="auto"/>
        <w:tblLayout w:type="fixed"/>
        <w:tblCellMar>
          <w:left w:w="62" w:type="dxa"/>
          <w:right w:w="62" w:type="dxa"/>
        </w:tblCellMar>
        <w:tblLook w:val="0000"/>
      </w:tblPr>
      <w:tblGrid>
        <w:gridCol w:w="686"/>
        <w:gridCol w:w="1985"/>
        <w:gridCol w:w="779"/>
        <w:gridCol w:w="5678"/>
      </w:tblGrid>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2</w:t>
            </w:r>
          </w:p>
        </w:tc>
        <w:tc>
          <w:tcPr>
            <w:tcW w:w="1985" w:type="dxa"/>
            <w:vMerge w:val="restart"/>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Remove existing shop floor coverings.</w:t>
            </w:r>
          </w:p>
        </w:tc>
        <w:tc>
          <w:tcPr>
            <w:tcW w:w="779"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2.1</w:t>
            </w:r>
          </w:p>
        </w:tc>
        <w:tc>
          <w:tcPr>
            <w:tcW w:w="5678"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Starting point is selected to ensure acces</w:t>
            </w:r>
            <w:r w:rsidRPr="007547E1">
              <w:t>s to entry and exit is available during removal process.</w:t>
            </w:r>
          </w:p>
        </w:tc>
      </w:tr>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2.2</w:t>
            </w:r>
          </w:p>
        </w:tc>
        <w:tc>
          <w:tcPr>
            <w:tcW w:w="5678"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 xml:space="preserve">Sections of </w:t>
            </w:r>
            <w:r w:rsidRPr="007547E1">
              <w:rPr>
                <w:rStyle w:val="BoldandItalics"/>
              </w:rPr>
              <w:t>floor coverings</w:t>
            </w:r>
            <w:r w:rsidRPr="007547E1">
              <w:t xml:space="preserve"> are lifted according to job specifications and stacked or rolled for removal according to job requirements.</w:t>
            </w:r>
          </w:p>
        </w:tc>
      </w:tr>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2.3</w:t>
            </w:r>
          </w:p>
        </w:tc>
        <w:tc>
          <w:tcPr>
            <w:tcW w:w="5678"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Removed floor coverings are taken from the shop area using safe manual handling techniques.</w:t>
            </w:r>
          </w:p>
        </w:tc>
      </w:tr>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2.4</w:t>
            </w:r>
          </w:p>
        </w:tc>
        <w:tc>
          <w:tcPr>
            <w:tcW w:w="5678"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 xml:space="preserve">Removed floor coverings are disposed of according to </w:t>
            </w:r>
            <w:r w:rsidRPr="007547E1">
              <w:t>job requirements.</w:t>
            </w:r>
          </w:p>
        </w:tc>
      </w:tr>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2.5</w:t>
            </w:r>
          </w:p>
        </w:tc>
        <w:tc>
          <w:tcPr>
            <w:tcW w:w="5678" w:type="dxa"/>
            <w:tcBorders>
              <w:top w:val="nil"/>
              <w:left w:val="nil"/>
              <w:bottom w:val="nil"/>
              <w:right w:val="nil"/>
            </w:tcBorders>
            <w:tcMar>
              <w:top w:w="0" w:type="dxa"/>
              <w:left w:w="62" w:type="dxa"/>
              <w:bottom w:w="0" w:type="dxa"/>
              <w:right w:w="62" w:type="dxa"/>
            </w:tcMar>
          </w:tcPr>
          <w:p w:rsidR="00000000" w:rsidRPr="007547E1" w:rsidP="007547E1">
            <w:pPr>
              <w:pStyle w:val="BodyText"/>
            </w:pPr>
            <w:r w:rsidRPr="007547E1">
              <w:t>Exposed sub-floor surface is checked and cleared of remnants of floor coverings</w:t>
            </w:r>
            <w:r w:rsidRPr="007547E1">
              <w:t xml:space="preserve"> or fixings.</w:t>
            </w:r>
          </w:p>
        </w:tc>
      </w:tr>
    </w:tbl>
    <w:p w:rsidR="00000000" w:rsidRPr="007547E1" w:rsidP="007547E1">
      <w:pPr>
        <w:pStyle w:val="BodyText"/>
      </w:pPr>
    </w:p>
    <w:tbl>
      <w:tblPr>
        <w:tblW w:w="0" w:type="auto"/>
        <w:tblLayout w:type="fixed"/>
        <w:tblCellMar>
          <w:left w:w="62" w:type="dxa"/>
          <w:right w:w="62" w:type="dxa"/>
        </w:tblCellMar>
        <w:tblLook w:val="0000"/>
      </w:tblPr>
      <w:tblGrid>
        <w:gridCol w:w="686"/>
        <w:gridCol w:w="1985"/>
        <w:gridCol w:w="779"/>
        <w:gridCol w:w="5678"/>
      </w:tblGrid>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3</w:t>
            </w:r>
          </w:p>
        </w:tc>
        <w:tc>
          <w:tcPr>
            <w:tcW w:w="1985" w:type="dxa"/>
            <w:vMerge w:val="restart"/>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Select primer and smoothing compound.</w:t>
            </w:r>
          </w:p>
        </w:tc>
        <w:tc>
          <w:tcPr>
            <w:tcW w:w="779"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3.1</w:t>
            </w:r>
          </w:p>
        </w:tc>
        <w:tc>
          <w:tcPr>
            <w:tcW w:w="5678"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Sub-floor surfaces are cleaned according to manufacturer recommendations.</w:t>
            </w:r>
          </w:p>
        </w:tc>
      </w:tr>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3.2</w:t>
            </w:r>
          </w:p>
        </w:tc>
        <w:tc>
          <w:tcPr>
            <w:tcW w:w="5678"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Trial applications of primer are made to confirm suitability to the sub-floor.</w:t>
            </w:r>
          </w:p>
        </w:tc>
      </w:tr>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3.3</w:t>
            </w:r>
          </w:p>
        </w:tc>
        <w:tc>
          <w:tcPr>
            <w:tcW w:w="5678"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Trial applications of smoothing compound are made to confirm compatibility with primer and sub-floor.</w:t>
            </w:r>
          </w:p>
        </w:tc>
      </w:tr>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3.4</w:t>
            </w:r>
          </w:p>
        </w:tc>
        <w:tc>
          <w:tcPr>
            <w:tcW w:w="5678" w:type="dxa"/>
            <w:tcBorders>
              <w:top w:val="nil"/>
              <w:left w:val="nil"/>
              <w:bottom w:val="nil"/>
              <w:right w:val="nil"/>
            </w:tcBorders>
            <w:tcMar>
              <w:top w:w="0" w:type="dxa"/>
              <w:left w:w="62" w:type="dxa"/>
              <w:bottom w:w="0" w:type="dxa"/>
              <w:right w:w="62" w:type="dxa"/>
            </w:tcMar>
          </w:tcPr>
          <w:p w:rsidR="00000000" w:rsidRPr="007547E1" w:rsidP="007547E1">
            <w:pPr>
              <w:pStyle w:val="BodyText"/>
            </w:pPr>
            <w:r w:rsidRPr="007547E1">
              <w:t>Suitability of primer and compound is confirmed or reviewed and retrialled according to job requirements.</w:t>
            </w:r>
          </w:p>
        </w:tc>
      </w:tr>
    </w:tbl>
    <w:p w:rsidR="00000000" w:rsidRPr="007547E1" w:rsidP="007547E1">
      <w:pPr>
        <w:pStyle w:val="BodyText"/>
      </w:pPr>
    </w:p>
    <w:tbl>
      <w:tblPr>
        <w:tblW w:w="0" w:type="auto"/>
        <w:tblLayout w:type="fixed"/>
        <w:tblCellMar>
          <w:left w:w="62" w:type="dxa"/>
          <w:right w:w="62" w:type="dxa"/>
        </w:tblCellMar>
        <w:tblLook w:val="0000"/>
      </w:tblPr>
      <w:tblGrid>
        <w:gridCol w:w="686"/>
        <w:gridCol w:w="1985"/>
        <w:gridCol w:w="779"/>
        <w:gridCol w:w="5678"/>
      </w:tblGrid>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4</w:t>
            </w:r>
          </w:p>
        </w:tc>
        <w:tc>
          <w:tcPr>
            <w:tcW w:w="1985" w:type="dxa"/>
            <w:vMerge w:val="restart"/>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Apply primer and levelling or smoothing compound.</w:t>
            </w:r>
          </w:p>
        </w:tc>
        <w:tc>
          <w:tcPr>
            <w:tcW w:w="779"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4.1</w:t>
            </w:r>
          </w:p>
        </w:tc>
        <w:tc>
          <w:tcPr>
            <w:tcW w:w="5678"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Surface coatings are applied with depth and coverage according to manufacturer specifications and job requirements.</w:t>
            </w:r>
          </w:p>
        </w:tc>
      </w:tr>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4.2</w:t>
            </w:r>
          </w:p>
        </w:tc>
        <w:tc>
          <w:tcPr>
            <w:tcW w:w="5678" w:type="dxa"/>
            <w:tcBorders>
              <w:top w:val="nil"/>
              <w:left w:val="nil"/>
              <w:bottom w:val="nil"/>
              <w:right w:val="nil"/>
            </w:tcBorders>
            <w:tcMar>
              <w:top w:w="0" w:type="dxa"/>
              <w:left w:w="62" w:type="dxa"/>
              <w:bottom w:w="0" w:type="dxa"/>
              <w:right w:w="62" w:type="dxa"/>
            </w:tcMar>
          </w:tcPr>
          <w:p w:rsidR="00000000" w:rsidRPr="007547E1" w:rsidP="007547E1">
            <w:pPr>
              <w:pStyle w:val="BodyText"/>
            </w:pPr>
            <w:r w:rsidRPr="007547E1">
              <w:t>Surfaces are checked for contamination, moisture content and suitability of fin</w:t>
            </w:r>
            <w:r w:rsidRPr="007547E1">
              <w:t>ish, and rectified according to workplace procedures, as required.</w:t>
            </w:r>
          </w:p>
        </w:tc>
      </w:tr>
    </w:tbl>
    <w:p w:rsidR="00000000" w:rsidRPr="007547E1" w:rsidP="007547E1">
      <w:pPr>
        <w:pStyle w:val="BodyText"/>
      </w:pPr>
    </w:p>
    <w:tbl>
      <w:tblPr>
        <w:tblW w:w="0" w:type="auto"/>
        <w:tblLayout w:type="fixed"/>
        <w:tblCellMar>
          <w:left w:w="62" w:type="dxa"/>
          <w:right w:w="62" w:type="dxa"/>
        </w:tblCellMar>
        <w:tblLook w:val="0000"/>
      </w:tblPr>
      <w:tblGrid>
        <w:gridCol w:w="686"/>
        <w:gridCol w:w="1985"/>
        <w:gridCol w:w="779"/>
        <w:gridCol w:w="5678"/>
      </w:tblGrid>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5</w:t>
            </w:r>
          </w:p>
        </w:tc>
        <w:tc>
          <w:tcPr>
            <w:tcW w:w="1985" w:type="dxa"/>
            <w:vMerge w:val="restart"/>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Clean up.</w:t>
            </w:r>
          </w:p>
        </w:tc>
        <w:tc>
          <w:tcPr>
            <w:tcW w:w="779"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5.1</w:t>
            </w:r>
          </w:p>
        </w:tc>
        <w:tc>
          <w:tcPr>
            <w:tcW w:w="5678"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Unused materials are stored or recycled as required.</w:t>
            </w:r>
          </w:p>
        </w:tc>
      </w:tr>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5.2</w:t>
            </w:r>
          </w:p>
        </w:tc>
        <w:tc>
          <w:tcPr>
            <w:tcW w:w="5678"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Tools and equipment are cleaned, maintained and stored according to workplace requirements.</w:t>
            </w:r>
          </w:p>
        </w:tc>
      </w:tr>
      <w:tr w:rsidTr="007547E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5.3</w:t>
            </w:r>
          </w:p>
        </w:tc>
        <w:tc>
          <w:tcPr>
            <w:tcW w:w="5678" w:type="dxa"/>
            <w:tcBorders>
              <w:top w:val="nil"/>
              <w:left w:val="nil"/>
              <w:bottom w:val="nil"/>
              <w:right w:val="nil"/>
            </w:tcBorders>
            <w:tcMar>
              <w:top w:w="0" w:type="dxa"/>
              <w:left w:w="62" w:type="dxa"/>
              <w:bottom w:w="0" w:type="dxa"/>
              <w:right w:w="62" w:type="dxa"/>
            </w:tcMar>
          </w:tcPr>
          <w:p w:rsidR="00000000" w:rsidRPr="007547E1" w:rsidP="007547E1">
            <w:pPr>
              <w:pStyle w:val="BodyText"/>
            </w:pPr>
            <w:r w:rsidRPr="007547E1">
              <w:t>Work area is cleaned and rubbish disposed of according to environmental and job requirements.</w:t>
            </w:r>
          </w:p>
        </w:tc>
      </w:tr>
    </w:tbl>
    <w:p w:rsidR="00000000" w:rsidRPr="007547E1" w:rsidP="007547E1">
      <w:pPr>
        <w:pStyle w:val="BodyText"/>
      </w:pPr>
    </w:p>
    <w:p w:rsidR="00000000" w:rsidRPr="007547E1" w:rsidP="007547E1">
      <w:pPr>
        <w:pStyle w:val="AllowPageBreak"/>
      </w:pPr>
    </w:p>
    <w:p w:rsidR="00000000" w:rsidRPr="007547E1" w:rsidP="007547E1">
      <w:pPr>
        <w:pStyle w:val="Heading1"/>
      </w:pPr>
      <w:bookmarkStart w:id="7" w:name="O_832521"/>
      <w:bookmarkEnd w:id="7"/>
      <w:r w:rsidRPr="007547E1">
        <w:t>Foundation Skills</w:t>
      </w:r>
    </w:p>
    <w:tbl>
      <w:tblPr>
        <w:tblW w:w="0" w:type="auto"/>
        <w:tblLayout w:type="fixed"/>
        <w:tblCellMar>
          <w:left w:w="62" w:type="dxa"/>
          <w:right w:w="62" w:type="dxa"/>
        </w:tblCellMar>
        <w:tblLook w:val="0000"/>
      </w:tblPr>
      <w:tblGrid>
        <w:gridCol w:w="2212"/>
        <w:gridCol w:w="6750"/>
      </w:tblGrid>
      <w:tr w:rsidTr="007547E1">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This section describes the language, literacy, numeracy and employment skills essential to performance in this unit but not explicit in the performance criteria.</w:t>
            </w:r>
          </w:p>
        </w:tc>
      </w:tr>
      <w:tr w:rsidTr="007547E1">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7547E1" w:rsidP="007547E1">
            <w:pPr>
              <w:pStyle w:val="BodyText"/>
            </w:pPr>
            <w:r w:rsidRPr="007547E1">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rPr>
                <w:rStyle w:val="SpecialBold"/>
              </w:rPr>
              <w:t>Performance feature</w:t>
            </w:r>
          </w:p>
        </w:tc>
      </w:tr>
      <w:tr w:rsidTr="007547E1">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Learning skills to:</w:t>
            </w:r>
          </w:p>
        </w:tc>
        <w:tc>
          <w:tcPr>
            <w:tcW w:w="6750" w:type="dxa"/>
            <w:tcBorders>
              <w:top w:val="nil"/>
              <w:left w:val="nil"/>
              <w:bottom w:val="nil"/>
              <w:right w:val="nil"/>
            </w:tcBorders>
            <w:tcMar>
              <w:top w:w="0" w:type="dxa"/>
              <w:left w:w="62" w:type="dxa"/>
              <w:bottom w:w="0" w:type="dxa"/>
              <w:right w:w="62" w:type="dxa"/>
            </w:tcMar>
          </w:tcPr>
          <w:p w:rsidR="00000000" w:rsidRPr="007547E1" w:rsidP="007547E1">
            <w:pPr>
              <w:pStyle w:val="ListBullet"/>
            </w:pPr>
            <w:r w:rsidRPr="007547E1">
              <w:t>apply previous knowledge of shop floor prepa</w:t>
            </w:r>
            <w:r w:rsidRPr="007547E1">
              <w:t>ration when selecting suitable tools and equipment</w:t>
            </w:r>
          </w:p>
          <w:p w:rsidR="00000000" w:rsidRPr="007547E1" w:rsidP="007547E1">
            <w:pPr>
              <w:pStyle w:val="ListBullet"/>
            </w:pPr>
            <w:r w:rsidRPr="007547E1">
              <w:t>recognise and take action to rectify minor faults and problems during work.</w:t>
            </w:r>
          </w:p>
          <w:p w:rsidR="00000000" w:rsidP="007547E1">
            <w:pPr>
              <w:pStyle w:val="BodyText"/>
              <w:rPr>
                <w:lang w:val="en-NZ"/>
              </w:rPr>
            </w:pPr>
          </w:p>
        </w:tc>
      </w:tr>
      <w:tr w:rsidTr="007547E1">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Numeracy skills to:</w:t>
            </w:r>
          </w:p>
        </w:tc>
        <w:tc>
          <w:tcPr>
            <w:tcW w:w="6750" w:type="dxa"/>
            <w:tcBorders>
              <w:top w:val="nil"/>
              <w:left w:val="nil"/>
              <w:bottom w:val="nil"/>
              <w:right w:val="nil"/>
            </w:tcBorders>
            <w:tcMar>
              <w:top w:w="0" w:type="dxa"/>
              <w:left w:w="62" w:type="dxa"/>
              <w:bottom w:w="0" w:type="dxa"/>
              <w:right w:w="62" w:type="dxa"/>
            </w:tcMar>
          </w:tcPr>
          <w:p w:rsidR="00000000" w:rsidRPr="007547E1" w:rsidP="007547E1">
            <w:pPr>
              <w:pStyle w:val="ListBullet"/>
            </w:pPr>
            <w:r w:rsidRPr="007547E1">
              <w:t>measure and calculate areas of flooring to be removed</w:t>
            </w:r>
          </w:p>
          <w:p w:rsidR="00000000" w:rsidRPr="007547E1" w:rsidP="007547E1">
            <w:pPr>
              <w:pStyle w:val="ListBullet"/>
            </w:pPr>
            <w:r w:rsidRPr="007547E1">
              <w:t>estimate volume of primers and compounds required to coat floors.</w:t>
            </w:r>
          </w:p>
          <w:p w:rsidR="00000000" w:rsidP="007547E1">
            <w:pPr>
              <w:pStyle w:val="BodyText"/>
              <w:rPr>
                <w:lang w:val="en-NZ"/>
              </w:rPr>
            </w:pPr>
          </w:p>
        </w:tc>
      </w:tr>
      <w:tr w:rsidTr="007547E1">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7547E1" w:rsidP="007547E1">
            <w:pPr>
              <w:pStyle w:val="ListBullet"/>
            </w:pPr>
            <w:r w:rsidRPr="007547E1">
              <w:t>use questioning to identify and confirm job requirements</w:t>
            </w:r>
          </w:p>
          <w:p w:rsidR="00000000" w:rsidRPr="007547E1" w:rsidP="007547E1">
            <w:pPr>
              <w:pStyle w:val="ListBullet"/>
            </w:pPr>
            <w:r w:rsidRPr="007547E1">
              <w:t>interact with workplace personnel and contribute to safe and efficient shop floor preparation.</w:t>
            </w:r>
          </w:p>
          <w:p w:rsidR="00000000" w:rsidP="007547E1">
            <w:pPr>
              <w:pStyle w:val="BodyText"/>
              <w:rPr>
                <w:lang w:val="en-NZ"/>
              </w:rPr>
            </w:pPr>
          </w:p>
        </w:tc>
      </w:tr>
      <w:tr w:rsidTr="007547E1">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Rea</w:t>
            </w:r>
            <w:r w:rsidRPr="007547E1">
              <w:t>ding skills to:</w:t>
            </w:r>
          </w:p>
        </w:tc>
        <w:tc>
          <w:tcPr>
            <w:tcW w:w="6750" w:type="dxa"/>
            <w:tcBorders>
              <w:top w:val="nil"/>
              <w:left w:val="nil"/>
              <w:bottom w:val="nil"/>
              <w:right w:val="nil"/>
            </w:tcBorders>
            <w:tcMar>
              <w:top w:w="0" w:type="dxa"/>
              <w:left w:w="62" w:type="dxa"/>
              <w:bottom w:w="0" w:type="dxa"/>
              <w:right w:w="62" w:type="dxa"/>
            </w:tcMar>
          </w:tcPr>
          <w:p w:rsidR="00000000" w:rsidRPr="007547E1" w:rsidP="007547E1">
            <w:pPr>
              <w:pStyle w:val="ListBullet"/>
            </w:pPr>
            <w:r w:rsidRPr="007547E1">
              <w:t>read and interpret job requirements from a range of familiar workplace documentation, including JSA, SWMS, drawings, specifications and safety data sheets (SDS).</w:t>
            </w:r>
          </w:p>
          <w:p w:rsidR="00000000" w:rsidP="007547E1">
            <w:pPr>
              <w:pStyle w:val="BodyText"/>
              <w:rPr>
                <w:lang w:val="en-NZ"/>
              </w:rPr>
            </w:pPr>
          </w:p>
        </w:tc>
      </w:tr>
      <w:tr w:rsidTr="007547E1">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Writing skills to:</w:t>
            </w:r>
          </w:p>
        </w:tc>
        <w:tc>
          <w:tcPr>
            <w:tcW w:w="6750" w:type="dxa"/>
            <w:tcBorders>
              <w:top w:val="nil"/>
              <w:left w:val="nil"/>
              <w:bottom w:val="nil"/>
              <w:right w:val="nil"/>
            </w:tcBorders>
            <w:tcMar>
              <w:top w:w="0" w:type="dxa"/>
              <w:left w:w="62" w:type="dxa"/>
              <w:bottom w:w="0" w:type="dxa"/>
              <w:right w:w="62" w:type="dxa"/>
            </w:tcMar>
          </w:tcPr>
          <w:p w:rsidR="00000000" w:rsidRPr="007547E1" w:rsidP="007547E1">
            <w:pPr>
              <w:pStyle w:val="ListBullet"/>
            </w:pPr>
            <w:r w:rsidRPr="007547E1">
              <w:t>communicate using mobile telephone text messaging or email to confirm job requirements</w:t>
            </w:r>
          </w:p>
          <w:p w:rsidR="00000000" w:rsidRPr="007547E1" w:rsidP="007547E1">
            <w:pPr>
              <w:pStyle w:val="ListBullet"/>
            </w:pPr>
            <w:r w:rsidRPr="007547E1">
              <w:t>develop or adapt JSA and SWMS.</w:t>
            </w:r>
          </w:p>
          <w:p w:rsidR="00000000" w:rsidP="007547E1">
            <w:pPr>
              <w:pStyle w:val="BodyText"/>
              <w:rPr>
                <w:lang w:val="en-NZ"/>
              </w:rPr>
            </w:pPr>
          </w:p>
        </w:tc>
      </w:tr>
      <w:tr w:rsidTr="007547E1">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t>Initiative and enterprise skills to:</w:t>
            </w:r>
          </w:p>
        </w:tc>
        <w:tc>
          <w:tcPr>
            <w:tcW w:w="6750" w:type="dxa"/>
            <w:tcBorders>
              <w:top w:val="nil"/>
              <w:left w:val="nil"/>
              <w:bottom w:val="nil"/>
              <w:right w:val="nil"/>
            </w:tcBorders>
            <w:tcMar>
              <w:top w:w="0" w:type="dxa"/>
              <w:left w:w="62" w:type="dxa"/>
              <w:bottom w:w="0" w:type="dxa"/>
              <w:right w:w="62" w:type="dxa"/>
            </w:tcMar>
          </w:tcPr>
          <w:p w:rsidR="00000000" w:rsidRPr="007547E1" w:rsidP="007547E1">
            <w:pPr>
              <w:pStyle w:val="ListBullet"/>
            </w:pPr>
            <w:r w:rsidRPr="007547E1">
              <w:t xml:space="preserve">adapt work methods and schedules to meet client requirements and the needs of other </w:t>
            </w:r>
            <w:r w:rsidRPr="007547E1">
              <w:t>shopfitters working concurrently</w:t>
            </w:r>
          </w:p>
          <w:p w:rsidR="00000000" w:rsidRPr="007547E1" w:rsidP="007547E1">
            <w:pPr>
              <w:pStyle w:val="ListBullet"/>
            </w:pPr>
            <w:r w:rsidRPr="007547E1">
              <w:t>identify competing demands and expectations and take responsibility for prioritising work and building solutions into the planning process.</w:t>
            </w:r>
          </w:p>
          <w:p w:rsidR="00000000" w:rsidRPr="007547E1" w:rsidP="007547E1">
            <w:pPr>
              <w:pStyle w:val="BodyText"/>
            </w:pPr>
          </w:p>
        </w:tc>
      </w:tr>
    </w:tbl>
    <w:p w:rsidR="00000000" w:rsidRPr="007547E1" w:rsidP="007547E1">
      <w:pPr>
        <w:pStyle w:val="BodyText"/>
      </w:pPr>
    </w:p>
    <w:p w:rsidR="00000000" w:rsidRPr="007547E1" w:rsidP="007547E1">
      <w:pPr>
        <w:pStyle w:val="AllowPageBreak"/>
      </w:pPr>
    </w:p>
    <w:p w:rsidR="00000000" w:rsidRPr="007547E1" w:rsidP="007547E1">
      <w:pPr>
        <w:pStyle w:val="Heading1"/>
      </w:pPr>
      <w:bookmarkStart w:id="8" w:name="O_832520"/>
      <w:bookmarkEnd w:id="8"/>
      <w:r w:rsidRPr="007547E1">
        <w:t>Range of Conditions</w:t>
      </w:r>
    </w:p>
    <w:tbl>
      <w:tblPr>
        <w:tblW w:w="0" w:type="auto"/>
        <w:tblLayout w:type="fixed"/>
        <w:tblCellMar>
          <w:left w:w="62" w:type="dxa"/>
          <w:right w:w="62" w:type="dxa"/>
        </w:tblCellMar>
        <w:tblLook w:val="0000"/>
      </w:tblPr>
      <w:tblGrid>
        <w:gridCol w:w="2236"/>
        <w:gridCol w:w="6726"/>
      </w:tblGrid>
      <w:tr w:rsidTr="007547E1">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RPr="007547E1" w:rsidP="007547E1">
            <w:pPr>
              <w:pStyle w:val="BodyText"/>
            </w:pPr>
            <w:r w:rsidRPr="007547E1">
              <w:t xml:space="preserve">This section specifies essential operating </w:t>
            </w:r>
            <w:r w:rsidRPr="007547E1">
              <w:t>conditions and any other factors essential to the work environment.</w:t>
            </w:r>
          </w:p>
          <w:p w:rsidR="00000000" w:rsidP="007547E1">
            <w:pPr>
              <w:pStyle w:val="BodyText"/>
              <w:rPr>
                <w:lang w:val="en-NZ"/>
              </w:rPr>
            </w:pPr>
            <w:r w:rsidRPr="007547E1">
              <w:t>Bold italicised wording, if used in the performance criteria, is detailed below.</w:t>
            </w:r>
          </w:p>
        </w:tc>
      </w:tr>
      <w:tr w:rsidTr="007547E1">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rPr>
                <w:rStyle w:val="BoldandItalics"/>
              </w:rPr>
              <w:t>Job requirements</w:t>
            </w:r>
            <w:r w:rsidRPr="007547E1">
              <w:t xml:space="preserve"> must include:</w:t>
            </w:r>
          </w:p>
        </w:tc>
        <w:tc>
          <w:tcPr>
            <w:tcW w:w="6726" w:type="dxa"/>
            <w:tcBorders>
              <w:top w:val="nil"/>
              <w:left w:val="nil"/>
              <w:bottom w:val="nil"/>
              <w:right w:val="nil"/>
            </w:tcBorders>
            <w:tcMar>
              <w:top w:w="0" w:type="dxa"/>
              <w:left w:w="62" w:type="dxa"/>
              <w:bottom w:w="0" w:type="dxa"/>
              <w:right w:w="62" w:type="dxa"/>
            </w:tcMar>
          </w:tcPr>
          <w:p w:rsidR="00000000" w:rsidRPr="007547E1" w:rsidP="007547E1">
            <w:pPr>
              <w:pStyle w:val="ListBullet"/>
            </w:pPr>
            <w:r w:rsidRPr="007547E1">
              <w:t>job specifications for floor covering removal and surface preparation, including:</w:t>
            </w:r>
          </w:p>
          <w:p w:rsidR="00000000" w:rsidRPr="007547E1" w:rsidP="007547E1">
            <w:pPr>
              <w:pStyle w:val="ListBullet2"/>
            </w:pPr>
            <w:r w:rsidRPr="007547E1">
              <w:t>details of the area and type of floor coverings to be removed and primers and compounds to be used for smoothing</w:t>
            </w:r>
          </w:p>
          <w:p w:rsidR="00000000" w:rsidRPr="007547E1" w:rsidP="007547E1">
            <w:pPr>
              <w:pStyle w:val="ListBullet2"/>
            </w:pPr>
            <w:r w:rsidRPr="007547E1">
              <w:t>quality requirements for the completed work</w:t>
            </w:r>
          </w:p>
          <w:p w:rsidR="00000000" w:rsidRPr="007547E1" w:rsidP="007547E1">
            <w:pPr>
              <w:pStyle w:val="ListBullet2"/>
            </w:pPr>
            <w:r w:rsidRPr="007547E1">
              <w:t>timeframe for completion</w:t>
            </w:r>
          </w:p>
          <w:p w:rsidR="00000000" w:rsidRPr="007547E1" w:rsidP="007547E1">
            <w:pPr>
              <w:pStyle w:val="ListBullet"/>
            </w:pPr>
            <w:r w:rsidRPr="007547E1">
              <w:t>information regarding other personnel undertaking concurrent shopfitting activities at the work site and arrangements for interacting during work</w:t>
            </w:r>
          </w:p>
          <w:p w:rsidR="00000000" w:rsidRPr="007547E1" w:rsidP="007547E1">
            <w:pPr>
              <w:pStyle w:val="ListBullet"/>
            </w:pPr>
            <w:r w:rsidRPr="007547E1">
              <w:t>work site procedures specified by retail project manager or client</w:t>
            </w:r>
          </w:p>
          <w:p w:rsidR="00000000" w:rsidRPr="007547E1" w:rsidP="007547E1">
            <w:pPr>
              <w:pStyle w:val="ListBullet"/>
            </w:pPr>
            <w:r w:rsidRPr="007547E1">
              <w:t>JSA or SWMS for t</w:t>
            </w:r>
            <w:r w:rsidRPr="007547E1">
              <w:t>asks</w:t>
            </w:r>
          </w:p>
          <w:p w:rsidR="00000000" w:rsidRPr="007547E1" w:rsidP="007547E1">
            <w:pPr>
              <w:pStyle w:val="ListBullet"/>
            </w:pPr>
            <w:r w:rsidRPr="007547E1">
              <w:t>schedule for completing work, including client requirements regarding times when work can be undertaken</w:t>
            </w:r>
          </w:p>
          <w:p w:rsidR="00000000" w:rsidRPr="007547E1" w:rsidP="007547E1">
            <w:pPr>
              <w:pStyle w:val="ListBullet"/>
            </w:pPr>
            <w:r w:rsidRPr="007547E1">
              <w:t>workplace procedures incorporating requirements of relevant legislation, regulations, codes and Australian standards</w:t>
            </w:r>
          </w:p>
          <w:p w:rsidR="00000000" w:rsidRPr="007547E1" w:rsidP="007547E1">
            <w:pPr>
              <w:pStyle w:val="ListBullet"/>
            </w:pPr>
            <w:r w:rsidRPr="007547E1">
              <w:t>workplace and work site enviro</w:t>
            </w:r>
            <w:r w:rsidRPr="007547E1">
              <w:t>nmental and sustainability requirements, including:</w:t>
            </w:r>
          </w:p>
          <w:p w:rsidR="00000000" w:rsidRPr="007547E1" w:rsidP="007547E1">
            <w:pPr>
              <w:pStyle w:val="ListBullet2"/>
            </w:pPr>
            <w:r w:rsidRPr="007547E1">
              <w:t>clean-up management</w:t>
            </w:r>
          </w:p>
          <w:p w:rsidR="00000000" w:rsidRPr="007547E1" w:rsidP="007547E1">
            <w:pPr>
              <w:pStyle w:val="ListBullet2"/>
            </w:pPr>
            <w:r w:rsidRPr="007547E1">
              <w:t>dust and noise management</w:t>
            </w:r>
          </w:p>
          <w:p w:rsidR="00000000" w:rsidRPr="007547E1" w:rsidP="007547E1">
            <w:pPr>
              <w:pStyle w:val="ListBullet2"/>
            </w:pPr>
            <w:r w:rsidRPr="007547E1">
              <w:t>waste management.</w:t>
            </w:r>
          </w:p>
          <w:p w:rsidR="00000000" w:rsidP="007547E1">
            <w:pPr>
              <w:pStyle w:val="BodyText"/>
              <w:rPr>
                <w:lang w:val="en-NZ"/>
              </w:rPr>
            </w:pPr>
          </w:p>
        </w:tc>
      </w:tr>
      <w:tr w:rsidTr="007547E1">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rPr>
                <w:rStyle w:val="BoldandItalics"/>
              </w:rPr>
              <w:t xml:space="preserve">Health and safety requirements </w:t>
            </w:r>
            <w:r w:rsidRPr="007547E1">
              <w:t>must include:</w:t>
            </w:r>
          </w:p>
        </w:tc>
        <w:tc>
          <w:tcPr>
            <w:tcW w:w="6726" w:type="dxa"/>
            <w:tcBorders>
              <w:top w:val="nil"/>
              <w:left w:val="nil"/>
              <w:bottom w:val="nil"/>
              <w:right w:val="nil"/>
            </w:tcBorders>
            <w:tcMar>
              <w:top w:w="0" w:type="dxa"/>
              <w:left w:w="62" w:type="dxa"/>
              <w:bottom w:w="0" w:type="dxa"/>
              <w:right w:w="62" w:type="dxa"/>
            </w:tcMar>
          </w:tcPr>
          <w:p w:rsidR="00000000" w:rsidRPr="007547E1" w:rsidP="007547E1">
            <w:pPr>
              <w:pStyle w:val="ListBullet"/>
            </w:pPr>
            <w:r w:rsidRPr="007547E1">
              <w:t xml:space="preserve">selection, correct fitting, and use of personal protective equipment (PPE) prescribed </w:t>
            </w:r>
            <w:r w:rsidRPr="007547E1">
              <w:t>under legislation, regulations and workplace procedures</w:t>
            </w:r>
          </w:p>
          <w:p w:rsidR="00000000" w:rsidRPr="007547E1" w:rsidP="007547E1">
            <w:pPr>
              <w:pStyle w:val="ListBullet"/>
            </w:pPr>
            <w:r w:rsidRPr="007547E1">
              <w:t>emergency procedures, including:</w:t>
            </w:r>
          </w:p>
          <w:p w:rsidR="00000000" w:rsidRPr="007547E1" w:rsidP="007547E1">
            <w:pPr>
              <w:pStyle w:val="ListBullet2"/>
            </w:pPr>
            <w:r w:rsidRPr="007547E1">
              <w:t>evacuation</w:t>
            </w:r>
          </w:p>
          <w:p w:rsidR="00000000" w:rsidRPr="007547E1" w:rsidP="007547E1">
            <w:pPr>
              <w:pStyle w:val="ListBullet2"/>
            </w:pPr>
            <w:r w:rsidRPr="007547E1">
              <w:t>first aid</w:t>
            </w:r>
          </w:p>
          <w:p w:rsidR="00000000" w:rsidRPr="007547E1" w:rsidP="007547E1">
            <w:pPr>
              <w:pStyle w:val="ListBullet2"/>
            </w:pPr>
            <w:r w:rsidRPr="007547E1">
              <w:t>location and use of firefighting equipment</w:t>
            </w:r>
          </w:p>
          <w:p w:rsidR="00000000" w:rsidRPr="007547E1" w:rsidP="007547E1">
            <w:pPr>
              <w:pStyle w:val="ListBullet"/>
            </w:pPr>
            <w:r w:rsidRPr="007547E1">
              <w:t>hazard identification and risk control procedures, including notification of specialised contractor f</w:t>
            </w:r>
            <w:r w:rsidRPr="007547E1">
              <w:t>or removal of asbestos tile or sheet vinyl product</w:t>
            </w:r>
          </w:p>
          <w:p w:rsidR="00000000" w:rsidRPr="007547E1" w:rsidP="007547E1">
            <w:pPr>
              <w:pStyle w:val="ListBullet"/>
            </w:pPr>
            <w:r w:rsidRPr="007547E1">
              <w:t>safe operating procedures, including:</w:t>
            </w:r>
          </w:p>
          <w:p w:rsidR="00000000" w:rsidRPr="007547E1" w:rsidP="007547E1">
            <w:pPr>
              <w:pStyle w:val="ListBullet2"/>
            </w:pPr>
            <w:r w:rsidRPr="007547E1">
              <w:t>SDS</w:t>
            </w:r>
          </w:p>
          <w:p w:rsidR="00000000" w:rsidRPr="007547E1" w:rsidP="007547E1">
            <w:pPr>
              <w:pStyle w:val="ListBullet2"/>
            </w:pPr>
            <w:r w:rsidRPr="007547E1">
              <w:t>manufacturer specifications</w:t>
            </w:r>
          </w:p>
          <w:p w:rsidR="00000000" w:rsidRPr="007547E1" w:rsidP="007547E1">
            <w:pPr>
              <w:pStyle w:val="ListBullet2"/>
            </w:pPr>
            <w:r w:rsidRPr="007547E1">
              <w:t>signage and barricades</w:t>
            </w:r>
          </w:p>
          <w:p w:rsidR="00000000" w:rsidRPr="007547E1" w:rsidP="007547E1">
            <w:pPr>
              <w:pStyle w:val="ListBullet2"/>
            </w:pPr>
            <w:r w:rsidRPr="007547E1">
              <w:t>requirements for:</w:t>
            </w:r>
          </w:p>
          <w:p w:rsidR="00000000" w:rsidRPr="007547E1" w:rsidP="007547E1">
            <w:pPr>
              <w:pStyle w:val="ListBullet3"/>
            </w:pPr>
            <w:r w:rsidRPr="007547E1">
              <w:t>concealed services (water, power and gas)</w:t>
            </w:r>
          </w:p>
          <w:p w:rsidR="00000000" w:rsidRPr="007547E1" w:rsidP="007547E1">
            <w:pPr>
              <w:pStyle w:val="ListBullet3"/>
            </w:pPr>
            <w:r w:rsidRPr="007547E1">
              <w:t>lighting</w:t>
            </w:r>
          </w:p>
          <w:p w:rsidR="00000000" w:rsidRPr="007547E1" w:rsidP="007547E1">
            <w:pPr>
              <w:pStyle w:val="ListBullet3"/>
            </w:pPr>
            <w:r w:rsidRPr="007547E1">
              <w:t>work site visitors and the public</w:t>
            </w:r>
          </w:p>
          <w:p w:rsidR="00000000" w:rsidRPr="007547E1" w:rsidP="007547E1">
            <w:pPr>
              <w:pStyle w:val="ListBullet3"/>
            </w:pPr>
            <w:r w:rsidRPr="007547E1">
              <w:t>working in proximity to others</w:t>
            </w:r>
          </w:p>
          <w:p w:rsidR="00000000" w:rsidRPr="007547E1" w:rsidP="007547E1">
            <w:pPr>
              <w:pStyle w:val="ListBullet2"/>
            </w:pPr>
            <w:r w:rsidRPr="007547E1">
              <w:t>selection and use of tools and equipment</w:t>
            </w:r>
          </w:p>
          <w:p w:rsidR="00000000" w:rsidRPr="007547E1" w:rsidP="007547E1">
            <w:pPr>
              <w:pStyle w:val="ListBullet"/>
            </w:pPr>
            <w:r w:rsidRPr="007547E1">
              <w:t>reporting of health and safety issues, hazards, accidents and incidents</w:t>
            </w:r>
          </w:p>
          <w:p w:rsidR="00000000" w:rsidRPr="007547E1" w:rsidP="007547E1">
            <w:pPr>
              <w:pStyle w:val="ListBullet"/>
            </w:pPr>
            <w:r w:rsidRPr="007547E1">
              <w:t>duty of care</w:t>
            </w:r>
          </w:p>
          <w:p w:rsidR="00000000" w:rsidRPr="007547E1" w:rsidP="007547E1">
            <w:pPr>
              <w:pStyle w:val="ListBullet"/>
            </w:pPr>
            <w:r w:rsidRPr="007547E1">
              <w:t>identifying, safe handling, securing and labelling of hazardous materials.</w:t>
            </w:r>
          </w:p>
          <w:p w:rsidR="00000000" w:rsidP="007547E1">
            <w:pPr>
              <w:pStyle w:val="BodyText"/>
              <w:rPr>
                <w:lang w:val="en-NZ"/>
              </w:rPr>
            </w:pPr>
          </w:p>
        </w:tc>
      </w:tr>
      <w:tr w:rsidTr="007547E1">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rPr>
                <w:rStyle w:val="BoldandItalics"/>
              </w:rPr>
              <w:t>Tools and equipment</w:t>
            </w:r>
            <w:r w:rsidRPr="007547E1">
              <w:t xml:space="preserve"> must include eight or more of the following:</w:t>
            </w:r>
          </w:p>
        </w:tc>
        <w:tc>
          <w:tcPr>
            <w:tcW w:w="6726" w:type="dxa"/>
            <w:tcBorders>
              <w:top w:val="nil"/>
              <w:left w:val="nil"/>
              <w:bottom w:val="nil"/>
              <w:right w:val="nil"/>
            </w:tcBorders>
            <w:tcMar>
              <w:top w:w="0" w:type="dxa"/>
              <w:left w:w="62" w:type="dxa"/>
              <w:bottom w:w="0" w:type="dxa"/>
              <w:right w:w="62" w:type="dxa"/>
            </w:tcMar>
          </w:tcPr>
          <w:p w:rsidR="00000000" w:rsidRPr="007547E1" w:rsidP="007547E1">
            <w:pPr>
              <w:pStyle w:val="ListBullet"/>
            </w:pPr>
            <w:r w:rsidRPr="007547E1">
              <w:t>adhesive tape</w:t>
            </w:r>
          </w:p>
          <w:p w:rsidR="00000000" w:rsidRPr="007547E1" w:rsidP="007547E1">
            <w:pPr>
              <w:pStyle w:val="ListBullet"/>
            </w:pPr>
            <w:r w:rsidRPr="007547E1">
              <w:t>finishing trowel</w:t>
            </w:r>
          </w:p>
          <w:p w:rsidR="00000000" w:rsidRPr="007547E1" w:rsidP="007547E1">
            <w:pPr>
              <w:pStyle w:val="ListBullet"/>
            </w:pPr>
            <w:r w:rsidRPr="007547E1">
              <w:t>floor stripper</w:t>
            </w:r>
          </w:p>
          <w:p w:rsidR="00000000" w:rsidRPr="007547E1" w:rsidP="007547E1">
            <w:pPr>
              <w:pStyle w:val="ListBullet"/>
            </w:pPr>
            <w:r w:rsidRPr="007547E1">
              <w:t>grouping and batching buckets</w:t>
            </w:r>
          </w:p>
          <w:p w:rsidR="00000000" w:rsidRPr="007547E1" w:rsidP="007547E1">
            <w:pPr>
              <w:pStyle w:val="ListBullet"/>
            </w:pPr>
            <w:r w:rsidRPr="007547E1">
              <w:t>hair broom</w:t>
            </w:r>
          </w:p>
          <w:p w:rsidR="00000000" w:rsidRPr="007547E1" w:rsidP="007547E1">
            <w:pPr>
              <w:pStyle w:val="ListBullet"/>
            </w:pPr>
            <w:r w:rsidRPr="007547E1">
              <w:t>hammer</w:t>
            </w:r>
          </w:p>
          <w:p w:rsidR="00000000" w:rsidRPr="007547E1" w:rsidP="007547E1">
            <w:pPr>
              <w:pStyle w:val="ListBullet"/>
            </w:pPr>
            <w:r w:rsidRPr="007547E1">
              <w:t>mixing drill</w:t>
            </w:r>
          </w:p>
          <w:p w:rsidR="00000000" w:rsidRPr="007547E1" w:rsidP="007547E1">
            <w:pPr>
              <w:pStyle w:val="ListBullet"/>
            </w:pPr>
            <w:r w:rsidRPr="007547E1">
              <w:t>mixing palette</w:t>
            </w:r>
          </w:p>
          <w:p w:rsidR="00000000" w:rsidRPr="007547E1" w:rsidP="007547E1">
            <w:pPr>
              <w:pStyle w:val="ListBullet"/>
            </w:pPr>
            <w:r w:rsidRPr="007547E1">
              <w:t>moulding lifter</w:t>
            </w:r>
          </w:p>
          <w:p w:rsidR="00000000" w:rsidRPr="007547E1" w:rsidP="007547E1">
            <w:pPr>
              <w:pStyle w:val="ListBullet"/>
            </w:pPr>
            <w:r w:rsidRPr="007547E1">
              <w:t>plastic sheeting</w:t>
            </w:r>
          </w:p>
          <w:p w:rsidR="00000000" w:rsidRPr="007547E1" w:rsidP="007547E1">
            <w:pPr>
              <w:pStyle w:val="ListBullet"/>
            </w:pPr>
            <w:r w:rsidRPr="007547E1">
              <w:t>rubbish bags</w:t>
            </w:r>
          </w:p>
          <w:p w:rsidR="00000000" w:rsidRPr="007547E1" w:rsidP="007547E1">
            <w:pPr>
              <w:pStyle w:val="ListBullet"/>
            </w:pPr>
            <w:r w:rsidRPr="007547E1">
              <w:t>scraper</w:t>
            </w:r>
          </w:p>
          <w:p w:rsidR="00000000" w:rsidRPr="007547E1" w:rsidP="007547E1">
            <w:pPr>
              <w:pStyle w:val="ListBullet"/>
            </w:pPr>
            <w:r w:rsidRPr="007547E1">
              <w:t>screed bar</w:t>
            </w:r>
          </w:p>
          <w:p w:rsidR="00000000" w:rsidRPr="007547E1" w:rsidP="007547E1">
            <w:pPr>
              <w:pStyle w:val="ListBullet"/>
            </w:pPr>
            <w:r w:rsidRPr="007547E1">
              <w:t>trolley</w:t>
            </w:r>
          </w:p>
          <w:p w:rsidR="00000000" w:rsidRPr="007547E1" w:rsidP="007547E1">
            <w:pPr>
              <w:pStyle w:val="ListBullet"/>
            </w:pPr>
            <w:r w:rsidRPr="007547E1">
              <w:t>twine</w:t>
            </w:r>
          </w:p>
          <w:p w:rsidR="00000000" w:rsidRPr="007547E1" w:rsidP="007547E1">
            <w:pPr>
              <w:pStyle w:val="ListBullet"/>
            </w:pPr>
            <w:r w:rsidRPr="007547E1">
              <w:t>utility knife</w:t>
            </w:r>
          </w:p>
          <w:p w:rsidR="00000000" w:rsidRPr="007547E1" w:rsidP="007547E1">
            <w:pPr>
              <w:pStyle w:val="ListBullet"/>
            </w:pPr>
            <w:r w:rsidRPr="007547E1">
              <w:t>vacuum cleaner</w:t>
            </w:r>
          </w:p>
          <w:p w:rsidR="00000000" w:rsidRPr="007547E1" w:rsidP="007547E1">
            <w:pPr>
              <w:pStyle w:val="ListBullet"/>
            </w:pPr>
            <w:r w:rsidRPr="007547E1">
              <w:t>vinyl tile lifter.</w:t>
            </w:r>
          </w:p>
          <w:p w:rsidR="00000000" w:rsidP="007547E1">
            <w:pPr>
              <w:pStyle w:val="BodyText"/>
              <w:rPr>
                <w:lang w:val="en-NZ"/>
              </w:rPr>
            </w:pPr>
          </w:p>
        </w:tc>
      </w:tr>
      <w:tr w:rsidTr="007547E1">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7547E1">
            <w:pPr>
              <w:pStyle w:val="BodyText"/>
              <w:rPr>
                <w:lang w:val="en-NZ"/>
              </w:rPr>
            </w:pPr>
            <w:r w:rsidRPr="007547E1">
              <w:rPr>
                <w:rStyle w:val="BoldandItalics"/>
              </w:rPr>
              <w:t>Floor coverings</w:t>
            </w:r>
            <w:r w:rsidRPr="007547E1">
              <w:t xml:space="preserve"> to be removed must include four of the </w:t>
            </w:r>
            <w:r w:rsidRPr="007547E1">
              <w:t xml:space="preserve">following: </w:t>
            </w:r>
          </w:p>
        </w:tc>
        <w:tc>
          <w:tcPr>
            <w:tcW w:w="6726" w:type="dxa"/>
            <w:tcBorders>
              <w:top w:val="nil"/>
              <w:left w:val="nil"/>
              <w:bottom w:val="nil"/>
              <w:right w:val="nil"/>
            </w:tcBorders>
            <w:tcMar>
              <w:top w:w="0" w:type="dxa"/>
              <w:left w:w="62" w:type="dxa"/>
              <w:bottom w:w="0" w:type="dxa"/>
              <w:right w:w="62" w:type="dxa"/>
            </w:tcMar>
          </w:tcPr>
          <w:p w:rsidR="00000000" w:rsidRPr="007547E1" w:rsidP="007547E1">
            <w:pPr>
              <w:pStyle w:val="ListBullet"/>
            </w:pPr>
            <w:r w:rsidRPr="007547E1">
              <w:t>parquetry with hard underlay</w:t>
            </w:r>
          </w:p>
          <w:p w:rsidR="00000000" w:rsidRPr="007547E1" w:rsidP="007547E1">
            <w:pPr>
              <w:pStyle w:val="ListBullet"/>
            </w:pPr>
            <w:r w:rsidRPr="007547E1">
              <w:t>floating engineered floor</w:t>
            </w:r>
          </w:p>
          <w:p w:rsidR="00000000" w:rsidRPr="007547E1" w:rsidP="007547E1">
            <w:pPr>
              <w:pStyle w:val="ListBullet"/>
            </w:pPr>
            <w:r w:rsidRPr="007547E1">
              <w:t>carpet tiles</w:t>
            </w:r>
          </w:p>
          <w:p w:rsidR="00000000" w:rsidRPr="007547E1" w:rsidP="007547E1">
            <w:pPr>
              <w:pStyle w:val="ListBullet"/>
            </w:pPr>
            <w:r w:rsidRPr="007547E1">
              <w:t>resilient tiles</w:t>
            </w:r>
          </w:p>
          <w:p w:rsidR="00000000" w:rsidRPr="007547E1" w:rsidP="007547E1">
            <w:pPr>
              <w:pStyle w:val="ListBullet"/>
            </w:pPr>
            <w:r w:rsidRPr="007547E1">
              <w:t>vinyl tiles</w:t>
            </w:r>
          </w:p>
          <w:p w:rsidR="00000000" w:rsidRPr="007547E1" w:rsidP="007547E1">
            <w:pPr>
              <w:pStyle w:val="ListBullet"/>
            </w:pPr>
            <w:r w:rsidRPr="007547E1">
              <w:t>adhesive bonded carpet.</w:t>
            </w:r>
          </w:p>
          <w:p w:rsidR="00000000" w:rsidRPr="007547E1" w:rsidP="007547E1">
            <w:pPr>
              <w:pStyle w:val="BodyText"/>
            </w:pPr>
          </w:p>
        </w:tc>
      </w:tr>
    </w:tbl>
    <w:p w:rsidR="00000000" w:rsidRPr="007547E1" w:rsidP="007547E1">
      <w:pPr>
        <w:pStyle w:val="BodyText"/>
      </w:pPr>
    </w:p>
    <w:p w:rsidR="00000000" w:rsidRPr="007547E1" w:rsidP="007547E1">
      <w:pPr>
        <w:pStyle w:val="AllowPageBreak"/>
      </w:pPr>
    </w:p>
    <w:p w:rsidR="00000000" w:rsidRPr="007547E1" w:rsidP="007547E1">
      <w:pPr>
        <w:pStyle w:val="Heading1"/>
      </w:pPr>
      <w:bookmarkStart w:id="9" w:name="O_832519"/>
      <w:bookmarkEnd w:id="9"/>
      <w:r w:rsidRPr="007547E1">
        <w:t>Unit Mapping Information</w:t>
      </w:r>
    </w:p>
    <w:p w:rsidR="00000000" w:rsidRPr="007547E1" w:rsidP="00147FBE">
      <w:pPr>
        <w:pStyle w:val="BodyText"/>
      </w:pPr>
      <w:r w:rsidRPr="007547E1">
        <w:t>No equivalent unit.</w:t>
      </w:r>
    </w:p>
    <w:p w:rsidR="00000000" w:rsidRPr="007547E1" w:rsidP="007547E1">
      <w:pPr>
        <w:pStyle w:val="Heading1"/>
      </w:pPr>
      <w:bookmarkStart w:id="10" w:name="O_832512"/>
      <w:bookmarkEnd w:id="10"/>
      <w:r w:rsidRPr="007547E1">
        <w:t>Links</w:t>
      </w:r>
    </w:p>
    <w:p w:rsidR="00000000" w:rsidRPr="007547E1" w:rsidP="00147FBE">
      <w:pPr>
        <w:pStyle w:val="BodyText"/>
      </w:pPr>
      <w:r w:rsidRPr="007547E1">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1437DD">
        <w:rPr>
          <w:rStyle w:val="Hyperlink"/>
        </w:rPr>
        <w:t>https://vetnet.education.gov.au/Pages/TrainingDocs.aspx?q=7e15fa6a-68b8-4097-b099-030a5569b1ad</w:t>
      </w:r>
      <w:r>
        <w:fldChar w:fldCharType="end"/>
      </w:r>
    </w:p>
    <w:p w:rsidR="00000000" w:rsidRPr="007547E1" w:rsidP="007547E1"/>
    <w:sectPr w:rsidSect="007547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7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7E1" w:rsidRPr="00147FBE" w:rsidP="00147F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7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FBE" w:rsidP="007547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47FBE" w:rsidP="007547E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147FBE" w:rsidP="007547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7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F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47E1" w:rsidRPr="00147FBE" w:rsidP="00147F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7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FBE" w:rsidRPr="002D2AF8" w:rsidP="007547E1">
    <w:pPr>
      <w:pStyle w:val="Header"/>
      <w:framePr w:wrap="around"/>
    </w:pPr>
    <w:r>
      <w:fldChar w:fldCharType="begin"/>
    </w:r>
    <w:r>
      <w:instrText xml:space="preserve"> TITLE   \* MERGEFORMAT </w:instrText>
    </w:r>
    <w:r>
      <w:fldChar w:fldCharType="separate"/>
    </w:r>
    <w:r>
      <w:t>CPCCSH3010 Prepare shop floors for new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147FBE" w:rsidP="007547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FCF0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56B7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803C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7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7E1"/>
    <w:pPr>
      <w:spacing w:before="360" w:after="60"/>
      <w:outlineLvl w:val="0"/>
    </w:pPr>
    <w:rPr>
      <w:sz w:val="32"/>
    </w:rPr>
  </w:style>
  <w:style w:type="paragraph" w:styleId="Heading2">
    <w:name w:val="heading 2"/>
    <w:basedOn w:val="HeadingBase"/>
    <w:next w:val="BodyText"/>
    <w:link w:val="Heading2Char"/>
    <w:qFormat/>
    <w:rsid w:val="007547E1"/>
    <w:pPr>
      <w:keepLines/>
      <w:spacing w:before="240" w:after="120"/>
      <w:outlineLvl w:val="1"/>
    </w:pPr>
    <w:rPr>
      <w:sz w:val="28"/>
      <w:szCs w:val="40"/>
    </w:rPr>
  </w:style>
  <w:style w:type="paragraph" w:styleId="Heading3">
    <w:name w:val="heading 3"/>
    <w:basedOn w:val="HeadingBase"/>
    <w:next w:val="BodyText"/>
    <w:link w:val="Heading3Char"/>
    <w:qFormat/>
    <w:rsid w:val="007547E1"/>
    <w:pPr>
      <w:spacing w:before="180" w:after="120"/>
      <w:outlineLvl w:val="2"/>
    </w:pPr>
    <w:rPr>
      <w:spacing w:val="-10"/>
      <w:kern w:val="32"/>
    </w:rPr>
  </w:style>
  <w:style w:type="paragraph" w:styleId="Heading4">
    <w:name w:val="heading 4"/>
    <w:basedOn w:val="HeadingBase"/>
    <w:next w:val="BodyText"/>
    <w:link w:val="Heading4Char"/>
    <w:qFormat/>
    <w:rsid w:val="007547E1"/>
    <w:pPr>
      <w:spacing w:before="160" w:after="120"/>
      <w:outlineLvl w:val="3"/>
    </w:pPr>
    <w:rPr>
      <w:sz w:val="22"/>
    </w:rPr>
  </w:style>
  <w:style w:type="paragraph" w:styleId="Heading5">
    <w:name w:val="heading 5"/>
    <w:basedOn w:val="HeadingBase"/>
    <w:next w:val="Normal"/>
    <w:link w:val="Heading5Char"/>
    <w:qFormat/>
    <w:rsid w:val="007547E1"/>
    <w:pPr>
      <w:spacing w:before="80"/>
      <w:outlineLvl w:val="4"/>
    </w:pPr>
    <w:rPr>
      <w:color w:val="918585"/>
      <w:sz w:val="20"/>
    </w:rPr>
  </w:style>
  <w:style w:type="paragraph" w:styleId="Heading6">
    <w:name w:val="heading 6"/>
    <w:basedOn w:val="HeadingBase"/>
    <w:next w:val="Normal"/>
    <w:link w:val="Heading6Char"/>
    <w:qFormat/>
    <w:rsid w:val="007547E1"/>
    <w:pPr>
      <w:spacing w:before="60"/>
      <w:outlineLvl w:val="5"/>
    </w:pPr>
    <w:rPr>
      <w:color w:val="918585"/>
      <w:sz w:val="20"/>
    </w:rPr>
  </w:style>
  <w:style w:type="paragraph" w:styleId="Heading7">
    <w:name w:val="heading 7"/>
    <w:basedOn w:val="Normal"/>
    <w:next w:val="Normal"/>
    <w:link w:val="Heading7Char"/>
    <w:qFormat/>
    <w:rsid w:val="007547E1"/>
    <w:pPr>
      <w:ind w:left="720"/>
      <w:outlineLvl w:val="6"/>
    </w:pPr>
    <w:rPr>
      <w:i/>
    </w:rPr>
  </w:style>
  <w:style w:type="paragraph" w:styleId="Heading8">
    <w:name w:val="heading 8"/>
    <w:basedOn w:val="Normal"/>
    <w:next w:val="Normal"/>
    <w:link w:val="Heading8Char"/>
    <w:qFormat/>
    <w:rsid w:val="007547E1"/>
    <w:pPr>
      <w:ind w:left="720"/>
      <w:outlineLvl w:val="7"/>
    </w:pPr>
    <w:rPr>
      <w:i/>
    </w:rPr>
  </w:style>
  <w:style w:type="paragraph" w:styleId="Heading9">
    <w:name w:val="heading 9"/>
    <w:basedOn w:val="Normal"/>
    <w:next w:val="Normal"/>
    <w:link w:val="Heading9Char"/>
    <w:qFormat/>
    <w:rsid w:val="007547E1"/>
    <w:pPr>
      <w:ind w:left="720"/>
      <w:outlineLvl w:val="8"/>
    </w:pPr>
    <w:rPr>
      <w:i/>
    </w:rPr>
  </w:style>
  <w:style w:type="character" w:default="1" w:styleId="DefaultParagraphFont">
    <w:name w:val="Default Paragraph Font"/>
    <w:uiPriority w:val="1"/>
    <w:unhideWhenUsed/>
    <w:rsid w:val="007547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7E1"/>
  </w:style>
  <w:style w:type="character" w:customStyle="1" w:styleId="Heading1Char">
    <w:name w:val="Heading 1 Char"/>
    <w:basedOn w:val="DefaultParagraphFont"/>
    <w:link w:val="Heading1"/>
    <w:rsid w:val="007547E1"/>
    <w:rPr>
      <w:rFonts w:ascii="Times New Roman" w:eastAsia="Times New Roman" w:hAnsi="Times New Roman" w:cs="Times New Roman"/>
      <w:b/>
      <w:sz w:val="32"/>
      <w:szCs w:val="20"/>
      <w:lang w:eastAsia="en-US"/>
    </w:rPr>
  </w:style>
  <w:style w:type="paragraph" w:styleId="BodyText">
    <w:name w:val="Body Text"/>
    <w:basedOn w:val="Normal"/>
    <w:link w:val="BodyTextChar"/>
    <w:rsid w:val="007547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47E1"/>
    <w:rPr>
      <w:rFonts w:ascii="Times New Roman" w:eastAsia="Times New Roman" w:hAnsi="Times New Roman" w:cs="Times New Roman"/>
      <w:sz w:val="24"/>
      <w:lang w:eastAsia="en-US"/>
    </w:rPr>
  </w:style>
  <w:style w:type="paragraph" w:styleId="ListBullet">
    <w:name w:val="List Bullet"/>
    <w:basedOn w:val="List"/>
    <w:rsid w:val="007547E1"/>
    <w:pPr>
      <w:numPr>
        <w:numId w:val="14"/>
      </w:numPr>
      <w:tabs>
        <w:tab w:val="clear" w:pos="340"/>
      </w:tabs>
      <w:spacing w:before="40" w:after="40"/>
    </w:pPr>
  </w:style>
  <w:style w:type="character" w:customStyle="1" w:styleId="SpecialBold">
    <w:name w:val="Special Bold"/>
    <w:basedOn w:val="DefaultParagraphFont"/>
    <w:rsid w:val="007547E1"/>
    <w:rPr>
      <w:b/>
      <w:spacing w:val="0"/>
    </w:rPr>
  </w:style>
  <w:style w:type="paragraph" w:styleId="ListBullet2">
    <w:name w:val="List Bullet 2"/>
    <w:basedOn w:val="List2"/>
    <w:rsid w:val="007547E1"/>
    <w:pPr>
      <w:numPr>
        <w:numId w:val="15"/>
      </w:numPr>
      <w:tabs>
        <w:tab w:val="clear" w:pos="680"/>
      </w:tabs>
    </w:pPr>
  </w:style>
  <w:style w:type="paragraph" w:customStyle="1" w:styleId="SuperHeading">
    <w:name w:val="SuperHeading"/>
    <w:basedOn w:val="Normal"/>
    <w:rsid w:val="007547E1"/>
    <w:pPr>
      <w:spacing w:before="240" w:after="120"/>
      <w:outlineLvl w:val="0"/>
    </w:pPr>
    <w:rPr>
      <w:rFonts w:ascii="Times New Roman" w:hAnsi="Times New Roman"/>
      <w:b/>
      <w:sz w:val="32"/>
    </w:rPr>
  </w:style>
  <w:style w:type="paragraph" w:customStyle="1" w:styleId="AllowPageBreak">
    <w:name w:val="AllowPageBreak"/>
    <w:rsid w:val="007547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547E1"/>
    <w:pPr>
      <w:numPr>
        <w:numId w:val="3"/>
      </w:numPr>
      <w:tabs>
        <w:tab w:val="clear" w:pos="1021"/>
      </w:tabs>
      <w:ind w:left="1037" w:hanging="357"/>
    </w:pPr>
  </w:style>
  <w:style w:type="character" w:customStyle="1" w:styleId="BoldandItalics">
    <w:name w:val="Bold and Italics"/>
    <w:qFormat/>
    <w:rsid w:val="007547E1"/>
    <w:rPr>
      <w:b/>
      <w:i/>
      <w:u w:val="none"/>
    </w:rPr>
  </w:style>
  <w:style w:type="character" w:customStyle="1" w:styleId="Heading2Char">
    <w:name w:val="Heading 2 Char"/>
    <w:basedOn w:val="DefaultParagraphFont"/>
    <w:link w:val="Heading2"/>
    <w:rsid w:val="007547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7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7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7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7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7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7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7E1"/>
    <w:rPr>
      <w:rFonts w:ascii="Courier New" w:eastAsia="Times New Roman" w:hAnsi="Courier New" w:cs="Times New Roman"/>
      <w:i/>
      <w:szCs w:val="20"/>
      <w:lang w:eastAsia="en-US"/>
    </w:rPr>
  </w:style>
  <w:style w:type="paragraph" w:customStyle="1" w:styleId="HeadingBase">
    <w:name w:val="Heading Base"/>
    <w:rsid w:val="007547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7E1"/>
    <w:pPr>
      <w:tabs>
        <w:tab w:val="right" w:leader="dot" w:pos="9072"/>
      </w:tabs>
      <w:ind w:left="567"/>
    </w:pPr>
    <w:rPr>
      <w:szCs w:val="22"/>
    </w:rPr>
  </w:style>
  <w:style w:type="paragraph" w:customStyle="1" w:styleId="TOCBase">
    <w:name w:val="TOC Base"/>
    <w:rsid w:val="007547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7E1"/>
    <w:pPr>
      <w:tabs>
        <w:tab w:val="right" w:leader="dot" w:pos="9072"/>
      </w:tabs>
      <w:spacing w:before="40" w:after="40"/>
      <w:ind w:left="284"/>
    </w:pPr>
    <w:rPr>
      <w:rFonts w:ascii="Times New Roman" w:hAnsi="Times New Roman"/>
    </w:rPr>
  </w:style>
  <w:style w:type="paragraph" w:styleId="TOC1">
    <w:name w:val="toc 1"/>
    <w:basedOn w:val="TOCBase"/>
    <w:next w:val="Normal"/>
    <w:rsid w:val="007547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7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7E1"/>
    <w:rPr>
      <w:rFonts w:ascii="Times New Roman" w:eastAsia="Times New Roman" w:hAnsi="Times New Roman" w:cs="Times New Roman"/>
      <w:sz w:val="16"/>
      <w:lang w:eastAsia="en-US"/>
    </w:rPr>
  </w:style>
  <w:style w:type="paragraph" w:styleId="Title">
    <w:name w:val="Title"/>
    <w:basedOn w:val="HeadingBase"/>
    <w:link w:val="TitleChar"/>
    <w:qFormat/>
    <w:rsid w:val="007547E1"/>
    <w:pPr>
      <w:spacing w:before="5040"/>
      <w:jc w:val="center"/>
    </w:pPr>
    <w:rPr>
      <w:sz w:val="48"/>
      <w:szCs w:val="72"/>
      <w:lang w:val="en-US"/>
    </w:rPr>
  </w:style>
  <w:style w:type="character" w:customStyle="1" w:styleId="TitleChar">
    <w:name w:val="Title Char"/>
    <w:basedOn w:val="DefaultParagraphFont"/>
    <w:link w:val="Title"/>
    <w:rsid w:val="007547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7E1"/>
    <w:pPr>
      <w:tabs>
        <w:tab w:val="left" w:pos="3600"/>
        <w:tab w:val="left" w:pos="3958"/>
      </w:tabs>
    </w:pPr>
  </w:style>
  <w:style w:type="paragraph" w:styleId="List">
    <w:name w:val="List"/>
    <w:basedOn w:val="BodyText"/>
    <w:next w:val="BodyText"/>
    <w:rsid w:val="007547E1"/>
    <w:pPr>
      <w:tabs>
        <w:tab w:val="left" w:pos="340"/>
      </w:tabs>
      <w:spacing w:before="60" w:after="60"/>
      <w:ind w:left="340" w:hanging="340"/>
    </w:pPr>
  </w:style>
  <w:style w:type="paragraph" w:customStyle="1" w:styleId="Note">
    <w:name w:val="Note"/>
    <w:basedOn w:val="BodyText"/>
    <w:rsid w:val="007547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7E1"/>
    <w:pPr>
      <w:framePr w:wrap="auto" w:hAnchor="text" w:y="6049"/>
    </w:pPr>
    <w:rPr>
      <w:color w:val="000000"/>
      <w:sz w:val="40"/>
    </w:rPr>
  </w:style>
  <w:style w:type="paragraph" w:customStyle="1" w:styleId="TOCTitle">
    <w:name w:val="TOCTitle"/>
    <w:basedOn w:val="Heading1"/>
    <w:rsid w:val="007547E1"/>
    <w:pPr>
      <w:spacing w:after="240"/>
      <w:jc w:val="center"/>
      <w:outlineLvl w:val="9"/>
    </w:pPr>
    <w:rPr>
      <w:caps/>
    </w:rPr>
  </w:style>
  <w:style w:type="paragraph" w:customStyle="1" w:styleId="Version">
    <w:name w:val="Version"/>
    <w:rsid w:val="007547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7E1"/>
    <w:pPr>
      <w:keepNext w:val="0"/>
      <w:tabs>
        <w:tab w:val="right" w:pos="4176"/>
      </w:tabs>
      <w:ind w:left="198" w:hanging="198"/>
    </w:pPr>
    <w:rPr>
      <w:rFonts w:ascii="Garamond" w:hAnsi="Garamond"/>
    </w:rPr>
  </w:style>
  <w:style w:type="paragraph" w:styleId="IndexHeading">
    <w:name w:val="index heading"/>
    <w:basedOn w:val="Normal"/>
    <w:next w:val="Index1"/>
    <w:semiHidden/>
    <w:rsid w:val="007547E1"/>
    <w:pPr>
      <w:spacing w:before="120" w:after="120"/>
    </w:pPr>
    <w:rPr>
      <w:rFonts w:ascii="Arial" w:hAnsi="Arial"/>
      <w:b/>
      <w:color w:val="918585"/>
      <w:sz w:val="24"/>
    </w:rPr>
  </w:style>
  <w:style w:type="paragraph" w:styleId="Header">
    <w:name w:val="header"/>
    <w:basedOn w:val="Normal"/>
    <w:link w:val="HeaderChar"/>
    <w:rsid w:val="007547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7E1"/>
    <w:rPr>
      <w:rFonts w:ascii="Times New Roman" w:eastAsia="Times New Roman" w:hAnsi="Times New Roman" w:cs="Times New Roman"/>
      <w:sz w:val="16"/>
      <w:szCs w:val="20"/>
      <w:lang w:val="en-GB" w:eastAsia="en-US"/>
    </w:rPr>
  </w:style>
  <w:style w:type="paragraph" w:customStyle="1" w:styleId="Chapter">
    <w:name w:val="Chapter"/>
    <w:basedOn w:val="Normal"/>
    <w:rsid w:val="007547E1"/>
    <w:pPr>
      <w:spacing w:before="240"/>
    </w:pPr>
    <w:rPr>
      <w:rFonts w:ascii="Times New Roman" w:hAnsi="Times New Roman"/>
      <w:smallCaps/>
      <w:spacing w:val="80"/>
      <w:sz w:val="28"/>
    </w:rPr>
  </w:style>
  <w:style w:type="paragraph" w:customStyle="1" w:styleId="InChapter">
    <w:name w:val="InChapter"/>
    <w:basedOn w:val="Heading3"/>
    <w:rsid w:val="007547E1"/>
    <w:pPr>
      <w:spacing w:after="240"/>
      <w:outlineLvl w:val="9"/>
    </w:pPr>
    <w:rPr>
      <w:noProof/>
    </w:rPr>
  </w:style>
  <w:style w:type="paragraph" w:styleId="Index2">
    <w:name w:val="index 2"/>
    <w:basedOn w:val="Normal"/>
    <w:next w:val="Normal"/>
    <w:semiHidden/>
    <w:rsid w:val="007547E1"/>
    <w:pPr>
      <w:tabs>
        <w:tab w:val="right" w:pos="4176"/>
      </w:tabs>
      <w:ind w:left="568" w:hanging="284"/>
    </w:pPr>
    <w:rPr>
      <w:rFonts w:ascii="Garamond" w:hAnsi="Garamond"/>
    </w:rPr>
  </w:style>
  <w:style w:type="paragraph" w:customStyle="1" w:styleId="Byline">
    <w:name w:val="Byline"/>
    <w:rsid w:val="007547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7E1"/>
    <w:pPr>
      <w:tabs>
        <w:tab w:val="clear" w:pos="3600"/>
        <w:tab w:val="clear" w:pos="3958"/>
      </w:tabs>
      <w:jc w:val="right"/>
    </w:pPr>
  </w:style>
  <w:style w:type="character" w:styleId="Emphasis">
    <w:name w:val="Emphasis"/>
    <w:basedOn w:val="DefaultParagraphFont"/>
    <w:qFormat/>
    <w:rsid w:val="007547E1"/>
    <w:rPr>
      <w:i/>
    </w:rPr>
  </w:style>
  <w:style w:type="paragraph" w:styleId="Caption">
    <w:name w:val="caption"/>
    <w:basedOn w:val="BodyText"/>
    <w:next w:val="Normal"/>
    <w:qFormat/>
    <w:rsid w:val="007547E1"/>
    <w:pPr>
      <w:framePr w:w="2268" w:hSpace="181" w:vSpace="181" w:wrap="around" w:vAnchor="text" w:hAnchor="page" w:x="1135" w:y="285" w:anchorLock="1"/>
    </w:pPr>
    <w:rPr>
      <w:i/>
    </w:rPr>
  </w:style>
  <w:style w:type="paragraph" w:customStyle="1" w:styleId="MiniTOCTitle">
    <w:name w:val="MiniTOCTitle"/>
    <w:basedOn w:val="Heading4"/>
    <w:rsid w:val="007547E1"/>
    <w:pPr>
      <w:spacing w:before="240"/>
      <w:outlineLvl w:val="9"/>
    </w:pPr>
    <w:rPr>
      <w:noProof/>
      <w:sz w:val="24"/>
    </w:rPr>
  </w:style>
  <w:style w:type="paragraph" w:customStyle="1" w:styleId="MiniTOCItem">
    <w:name w:val="MiniTOCItem"/>
    <w:basedOn w:val="ListBullet"/>
    <w:rsid w:val="007547E1"/>
    <w:pPr>
      <w:numPr>
        <w:numId w:val="0"/>
      </w:numPr>
      <w:tabs>
        <w:tab w:val="right" w:leader="dot" w:pos="6521"/>
      </w:tabs>
      <w:spacing w:before="0" w:after="0"/>
    </w:pPr>
  </w:style>
  <w:style w:type="paragraph" w:customStyle="1" w:styleId="TOFTitle">
    <w:name w:val="TOFTitle"/>
    <w:basedOn w:val="TOCTitle"/>
    <w:rsid w:val="007547E1"/>
  </w:style>
  <w:style w:type="paragraph" w:styleId="TableofFigures">
    <w:name w:val="table of figures"/>
    <w:basedOn w:val="Normal"/>
    <w:next w:val="Normal"/>
    <w:semiHidden/>
    <w:rsid w:val="007547E1"/>
    <w:pPr>
      <w:tabs>
        <w:tab w:val="right" w:leader="dot" w:pos="9072"/>
      </w:tabs>
      <w:ind w:left="970" w:hanging="403"/>
    </w:pPr>
    <w:rPr>
      <w:rFonts w:ascii="Times New Roman" w:hAnsi="Times New Roman"/>
      <w:b/>
    </w:rPr>
  </w:style>
  <w:style w:type="paragraph" w:styleId="ListNumber">
    <w:name w:val="List Number"/>
    <w:basedOn w:val="List"/>
    <w:rsid w:val="007547E1"/>
    <w:pPr>
      <w:numPr>
        <w:numId w:val="12"/>
      </w:numPr>
    </w:pPr>
  </w:style>
  <w:style w:type="character" w:customStyle="1" w:styleId="WingdingSymbols">
    <w:name w:val="Wingding Symbols"/>
    <w:rsid w:val="007547E1"/>
    <w:rPr>
      <w:rFonts w:ascii="Wingdings" w:hAnsi="Wingdings"/>
    </w:rPr>
  </w:style>
  <w:style w:type="paragraph" w:customStyle="1" w:styleId="TableHeading">
    <w:name w:val="Table Heading"/>
    <w:basedOn w:val="HeadingBase"/>
    <w:rsid w:val="007547E1"/>
    <w:pPr>
      <w:keepLines/>
      <w:pBdr>
        <w:bottom w:val="single" w:sz="6" w:space="1" w:color="918585"/>
      </w:pBdr>
      <w:spacing w:before="240"/>
    </w:pPr>
  </w:style>
  <w:style w:type="character" w:customStyle="1" w:styleId="HotSpot">
    <w:name w:val="HotSpot"/>
    <w:rsid w:val="007547E1"/>
    <w:rPr>
      <w:color w:val="0033CC"/>
      <w:u w:val="none"/>
    </w:rPr>
  </w:style>
  <w:style w:type="paragraph" w:customStyle="1" w:styleId="BodyTextRight">
    <w:name w:val="Body Text Right"/>
    <w:basedOn w:val="BodyText"/>
    <w:rsid w:val="007547E1"/>
    <w:pPr>
      <w:spacing w:before="0" w:after="0"/>
      <w:jc w:val="right"/>
    </w:pPr>
  </w:style>
  <w:style w:type="paragraph" w:styleId="Index3">
    <w:name w:val="index 3"/>
    <w:basedOn w:val="ListNumber2"/>
    <w:next w:val="Normal"/>
    <w:semiHidden/>
    <w:rsid w:val="007547E1"/>
    <w:pPr>
      <w:numPr>
        <w:numId w:val="0"/>
      </w:numPr>
      <w:tabs>
        <w:tab w:val="right" w:leader="dot" w:pos="4176"/>
      </w:tabs>
    </w:pPr>
  </w:style>
  <w:style w:type="paragraph" w:styleId="ListNumber2">
    <w:name w:val="List Number 2"/>
    <w:basedOn w:val="List2"/>
    <w:rsid w:val="007547E1"/>
    <w:pPr>
      <w:numPr>
        <w:numId w:val="11"/>
      </w:numPr>
      <w:tabs>
        <w:tab w:val="clear" w:pos="1060"/>
      </w:tabs>
    </w:pPr>
  </w:style>
  <w:style w:type="paragraph" w:customStyle="1" w:styleId="MarginNote">
    <w:name w:val="Margin Note"/>
    <w:basedOn w:val="BodyText"/>
    <w:rsid w:val="007547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7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7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7E1"/>
    <w:rPr>
      <w:sz w:val="32"/>
    </w:rPr>
  </w:style>
  <w:style w:type="paragraph" w:customStyle="1" w:styleId="HeadingProcedure">
    <w:name w:val="Heading Procedure"/>
    <w:basedOn w:val="HeadingBase"/>
    <w:next w:val="Normal"/>
    <w:rsid w:val="007547E1"/>
    <w:pPr>
      <w:tabs>
        <w:tab w:val="left" w:pos="0"/>
      </w:tabs>
      <w:spacing w:before="120" w:after="60"/>
    </w:pPr>
    <w:rPr>
      <w:i/>
      <w:color w:val="918585"/>
      <w:sz w:val="22"/>
    </w:rPr>
  </w:style>
  <w:style w:type="paragraph" w:customStyle="1" w:styleId="TableBodyText">
    <w:name w:val="Table Body Text"/>
    <w:basedOn w:val="BodyText"/>
    <w:rsid w:val="007547E1"/>
    <w:pPr>
      <w:spacing w:before="60" w:after="60"/>
    </w:pPr>
  </w:style>
  <w:style w:type="paragraph" w:styleId="ListContinue">
    <w:name w:val="List Continue"/>
    <w:basedOn w:val="List"/>
    <w:rsid w:val="007547E1"/>
    <w:pPr>
      <w:ind w:firstLine="0"/>
    </w:pPr>
  </w:style>
  <w:style w:type="paragraph" w:customStyle="1" w:styleId="ListNote">
    <w:name w:val="List Note"/>
    <w:basedOn w:val="List"/>
    <w:rsid w:val="007547E1"/>
    <w:pPr>
      <w:pBdr>
        <w:top w:val="single" w:sz="6" w:space="2" w:color="918585"/>
        <w:bottom w:val="single" w:sz="6" w:space="2" w:color="918585"/>
      </w:pBdr>
      <w:tabs>
        <w:tab w:val="left" w:pos="1021"/>
      </w:tabs>
      <w:ind w:firstLine="0"/>
    </w:pPr>
  </w:style>
  <w:style w:type="paragraph" w:customStyle="1" w:styleId="Warning">
    <w:name w:val="Warning"/>
    <w:basedOn w:val="BodyText"/>
    <w:rsid w:val="007547E1"/>
    <w:pPr>
      <w:shd w:val="clear" w:color="auto" w:fill="D9D9D9"/>
      <w:tabs>
        <w:tab w:val="left" w:pos="992"/>
      </w:tabs>
      <w:ind w:left="119" w:right="119"/>
    </w:pPr>
    <w:rPr>
      <w:sz w:val="20"/>
    </w:rPr>
  </w:style>
  <w:style w:type="paragraph" w:customStyle="1" w:styleId="MarginIcons">
    <w:name w:val="Margin Icons"/>
    <w:basedOn w:val="BodyText"/>
    <w:rsid w:val="007547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7E1"/>
    <w:rPr>
      <w:rFonts w:ascii="Courier New" w:hAnsi="Courier New"/>
    </w:rPr>
  </w:style>
  <w:style w:type="paragraph" w:customStyle="1" w:styleId="NoteBullet">
    <w:name w:val="Note Bullet"/>
    <w:basedOn w:val="Note"/>
    <w:rsid w:val="007547E1"/>
    <w:pPr>
      <w:tabs>
        <w:tab w:val="clear" w:pos="680"/>
      </w:tabs>
      <w:spacing w:before="60" w:after="60"/>
    </w:pPr>
  </w:style>
  <w:style w:type="paragraph" w:customStyle="1" w:styleId="SubHeading2">
    <w:name w:val="SubHeading2"/>
    <w:basedOn w:val="HeadingBase"/>
    <w:rsid w:val="007547E1"/>
    <w:pPr>
      <w:spacing w:before="240" w:after="60"/>
    </w:pPr>
    <w:rPr>
      <w:sz w:val="20"/>
    </w:rPr>
  </w:style>
  <w:style w:type="paragraph" w:customStyle="1" w:styleId="SubHeading1">
    <w:name w:val="SubHeading1"/>
    <w:basedOn w:val="HeadingBase"/>
    <w:rsid w:val="007547E1"/>
    <w:pPr>
      <w:spacing w:before="240" w:after="60"/>
    </w:pPr>
    <w:rPr>
      <w:color w:val="918585"/>
      <w:sz w:val="22"/>
    </w:rPr>
  </w:style>
  <w:style w:type="paragraph" w:customStyle="1" w:styleId="SideHeading">
    <w:name w:val="Side Heading"/>
    <w:basedOn w:val="HeadingBase"/>
    <w:rsid w:val="007547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7E1"/>
    <w:pPr>
      <w:numPr>
        <w:numId w:val="13"/>
      </w:numPr>
    </w:pPr>
  </w:style>
  <w:style w:type="paragraph" w:styleId="PlainText">
    <w:name w:val="Plain Text"/>
    <w:basedOn w:val="Normal"/>
    <w:link w:val="PlainTextChar"/>
    <w:rsid w:val="007547E1"/>
    <w:rPr>
      <w:sz w:val="20"/>
    </w:rPr>
  </w:style>
  <w:style w:type="character" w:customStyle="1" w:styleId="PlainTextChar">
    <w:name w:val="Plain Text Char"/>
    <w:basedOn w:val="DefaultParagraphFont"/>
    <w:link w:val="PlainText"/>
    <w:rsid w:val="007547E1"/>
    <w:rPr>
      <w:rFonts w:ascii="Courier New" w:eastAsia="Times New Roman" w:hAnsi="Courier New" w:cs="Times New Roman"/>
      <w:sz w:val="20"/>
      <w:szCs w:val="20"/>
      <w:lang w:eastAsia="en-US"/>
    </w:rPr>
  </w:style>
  <w:style w:type="character" w:customStyle="1" w:styleId="MenuOption">
    <w:name w:val="Menu Option"/>
    <w:basedOn w:val="DefaultParagraphFont"/>
    <w:rsid w:val="007547E1"/>
    <w:rPr>
      <w:b/>
      <w:smallCaps/>
    </w:rPr>
  </w:style>
  <w:style w:type="paragraph" w:customStyle="1" w:styleId="TableListNumber">
    <w:name w:val="Table List Number"/>
    <w:basedOn w:val="ListNumber"/>
    <w:rsid w:val="007547E1"/>
    <w:pPr>
      <w:numPr>
        <w:numId w:val="0"/>
      </w:numPr>
    </w:pPr>
  </w:style>
  <w:style w:type="paragraph" w:styleId="TOC4">
    <w:name w:val="toc 4"/>
    <w:basedOn w:val="TOCBase"/>
    <w:next w:val="Normal"/>
    <w:semiHidden/>
    <w:rsid w:val="007547E1"/>
    <w:pPr>
      <w:tabs>
        <w:tab w:val="right" w:leader="dot" w:pos="9071"/>
      </w:tabs>
      <w:ind w:left="1701"/>
    </w:pPr>
  </w:style>
  <w:style w:type="paragraph" w:customStyle="1" w:styleId="ListAlpha">
    <w:name w:val="List Alpha"/>
    <w:basedOn w:val="List"/>
    <w:rsid w:val="007547E1"/>
    <w:pPr>
      <w:numPr>
        <w:numId w:val="10"/>
      </w:numPr>
    </w:pPr>
  </w:style>
  <w:style w:type="paragraph" w:customStyle="1" w:styleId="ListAlpha2">
    <w:name w:val="List Alpha 2"/>
    <w:basedOn w:val="List2"/>
    <w:rsid w:val="007547E1"/>
    <w:pPr>
      <w:numPr>
        <w:numId w:val="9"/>
      </w:numPr>
    </w:pPr>
  </w:style>
  <w:style w:type="paragraph" w:styleId="List2">
    <w:name w:val="List 2"/>
    <w:basedOn w:val="BodyText"/>
    <w:rsid w:val="007547E1"/>
    <w:pPr>
      <w:tabs>
        <w:tab w:val="left" w:pos="680"/>
      </w:tabs>
      <w:spacing w:before="60" w:after="60"/>
      <w:ind w:left="680" w:hanging="340"/>
    </w:pPr>
  </w:style>
  <w:style w:type="paragraph" w:styleId="List3">
    <w:name w:val="List 3"/>
    <w:basedOn w:val="BodyText"/>
    <w:rsid w:val="007547E1"/>
    <w:pPr>
      <w:tabs>
        <w:tab w:val="left" w:pos="1021"/>
      </w:tabs>
      <w:spacing w:before="60" w:after="60"/>
      <w:ind w:left="1020" w:hanging="340"/>
    </w:pPr>
  </w:style>
  <w:style w:type="paragraph" w:styleId="List4">
    <w:name w:val="List 4"/>
    <w:basedOn w:val="BodyText"/>
    <w:rsid w:val="007547E1"/>
    <w:pPr>
      <w:tabs>
        <w:tab w:val="left" w:pos="1361"/>
      </w:tabs>
      <w:spacing w:before="60" w:after="60"/>
      <w:ind w:left="1361" w:hanging="340"/>
    </w:pPr>
  </w:style>
  <w:style w:type="paragraph" w:styleId="List5">
    <w:name w:val="List 5"/>
    <w:basedOn w:val="BodyText"/>
    <w:rsid w:val="007547E1"/>
    <w:pPr>
      <w:tabs>
        <w:tab w:val="left" w:pos="1701"/>
      </w:tabs>
      <w:spacing w:before="60" w:after="60"/>
      <w:ind w:left="1701" w:hanging="340"/>
    </w:pPr>
  </w:style>
  <w:style w:type="paragraph" w:styleId="ListBullet4">
    <w:name w:val="List Bullet 4"/>
    <w:basedOn w:val="List4"/>
    <w:rsid w:val="007547E1"/>
    <w:pPr>
      <w:numPr>
        <w:numId w:val="4"/>
      </w:numPr>
      <w:tabs>
        <w:tab w:val="clear" w:pos="1361"/>
      </w:tabs>
    </w:pPr>
  </w:style>
  <w:style w:type="paragraph" w:styleId="ListBullet5">
    <w:name w:val="List Bullet 5"/>
    <w:basedOn w:val="List5"/>
    <w:rsid w:val="007547E1"/>
    <w:pPr>
      <w:numPr>
        <w:numId w:val="5"/>
      </w:numPr>
    </w:pPr>
  </w:style>
  <w:style w:type="paragraph" w:styleId="ListContinue2">
    <w:name w:val="List Continue 2"/>
    <w:basedOn w:val="List2"/>
    <w:rsid w:val="007547E1"/>
    <w:pPr>
      <w:ind w:firstLine="0"/>
    </w:pPr>
  </w:style>
  <w:style w:type="paragraph" w:styleId="ListContinue3">
    <w:name w:val="List Continue 3"/>
    <w:basedOn w:val="List3"/>
    <w:rsid w:val="007547E1"/>
    <w:pPr>
      <w:ind w:left="1021" w:firstLine="0"/>
    </w:pPr>
  </w:style>
  <w:style w:type="paragraph" w:styleId="ListContinue4">
    <w:name w:val="List Continue 4"/>
    <w:basedOn w:val="List4"/>
    <w:rsid w:val="007547E1"/>
    <w:pPr>
      <w:ind w:firstLine="0"/>
    </w:pPr>
  </w:style>
  <w:style w:type="paragraph" w:styleId="ListContinue5">
    <w:name w:val="List Continue 5"/>
    <w:basedOn w:val="List5"/>
    <w:rsid w:val="007547E1"/>
    <w:pPr>
      <w:ind w:firstLine="0"/>
    </w:pPr>
  </w:style>
  <w:style w:type="paragraph" w:styleId="ListNumber3">
    <w:name w:val="List Number 3"/>
    <w:basedOn w:val="List3"/>
    <w:rsid w:val="007547E1"/>
    <w:pPr>
      <w:numPr>
        <w:numId w:val="6"/>
      </w:numPr>
    </w:pPr>
  </w:style>
  <w:style w:type="paragraph" w:styleId="ListNumber4">
    <w:name w:val="List Number 4"/>
    <w:basedOn w:val="List4"/>
    <w:rsid w:val="007547E1"/>
    <w:pPr>
      <w:numPr>
        <w:numId w:val="7"/>
      </w:numPr>
    </w:pPr>
  </w:style>
  <w:style w:type="paragraph" w:styleId="ListNumber5">
    <w:name w:val="List Number 5"/>
    <w:basedOn w:val="List5"/>
    <w:rsid w:val="007547E1"/>
    <w:pPr>
      <w:numPr>
        <w:numId w:val="8"/>
      </w:numPr>
    </w:pPr>
  </w:style>
  <w:style w:type="paragraph" w:styleId="BlockText">
    <w:name w:val="Block Text"/>
    <w:basedOn w:val="Normal"/>
    <w:rsid w:val="007547E1"/>
    <w:pPr>
      <w:spacing w:after="120"/>
      <w:ind w:left="1440" w:right="1440"/>
    </w:pPr>
  </w:style>
  <w:style w:type="character" w:customStyle="1" w:styleId="Subscript">
    <w:name w:val="Subscript"/>
    <w:basedOn w:val="DefaultParagraphFont"/>
    <w:rsid w:val="007547E1"/>
    <w:rPr>
      <w:sz w:val="16"/>
      <w:vertAlign w:val="subscript"/>
    </w:rPr>
  </w:style>
  <w:style w:type="character" w:customStyle="1" w:styleId="Superscript">
    <w:name w:val="Superscript"/>
    <w:basedOn w:val="DefaultParagraphFont"/>
    <w:rsid w:val="007547E1"/>
    <w:rPr>
      <w:sz w:val="16"/>
      <w:vertAlign w:val="superscript"/>
    </w:rPr>
  </w:style>
  <w:style w:type="character" w:customStyle="1" w:styleId="Symbols">
    <w:name w:val="Symbols"/>
    <w:basedOn w:val="DefaultParagraphFont"/>
    <w:rsid w:val="007547E1"/>
    <w:rPr>
      <w:rFonts w:ascii="Symbol" w:hAnsi="Symbol"/>
    </w:rPr>
  </w:style>
  <w:style w:type="character" w:customStyle="1" w:styleId="MenuOptions">
    <w:name w:val="Menu Options"/>
    <w:basedOn w:val="DefaultParagraphFont"/>
    <w:rsid w:val="007547E1"/>
    <w:rPr>
      <w:rFonts w:ascii="Arial Narrow" w:hAnsi="Arial Narrow"/>
      <w:smallCaps/>
    </w:rPr>
  </w:style>
  <w:style w:type="character" w:customStyle="1" w:styleId="Buttons">
    <w:name w:val="Buttons"/>
    <w:basedOn w:val="DefaultParagraphFont"/>
    <w:rsid w:val="007547E1"/>
    <w:rPr>
      <w:b/>
    </w:rPr>
  </w:style>
  <w:style w:type="character" w:customStyle="1" w:styleId="Underlined">
    <w:name w:val="Underlined"/>
    <w:basedOn w:val="DefaultParagraphFont"/>
    <w:rsid w:val="007547E1"/>
    <w:rPr>
      <w:u w:val="single"/>
    </w:rPr>
  </w:style>
  <w:style w:type="paragraph" w:customStyle="1" w:styleId="TableBodyTextRight">
    <w:name w:val="Table Body Text Right"/>
    <w:basedOn w:val="TableBodyText"/>
    <w:rsid w:val="007547E1"/>
    <w:pPr>
      <w:widowControl w:val="0"/>
      <w:autoSpaceDE w:val="0"/>
      <w:autoSpaceDN w:val="0"/>
      <w:adjustRightInd w:val="0"/>
      <w:jc w:val="right"/>
    </w:pPr>
    <w:rPr>
      <w:rFonts w:cs="Arial"/>
      <w:szCs w:val="18"/>
    </w:rPr>
  </w:style>
  <w:style w:type="paragraph" w:customStyle="1" w:styleId="CopyrightText">
    <w:name w:val="Copyright Text"/>
    <w:basedOn w:val="BodyText"/>
    <w:rsid w:val="007547E1"/>
    <w:rPr>
      <w:sz w:val="18"/>
    </w:rPr>
  </w:style>
  <w:style w:type="paragraph" w:customStyle="1" w:styleId="BodySmallRight">
    <w:name w:val="Body Small Right"/>
    <w:basedOn w:val="BodyTextRight"/>
    <w:rsid w:val="007547E1"/>
    <w:rPr>
      <w:sz w:val="18"/>
      <w:szCs w:val="18"/>
    </w:rPr>
  </w:style>
  <w:style w:type="paragraph" w:customStyle="1" w:styleId="MarginEdition">
    <w:name w:val="Margin Edition"/>
    <w:basedOn w:val="MarginNote"/>
    <w:rsid w:val="007547E1"/>
    <w:pPr>
      <w:spacing w:before="0" w:after="0"/>
    </w:pPr>
    <w:rPr>
      <w:rFonts w:ascii="Times New Roman" w:hAnsi="Times New Roman"/>
      <w:color w:val="999999"/>
    </w:rPr>
  </w:style>
  <w:style w:type="paragraph" w:customStyle="1" w:styleId="Spacer">
    <w:name w:val="Spacer"/>
    <w:basedOn w:val="Normal"/>
    <w:rsid w:val="007547E1"/>
    <w:rPr>
      <w:sz w:val="2"/>
      <w:szCs w:val="2"/>
    </w:rPr>
  </w:style>
  <w:style w:type="character" w:customStyle="1" w:styleId="Small">
    <w:name w:val="Small"/>
    <w:basedOn w:val="DefaultParagraphFont"/>
    <w:rsid w:val="007547E1"/>
    <w:rPr>
      <w:sz w:val="16"/>
    </w:rPr>
  </w:style>
  <w:style w:type="paragraph" w:customStyle="1" w:styleId="WideTable">
    <w:name w:val="Wide Table"/>
    <w:basedOn w:val="Normal"/>
    <w:rsid w:val="007547E1"/>
    <w:pPr>
      <w:ind w:left="-1418"/>
    </w:pPr>
    <w:rPr>
      <w:sz w:val="2"/>
      <w:szCs w:val="2"/>
    </w:rPr>
  </w:style>
  <w:style w:type="character" w:styleId="PageNumber">
    <w:name w:val="page number"/>
    <w:basedOn w:val="DefaultParagraphFont"/>
    <w:rsid w:val="007547E1"/>
  </w:style>
  <w:style w:type="paragraph" w:styleId="Quote">
    <w:name w:val="Quote"/>
    <w:basedOn w:val="Heading1"/>
    <w:link w:val="QuoteChar"/>
    <w:qFormat/>
    <w:rsid w:val="007547E1"/>
    <w:rPr>
      <w:b w:val="0"/>
      <w:sz w:val="72"/>
      <w:szCs w:val="72"/>
      <w:lang w:val="en-NZ"/>
    </w:rPr>
  </w:style>
  <w:style w:type="character" w:customStyle="1" w:styleId="QuoteChar">
    <w:name w:val="Quote Char"/>
    <w:basedOn w:val="DefaultParagraphFont"/>
    <w:link w:val="Quote"/>
    <w:rsid w:val="007547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7E1"/>
    <w:pPr>
      <w:pageBreakBefore/>
    </w:pPr>
  </w:style>
  <w:style w:type="paragraph" w:customStyle="1" w:styleId="Border">
    <w:name w:val="Border"/>
    <w:basedOn w:val="Normal"/>
    <w:qFormat/>
    <w:rsid w:val="007547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7E1"/>
    <w:rPr>
      <w:b/>
      <w:bCs/>
      <w:i/>
      <w:iCs/>
      <w:color w:val="auto"/>
    </w:rPr>
  </w:style>
  <w:style w:type="paragraph" w:styleId="IntenseQuote">
    <w:name w:val="Intense Quote"/>
    <w:basedOn w:val="Normal"/>
    <w:next w:val="Normal"/>
    <w:link w:val="IntenseQuoteChar"/>
    <w:uiPriority w:val="30"/>
    <w:qFormat/>
    <w:rsid w:val="007547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7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7E1"/>
    <w:rPr>
      <w:smallCaps/>
      <w:color w:val="auto"/>
      <w:u w:val="single"/>
    </w:rPr>
  </w:style>
  <w:style w:type="character" w:styleId="IntenseReference">
    <w:name w:val="Intense Reference"/>
    <w:basedOn w:val="DefaultParagraphFont"/>
    <w:uiPriority w:val="32"/>
    <w:qFormat/>
    <w:rsid w:val="007547E1"/>
    <w:rPr>
      <w:b/>
      <w:bCs/>
      <w:smallCaps/>
      <w:color w:val="auto"/>
      <w:spacing w:val="5"/>
      <w:u w:val="single"/>
    </w:rPr>
  </w:style>
  <w:style w:type="paragraph" w:customStyle="1" w:styleId="2ColumnHeading">
    <w:name w:val="2Column Heading"/>
    <w:basedOn w:val="BodyText"/>
    <w:qFormat/>
    <w:rsid w:val="007547E1"/>
    <w:pPr>
      <w:spacing w:after="60"/>
      <w:ind w:left="-2268"/>
    </w:pPr>
    <w:rPr>
      <w:b/>
    </w:rPr>
  </w:style>
  <w:style w:type="paragraph" w:customStyle="1" w:styleId="Heading1TOC">
    <w:name w:val="Heading1 TOC"/>
    <w:basedOn w:val="Normal"/>
    <w:qFormat/>
    <w:rsid w:val="007547E1"/>
    <w:pPr>
      <w:spacing w:before="240" w:after="120"/>
    </w:pPr>
    <w:rPr>
      <w:rFonts w:ascii="Times New Roman" w:hAnsi="Times New Roman"/>
      <w:b/>
      <w:sz w:val="32"/>
    </w:rPr>
  </w:style>
  <w:style w:type="paragraph" w:customStyle="1" w:styleId="Heading2TOC">
    <w:name w:val="Heading2 TOC"/>
    <w:basedOn w:val="Normal"/>
    <w:qFormat/>
    <w:rsid w:val="007547E1"/>
    <w:pPr>
      <w:spacing w:before="240" w:after="60"/>
    </w:pPr>
    <w:rPr>
      <w:rFonts w:ascii="Times New Roman" w:hAnsi="Times New Roman"/>
      <w:b/>
      <w:sz w:val="28"/>
    </w:rPr>
  </w:style>
  <w:style w:type="character" w:customStyle="1" w:styleId="Underline">
    <w:name w:val="Underline"/>
    <w:basedOn w:val="DefaultParagraphFont"/>
    <w:qFormat/>
    <w:rsid w:val="007547E1"/>
    <w:rPr>
      <w:u w:val="single"/>
    </w:rPr>
  </w:style>
  <w:style w:type="paragraph" w:styleId="BalloonText">
    <w:name w:val="Balloon Text"/>
    <w:basedOn w:val="Normal"/>
    <w:link w:val="BalloonTextChar"/>
    <w:rsid w:val="007547E1"/>
    <w:rPr>
      <w:rFonts w:ascii="Tahoma" w:hAnsi="Tahoma" w:cs="Tahoma"/>
      <w:sz w:val="16"/>
      <w:szCs w:val="16"/>
    </w:rPr>
  </w:style>
  <w:style w:type="character" w:customStyle="1" w:styleId="BalloonTextChar">
    <w:name w:val="Balloon Text Char"/>
    <w:basedOn w:val="DefaultParagraphFont"/>
    <w:link w:val="BalloonText"/>
    <w:rsid w:val="007547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7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47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7E1"/>
    <w:rPr>
      <w:b/>
      <w:color w:val="660033"/>
      <w:spacing w:val="0"/>
    </w:rPr>
  </w:style>
  <w:style w:type="paragraph" w:customStyle="1" w:styleId="Nameditemlist">
    <w:name w:val="Named item list"/>
    <w:basedOn w:val="BodyText"/>
    <w:qFormat/>
    <w:rsid w:val="007547E1"/>
    <w:pPr>
      <w:tabs>
        <w:tab w:val="left" w:pos="2835"/>
      </w:tabs>
      <w:ind w:left="2835" w:hanging="2835"/>
    </w:pPr>
  </w:style>
  <w:style w:type="paragraph" w:customStyle="1" w:styleId="BodyTextnopadding">
    <w:name w:val="Body Text no padding"/>
    <w:basedOn w:val="BodyText"/>
    <w:qFormat/>
    <w:rsid w:val="007547E1"/>
    <w:pPr>
      <w:spacing w:before="0" w:after="0"/>
    </w:pPr>
  </w:style>
  <w:style w:type="character" w:styleId="Hyperlink">
    <w:name w:val="Hyperlink"/>
    <w:basedOn w:val="DefaultParagraphFont"/>
    <w:uiPriority w:val="99"/>
    <w:unhideWhenUsed/>
    <w:rsid w:val="00147F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1152</Words>
  <Characters>7063</Characters>
  <Application>Microsoft Office Word</Application>
  <DocSecurity>0</DocSecurity>
  <Lines>336</Lines>
  <Paragraphs>191</Paragraphs>
  <ScaleCrop>false</ScaleCrop>
  <Company>Author-it Software Corporation Ltd.</Company>
  <LinksUpToDate>false</LinksUpToDate>
  <CharactersWithSpaces>8024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CPCCSH3010 Prepare shop floors for new coverings</dc:title>
  <dc:subject>Approved</dc:subject>
  <dc:creator>Artibus Innovation</dc:creator>
  <cp:keywords>Release: 1</cp:keywords>
  <dc:description>Review Date: 12 April 2008</dc:description>
  <cp:lastModifiedBy>HSD_TPCMSd.prod</cp:lastModifiedBy>
  <cp:revision>3</cp:revision>
  <dcterms:created xsi:type="dcterms:W3CDTF">2019-01-17T03:13:00Z</dcterms:created>
  <dcterms:modified xsi:type="dcterms:W3CDTF">2019-01-17T03:13:00Z</dcterms:modified>
</cp:coreProperties>
</file>