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18B" w:rsidP="006211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CPCCSH3009 Demolish shopfronts and bulkheads</w:t>
      </w:r>
      <w:r>
        <w:fldChar w:fldCharType="end"/>
      </w:r>
    </w:p>
    <w:p w:rsidR="0062118B" w:rsidP="0062118B">
      <w:pPr>
        <w:pStyle w:val="Version"/>
        <w:sectPr w:rsidSect="00FB08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888" w:rsidP="00FB0888">
      <w:pPr>
        <w:pStyle w:val="SuperHeading"/>
      </w:pPr>
      <w:r w:rsidRPr="00FB0888">
        <w:t>Assessment Requirements for CPCCSH3009 Demolish shopfronts and bulkheads</w:t>
      </w:r>
    </w:p>
    <w:p w:rsidR="00000000" w:rsidRPr="00FB0888" w:rsidP="00FB0888">
      <w:pPr>
        <w:pStyle w:val="Heading1"/>
      </w:pPr>
      <w:bookmarkStart w:id="1" w:name="O_832495"/>
      <w:bookmarkEnd w:id="1"/>
      <w:r w:rsidRPr="00FB0888">
        <w:t>Modification History</w:t>
      </w:r>
    </w:p>
    <w:p w:rsidR="00000000" w:rsidRPr="00FB0888" w:rsidP="0062118B">
      <w:pPr>
        <w:pStyle w:val="BodyText"/>
      </w:pPr>
      <w:r w:rsidRPr="00FB0888">
        <w:t>Release 1.</w:t>
      </w:r>
    </w:p>
    <w:p w:rsidR="00000000" w:rsidRPr="00FB0888" w:rsidP="0062118B">
      <w:pPr>
        <w:pStyle w:val="BodyText"/>
      </w:pPr>
      <w:r w:rsidRPr="00FB0888">
        <w:t>This version first released with CPC Construction, Plumbing and Services Training Package Version 2.</w:t>
      </w:r>
    </w:p>
    <w:p w:rsidR="00000000" w:rsidRPr="00FB0888" w:rsidP="0062118B">
      <w:pPr>
        <w:pStyle w:val="BodyText"/>
      </w:pPr>
      <w:r w:rsidRPr="00FB0888">
        <w:t>New unit of competency.</w:t>
      </w:r>
    </w:p>
    <w:p w:rsidR="00000000" w:rsidRPr="00FB0888" w:rsidP="00FB0888">
      <w:pPr>
        <w:pStyle w:val="Heading1"/>
      </w:pPr>
      <w:bookmarkStart w:id="2" w:name="O_832498"/>
      <w:bookmarkEnd w:id="2"/>
      <w:r w:rsidRPr="00FB0888">
        <w:t>Performance Evidence</w:t>
      </w:r>
    </w:p>
    <w:p w:rsidR="00000000" w:rsidRPr="00FB0888" w:rsidP="0062118B">
      <w:pPr>
        <w:pStyle w:val="BodyText"/>
      </w:pPr>
      <w:r w:rsidRPr="00FB0888">
        <w:t>A person demonstrating competency in this unit must satisfy all of the elements, performance criteria and foundation skills of this unit, and must demolish:</w:t>
      </w:r>
    </w:p>
    <w:p w:rsidR="00000000" w:rsidRPr="00FB0888" w:rsidP="00FB0888">
      <w:pPr>
        <w:pStyle w:val="ListBullet"/>
      </w:pPr>
      <w:r w:rsidRPr="00FB0888">
        <w:t>one shopfront that is at least 3.6 metres high and that inclu</w:t>
      </w:r>
      <w:r w:rsidRPr="00FB0888">
        <w:t>des:</w:t>
      </w:r>
    </w:p>
    <w:p w:rsidR="00000000" w:rsidRPr="00FB0888" w:rsidP="00FB0888">
      <w:pPr>
        <w:pStyle w:val="ListBullet2"/>
      </w:pPr>
      <w:r w:rsidRPr="00FB0888">
        <w:t>glazing</w:t>
      </w:r>
    </w:p>
    <w:p w:rsidR="00000000" w:rsidRPr="00FB0888" w:rsidP="00FB0888">
      <w:pPr>
        <w:pStyle w:val="ListBullet2"/>
      </w:pPr>
      <w:r w:rsidRPr="00FB0888">
        <w:t>bulkheads</w:t>
      </w:r>
    </w:p>
    <w:p w:rsidR="00000000" w:rsidRPr="00FB0888" w:rsidP="00FB0888">
      <w:pPr>
        <w:pStyle w:val="ListBullet2"/>
      </w:pPr>
      <w:r w:rsidRPr="00FB0888">
        <w:t>door closure</w:t>
      </w:r>
    </w:p>
    <w:p w:rsidR="00000000" w:rsidRPr="00FB0888" w:rsidP="00FB0888">
      <w:pPr>
        <w:pStyle w:val="ListBullet2"/>
      </w:pPr>
      <w:r w:rsidRPr="00FB0888">
        <w:t>joinery</w:t>
      </w:r>
    </w:p>
    <w:p w:rsidR="00000000" w:rsidRPr="00FB0888" w:rsidP="00FB0888">
      <w:pPr>
        <w:pStyle w:val="ListBullet"/>
      </w:pPr>
      <w:r w:rsidRPr="00FB0888">
        <w:t>one internal cabinet or fixture that is at least 3.6 metres high and 2.4 metres wide and attached to the building structure.</w:t>
      </w:r>
    </w:p>
    <w:p w:rsidR="00000000" w:rsidRPr="00FB0888" w:rsidP="00FB0888">
      <w:pPr>
        <w:pStyle w:val="BodyText"/>
      </w:pPr>
    </w:p>
    <w:p w:rsidR="00000000" w:rsidRPr="00FB0888" w:rsidP="0062118B">
      <w:pPr>
        <w:pStyle w:val="BodyText"/>
      </w:pPr>
      <w:r w:rsidRPr="00FB0888">
        <w:t>In doing the above work, the person must:</w:t>
      </w:r>
    </w:p>
    <w:p w:rsidR="00000000" w:rsidRPr="00FB0888" w:rsidP="00FB0888">
      <w:pPr>
        <w:pStyle w:val="ListBullet"/>
      </w:pPr>
      <w:r w:rsidRPr="00FB0888">
        <w:t>locate, interpret and apply information, standards and specifications relevant to the demolition</w:t>
      </w:r>
    </w:p>
    <w:p w:rsidR="00000000" w:rsidRPr="00FB0888" w:rsidP="00FB0888">
      <w:pPr>
        <w:pStyle w:val="ListBullet"/>
      </w:pPr>
      <w:r w:rsidRPr="00FB0888">
        <w:t>comply with site safety plan, health and safety regulations, and state and territory legislation applicable to workplace operations</w:t>
      </w:r>
    </w:p>
    <w:p w:rsidR="00000000" w:rsidRPr="00FB0888" w:rsidP="00FB0888">
      <w:pPr>
        <w:pStyle w:val="ListBullet"/>
      </w:pPr>
      <w:r w:rsidRPr="00FB0888">
        <w:t xml:space="preserve">comply with organisational </w:t>
      </w:r>
      <w:r w:rsidRPr="00FB0888">
        <w:t>policies and procedures, including quality requirements</w:t>
      </w:r>
    </w:p>
    <w:p w:rsidR="00000000" w:rsidRPr="00FB0888" w:rsidP="00FB0888">
      <w:pPr>
        <w:pStyle w:val="ListBullet"/>
      </w:pPr>
      <w:r w:rsidRPr="00FB0888">
        <w:t>safely and effectively use tools, plant and equipment</w:t>
      </w:r>
    </w:p>
    <w:p w:rsidR="00000000" w:rsidRPr="00FB0888" w:rsidP="00FB0888">
      <w:pPr>
        <w:pStyle w:val="ListBullet"/>
      </w:pPr>
      <w:r w:rsidRPr="00FB0888">
        <w:t>communicate and work effectively and safely with others.</w:t>
      </w:r>
    </w:p>
    <w:p w:rsidR="00000000" w:rsidRPr="00FB0888" w:rsidP="00FB0888">
      <w:pPr>
        <w:pStyle w:val="AllowPageBreak"/>
      </w:pPr>
    </w:p>
    <w:p w:rsidR="00000000" w:rsidRPr="00FB0888" w:rsidP="00FB0888">
      <w:pPr>
        <w:pStyle w:val="Heading1"/>
      </w:pPr>
      <w:bookmarkStart w:id="3" w:name="O_832497"/>
      <w:bookmarkEnd w:id="3"/>
      <w:r w:rsidRPr="00FB0888">
        <w:t>Knowledge Evidence</w:t>
      </w:r>
    </w:p>
    <w:p w:rsidR="00000000" w:rsidRPr="00FB0888" w:rsidP="0062118B">
      <w:pPr>
        <w:pStyle w:val="BodyText"/>
      </w:pPr>
      <w:r w:rsidRPr="00FB0888">
        <w:t>A person demonstrating competency in this unit must d</w:t>
      </w:r>
      <w:r w:rsidRPr="00FB0888">
        <w:t>emonstrate knowledge of:</w:t>
      </w:r>
    </w:p>
    <w:p w:rsidR="00000000" w:rsidRPr="00FB0888" w:rsidP="00FB0888">
      <w:pPr>
        <w:pStyle w:val="ListBullet"/>
      </w:pPr>
      <w:r w:rsidRPr="00FB0888">
        <w:t>construction terminology used in shopfitting</w:t>
      </w:r>
    </w:p>
    <w:p w:rsidR="00000000" w:rsidRPr="00FB0888" w:rsidP="00FB0888">
      <w:pPr>
        <w:pStyle w:val="ListBullet"/>
      </w:pPr>
      <w:r w:rsidRPr="00FB0888">
        <w:t>demolition and building materials and their characteristics</w:t>
      </w:r>
    </w:p>
    <w:p w:rsidR="00000000" w:rsidRPr="00FB0888" w:rsidP="00FB0888">
      <w:pPr>
        <w:pStyle w:val="ListBullet"/>
      </w:pPr>
      <w:r w:rsidRPr="00FB0888">
        <w:t>procedures and techniques relevant to demolishing shopfronts</w:t>
      </w:r>
    </w:p>
    <w:p w:rsidR="00000000" w:rsidRPr="00FB0888" w:rsidP="00FB0888">
      <w:pPr>
        <w:pStyle w:val="ListBullet"/>
      </w:pPr>
      <w:r w:rsidRPr="00FB0888">
        <w:t>identification and handling requirements for hazardous substances, including lead, fibreglass and asbestos</w:t>
      </w:r>
    </w:p>
    <w:p w:rsidR="00000000" w:rsidRPr="00FB0888" w:rsidP="00FB0888">
      <w:pPr>
        <w:pStyle w:val="ListBullet"/>
      </w:pPr>
      <w:r w:rsidRPr="00FB0888">
        <w:t>contents of and terms used in:</w:t>
      </w:r>
    </w:p>
    <w:p w:rsidR="00000000" w:rsidRPr="00FB0888" w:rsidP="00FB0888">
      <w:pPr>
        <w:pStyle w:val="ListBullet2"/>
      </w:pPr>
      <w:r w:rsidRPr="00FB0888">
        <w:t>safety data sheets (SDS) and safe work method statements (SWMS) for tasks</w:t>
      </w:r>
    </w:p>
    <w:p w:rsidR="00000000" w:rsidRPr="00FB0888" w:rsidP="00FB0888">
      <w:pPr>
        <w:pStyle w:val="ListBullet2"/>
      </w:pPr>
      <w:r w:rsidRPr="00FB0888">
        <w:t>plans, specifications and drawings relating</w:t>
      </w:r>
      <w:r w:rsidRPr="00FB0888">
        <w:t xml:space="preserve"> to demolishing shopfronts and bulkheads</w:t>
      </w:r>
    </w:p>
    <w:p w:rsidR="00000000" w:rsidRPr="00FB0888" w:rsidP="00FB0888">
      <w:pPr>
        <w:pStyle w:val="ListBullet"/>
      </w:pPr>
      <w:r w:rsidRPr="00FB0888">
        <w:t>materials storage requirements and processes and environmentally friendly waste management</w:t>
      </w:r>
    </w:p>
    <w:p w:rsidR="00000000" w:rsidRPr="00FB0888" w:rsidP="00FB0888">
      <w:pPr>
        <w:pStyle w:val="ListBullet"/>
      </w:pPr>
      <w:r w:rsidRPr="00FB0888">
        <w:t>types, characteristics, uses and limitations of plant, tools and equipment used to demolish shopfronts and bulkheads</w:t>
      </w:r>
    </w:p>
    <w:p w:rsidR="00000000" w:rsidRPr="00FB0888" w:rsidP="00FB0888">
      <w:pPr>
        <w:pStyle w:val="ListBullet"/>
      </w:pPr>
      <w:r w:rsidRPr="00FB0888">
        <w:t>proces</w:t>
      </w:r>
      <w:r w:rsidRPr="00FB0888">
        <w:t>ses for calculating volumes of material for removal</w:t>
      </w:r>
    </w:p>
    <w:p w:rsidR="00000000" w:rsidRPr="00FB0888" w:rsidP="00FB0888">
      <w:pPr>
        <w:pStyle w:val="ListBullet"/>
      </w:pPr>
      <w:r w:rsidRPr="00FB0888">
        <w:t>safe procedures for the use of scaffolding</w:t>
      </w:r>
    </w:p>
    <w:p w:rsidR="00000000" w:rsidRPr="00FB0888" w:rsidP="00FB0888">
      <w:pPr>
        <w:pStyle w:val="ListBullet"/>
      </w:pPr>
      <w:r w:rsidRPr="00FB0888">
        <w:t>workplace and equipment safety requirements relating to demolishing shopfronts and bulkheads.</w:t>
      </w:r>
    </w:p>
    <w:p w:rsidR="00000000" w:rsidRPr="00FB0888" w:rsidP="00FB0888">
      <w:pPr>
        <w:pStyle w:val="AllowPageBreak"/>
      </w:pPr>
    </w:p>
    <w:p w:rsidR="00000000" w:rsidRPr="00FB0888" w:rsidP="00FB0888">
      <w:pPr>
        <w:pStyle w:val="Heading1"/>
      </w:pPr>
      <w:bookmarkStart w:id="4" w:name="O_832496"/>
      <w:bookmarkEnd w:id="4"/>
      <w:r w:rsidRPr="00FB0888">
        <w:t>Assessment Conditions</w:t>
      </w:r>
    </w:p>
    <w:p w:rsidR="00000000" w:rsidRPr="00FB0888" w:rsidP="0062118B">
      <w:pPr>
        <w:pStyle w:val="BodyText"/>
      </w:pPr>
      <w:r w:rsidRPr="00FB0888">
        <w:t>Suitable assessment of perfo</w:t>
      </w:r>
      <w:r w:rsidRPr="00FB0888">
        <w:t>rmance requires:</w:t>
      </w:r>
    </w:p>
    <w:p w:rsidR="00000000" w:rsidRPr="00FB0888" w:rsidP="00FB0888">
      <w:pPr>
        <w:pStyle w:val="ListBullet"/>
      </w:pPr>
      <w:r w:rsidRPr="00FB0888">
        <w:t>equipment:</w:t>
      </w:r>
    </w:p>
    <w:p w:rsidR="00000000" w:rsidRPr="00FB0888" w:rsidP="00FB0888">
      <w:pPr>
        <w:pStyle w:val="ListBullet2"/>
      </w:pPr>
      <w:r w:rsidRPr="00FB0888">
        <w:t>as listed in the range of conditions</w:t>
      </w:r>
    </w:p>
    <w:p w:rsidR="00000000" w:rsidRPr="00FB0888" w:rsidP="00FB0888">
      <w:pPr>
        <w:pStyle w:val="ListBullet"/>
      </w:pPr>
      <w:r w:rsidRPr="00FB0888">
        <w:t>contingencies:</w:t>
      </w:r>
    </w:p>
    <w:p w:rsidR="00000000" w:rsidRPr="00FB0888" w:rsidP="00FB0888">
      <w:pPr>
        <w:pStyle w:val="ListBullet2"/>
      </w:pPr>
      <w:r w:rsidRPr="00FB0888">
        <w:t>potential for undiscovered hazards on site</w:t>
      </w:r>
    </w:p>
    <w:p w:rsidR="00000000" w:rsidRPr="00FB0888" w:rsidP="00FB0888">
      <w:pPr>
        <w:pStyle w:val="ListBullet"/>
      </w:pPr>
      <w:r w:rsidRPr="00FB0888">
        <w:t>specifications:</w:t>
      </w:r>
    </w:p>
    <w:p w:rsidR="00000000" w:rsidRPr="00FB0888" w:rsidP="00FB0888">
      <w:pPr>
        <w:pStyle w:val="ListBullet2"/>
      </w:pPr>
      <w:r w:rsidRPr="00FB0888">
        <w:t>as listed in job requirements in the range of conditions</w:t>
      </w:r>
    </w:p>
    <w:p w:rsidR="00000000" w:rsidRPr="00FB0888" w:rsidP="00FB0888">
      <w:pPr>
        <w:pStyle w:val="ListBullet"/>
      </w:pPr>
      <w:r w:rsidRPr="00FB0888">
        <w:t>physical conditions:</w:t>
      </w:r>
    </w:p>
    <w:p w:rsidR="00000000" w:rsidRPr="00FB0888" w:rsidP="00FB0888">
      <w:pPr>
        <w:pStyle w:val="ListBullet2"/>
      </w:pPr>
      <w:r w:rsidRPr="00FB0888">
        <w:t>retail site with shopfront and bulkhead requiring demolition</w:t>
      </w:r>
    </w:p>
    <w:p w:rsidR="00000000" w:rsidRPr="00FB0888" w:rsidP="00FB0888">
      <w:pPr>
        <w:pStyle w:val="ListBullet"/>
      </w:pPr>
      <w:r w:rsidRPr="00FB0888">
        <w:t>relationship with client:</w:t>
      </w:r>
    </w:p>
    <w:p w:rsidR="00000000" w:rsidRPr="00FB0888" w:rsidP="00FB0888">
      <w:pPr>
        <w:pStyle w:val="ListBullet2"/>
      </w:pPr>
      <w:r w:rsidRPr="00FB0888">
        <w:t>consultation with client may be required</w:t>
      </w:r>
    </w:p>
    <w:p w:rsidR="00000000" w:rsidRPr="00FB0888" w:rsidP="00FB0888">
      <w:pPr>
        <w:pStyle w:val="ListBullet"/>
      </w:pPr>
      <w:r w:rsidRPr="00FB0888">
        <w:t>relationships with team members and supervisor:</w:t>
      </w:r>
    </w:p>
    <w:p w:rsidR="00000000" w:rsidRPr="00FB0888" w:rsidP="00FB0888">
      <w:pPr>
        <w:pStyle w:val="ListBullet2"/>
      </w:pPr>
      <w:r w:rsidRPr="00FB0888">
        <w:t>work must be completed as part of a team and supervision must be provided</w:t>
      </w:r>
    </w:p>
    <w:p w:rsidR="00000000" w:rsidRPr="00FB0888" w:rsidP="00FB0888">
      <w:pPr>
        <w:pStyle w:val="ListBullet"/>
      </w:pPr>
      <w:r w:rsidRPr="00FB0888">
        <w:t>t</w:t>
      </w:r>
      <w:r w:rsidRPr="00FB0888">
        <w:t>imeframe:</w:t>
      </w:r>
    </w:p>
    <w:p w:rsidR="00000000" w:rsidRPr="00FB0888" w:rsidP="00FB0888">
      <w:pPr>
        <w:pStyle w:val="ListBullet2"/>
      </w:pPr>
      <w:r w:rsidRPr="00FB0888">
        <w:t>according to job requirements.</w:t>
      </w:r>
    </w:p>
    <w:p w:rsidR="00000000" w:rsidRPr="00FB0888" w:rsidP="00FB0888">
      <w:pPr>
        <w:pStyle w:val="BodyText"/>
      </w:pPr>
    </w:p>
    <w:p w:rsidR="00000000" w:rsidRPr="00FB0888" w:rsidP="0062118B">
      <w:pPr>
        <w:pStyle w:val="Heading3"/>
      </w:pPr>
      <w:r w:rsidRPr="00FB0888">
        <w:rPr>
          <w:rStyle w:val="SpecialBold"/>
        </w:rPr>
        <w:t>Assessor requirements</w:t>
      </w:r>
    </w:p>
    <w:p w:rsidR="00000000" w:rsidRPr="00FB0888" w:rsidP="0062118B">
      <w:pPr>
        <w:pStyle w:val="BodyText"/>
      </w:pPr>
      <w:r w:rsidRPr="00FB0888">
        <w:t xml:space="preserve">As a minimum, assessors must satisfy the assessor requirements in the Standards for Registered Training Organisations (RTOs) current at the time of assessment. </w:t>
      </w:r>
    </w:p>
    <w:p w:rsidR="00000000" w:rsidRPr="00FB0888" w:rsidP="00FB0888">
      <w:pPr>
        <w:pStyle w:val="Heading1"/>
      </w:pPr>
      <w:bookmarkStart w:id="5" w:name="O_832494"/>
      <w:bookmarkEnd w:id="5"/>
      <w:r w:rsidRPr="00FB0888">
        <w:t>Links</w:t>
      </w:r>
    </w:p>
    <w:p w:rsidR="00000000" w:rsidRPr="00FB0888" w:rsidP="0062118B">
      <w:pPr>
        <w:pStyle w:val="BodyText"/>
      </w:pPr>
      <w:r w:rsidRPr="00FB088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D357DC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FB0888" w:rsidP="00FB0888"/>
    <w:sectPr w:rsidSect="00FB08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88" w:rsidRPr="0062118B" w:rsidP="006211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8B" w:rsidP="00FB08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18B" w:rsidP="00FB08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2118B" w:rsidP="00FB08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888" w:rsidRPr="0062118B" w:rsidP="006211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8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8B" w:rsidRPr="002D2AF8" w:rsidP="00FB08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CPCCSH3009 Demolish shopfronts and bulkheads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62118B" w:rsidP="00FB08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F28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3EBB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3CA1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8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8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8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8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8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8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8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8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8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8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8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888"/>
  </w:style>
  <w:style w:type="character" w:customStyle="1" w:styleId="Heading1Char">
    <w:name w:val="Heading 1 Char"/>
    <w:basedOn w:val="DefaultParagraphFont"/>
    <w:link w:val="Heading1"/>
    <w:rsid w:val="00FB08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8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8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088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888"/>
    <w:rPr>
      <w:b/>
      <w:spacing w:val="0"/>
    </w:rPr>
  </w:style>
  <w:style w:type="paragraph" w:styleId="ListBullet2">
    <w:name w:val="List Bullet 2"/>
    <w:basedOn w:val="List2"/>
    <w:rsid w:val="00FB088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08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8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8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8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8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8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8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8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8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8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8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8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8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8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8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8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8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8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08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08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8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8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8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8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8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8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8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8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8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8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8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8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0888"/>
    <w:rPr>
      <w:i/>
    </w:rPr>
  </w:style>
  <w:style w:type="paragraph" w:styleId="Caption">
    <w:name w:val="caption"/>
    <w:basedOn w:val="BodyText"/>
    <w:next w:val="Normal"/>
    <w:qFormat/>
    <w:rsid w:val="00FB08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8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8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888"/>
  </w:style>
  <w:style w:type="paragraph" w:styleId="TableofFigures">
    <w:name w:val="table of figures"/>
    <w:basedOn w:val="Normal"/>
    <w:next w:val="Normal"/>
    <w:semiHidden/>
    <w:rsid w:val="00FB08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888"/>
    <w:pPr>
      <w:numPr>
        <w:numId w:val="11"/>
      </w:numPr>
    </w:pPr>
  </w:style>
  <w:style w:type="character" w:customStyle="1" w:styleId="WingdingSymbols">
    <w:name w:val="Wingding Symbols"/>
    <w:rsid w:val="00FB0888"/>
    <w:rPr>
      <w:rFonts w:ascii="Wingdings" w:hAnsi="Wingdings"/>
    </w:rPr>
  </w:style>
  <w:style w:type="paragraph" w:customStyle="1" w:styleId="TableHeading">
    <w:name w:val="Table Heading"/>
    <w:basedOn w:val="HeadingBase"/>
    <w:rsid w:val="00FB08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888"/>
    <w:rPr>
      <w:color w:val="0033CC"/>
      <w:u w:val="none"/>
    </w:rPr>
  </w:style>
  <w:style w:type="paragraph" w:customStyle="1" w:styleId="BodyTextRight">
    <w:name w:val="Body Text Right"/>
    <w:basedOn w:val="BodyText"/>
    <w:rsid w:val="00FB08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8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8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8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8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8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888"/>
    <w:rPr>
      <w:sz w:val="32"/>
    </w:rPr>
  </w:style>
  <w:style w:type="paragraph" w:customStyle="1" w:styleId="HeadingProcedure">
    <w:name w:val="Heading Procedure"/>
    <w:basedOn w:val="HeadingBase"/>
    <w:next w:val="Normal"/>
    <w:rsid w:val="00FB08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888"/>
    <w:pPr>
      <w:spacing w:before="60" w:after="60"/>
    </w:pPr>
  </w:style>
  <w:style w:type="paragraph" w:styleId="ListContinue">
    <w:name w:val="List Continue"/>
    <w:basedOn w:val="List"/>
    <w:rsid w:val="00FB0888"/>
    <w:pPr>
      <w:ind w:firstLine="0"/>
    </w:pPr>
  </w:style>
  <w:style w:type="paragraph" w:customStyle="1" w:styleId="ListNote">
    <w:name w:val="List Note"/>
    <w:basedOn w:val="List"/>
    <w:rsid w:val="00FB08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8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8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888"/>
    <w:rPr>
      <w:rFonts w:ascii="Courier New" w:hAnsi="Courier New"/>
    </w:rPr>
  </w:style>
  <w:style w:type="paragraph" w:customStyle="1" w:styleId="NoteBullet">
    <w:name w:val="Note Bullet"/>
    <w:basedOn w:val="Note"/>
    <w:rsid w:val="00FB08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8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8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8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88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08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8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888"/>
    <w:rPr>
      <w:b/>
      <w:smallCaps/>
    </w:rPr>
  </w:style>
  <w:style w:type="paragraph" w:customStyle="1" w:styleId="TableListNumber">
    <w:name w:val="Table List Number"/>
    <w:basedOn w:val="ListNumber"/>
    <w:rsid w:val="00FB08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8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888"/>
    <w:pPr>
      <w:numPr>
        <w:numId w:val="9"/>
      </w:numPr>
    </w:pPr>
  </w:style>
  <w:style w:type="paragraph" w:customStyle="1" w:styleId="ListAlpha2">
    <w:name w:val="List Alpha 2"/>
    <w:basedOn w:val="List2"/>
    <w:rsid w:val="00FB0888"/>
    <w:pPr>
      <w:numPr>
        <w:numId w:val="8"/>
      </w:numPr>
    </w:pPr>
  </w:style>
  <w:style w:type="paragraph" w:styleId="List2">
    <w:name w:val="List 2"/>
    <w:basedOn w:val="BodyText"/>
    <w:rsid w:val="00FB08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8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8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8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88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8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888"/>
    <w:pPr>
      <w:numPr>
        <w:numId w:val="4"/>
      </w:numPr>
    </w:pPr>
  </w:style>
  <w:style w:type="paragraph" w:styleId="ListContinue2">
    <w:name w:val="List Continue 2"/>
    <w:basedOn w:val="List2"/>
    <w:rsid w:val="00FB0888"/>
    <w:pPr>
      <w:ind w:firstLine="0"/>
    </w:pPr>
  </w:style>
  <w:style w:type="paragraph" w:styleId="ListContinue3">
    <w:name w:val="List Continue 3"/>
    <w:basedOn w:val="List3"/>
    <w:rsid w:val="00FB0888"/>
    <w:pPr>
      <w:ind w:left="1021" w:firstLine="0"/>
    </w:pPr>
  </w:style>
  <w:style w:type="paragraph" w:styleId="ListContinue4">
    <w:name w:val="List Continue 4"/>
    <w:basedOn w:val="List4"/>
    <w:rsid w:val="00FB0888"/>
    <w:pPr>
      <w:ind w:firstLine="0"/>
    </w:pPr>
  </w:style>
  <w:style w:type="paragraph" w:styleId="ListContinue5">
    <w:name w:val="List Continue 5"/>
    <w:basedOn w:val="List5"/>
    <w:rsid w:val="00FB0888"/>
    <w:pPr>
      <w:ind w:firstLine="0"/>
    </w:pPr>
  </w:style>
  <w:style w:type="paragraph" w:styleId="ListNumber3">
    <w:name w:val="List Number 3"/>
    <w:basedOn w:val="List3"/>
    <w:rsid w:val="00FB0888"/>
    <w:pPr>
      <w:numPr>
        <w:numId w:val="5"/>
      </w:numPr>
    </w:pPr>
  </w:style>
  <w:style w:type="paragraph" w:styleId="ListNumber4">
    <w:name w:val="List Number 4"/>
    <w:basedOn w:val="List4"/>
    <w:rsid w:val="00FB0888"/>
    <w:pPr>
      <w:numPr>
        <w:numId w:val="6"/>
      </w:numPr>
    </w:pPr>
  </w:style>
  <w:style w:type="paragraph" w:styleId="ListNumber5">
    <w:name w:val="List Number 5"/>
    <w:basedOn w:val="List5"/>
    <w:rsid w:val="00FB0888"/>
    <w:pPr>
      <w:numPr>
        <w:numId w:val="7"/>
      </w:numPr>
    </w:pPr>
  </w:style>
  <w:style w:type="paragraph" w:styleId="BlockText">
    <w:name w:val="Block Text"/>
    <w:basedOn w:val="Normal"/>
    <w:rsid w:val="00FB08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8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888"/>
    <w:rPr>
      <w:sz w:val="16"/>
      <w:vertAlign w:val="superscript"/>
    </w:rPr>
  </w:style>
  <w:style w:type="character" w:customStyle="1" w:styleId="Symbols">
    <w:name w:val="Symbols"/>
    <w:basedOn w:val="DefaultParagraphFont"/>
    <w:rsid w:val="00FB0888"/>
    <w:rPr>
      <w:rFonts w:ascii="Symbol" w:hAnsi="Symbol"/>
    </w:rPr>
  </w:style>
  <w:style w:type="character" w:customStyle="1" w:styleId="MenuOptions">
    <w:name w:val="Menu Options"/>
    <w:basedOn w:val="DefaultParagraphFont"/>
    <w:rsid w:val="00FB08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888"/>
    <w:rPr>
      <w:b/>
    </w:rPr>
  </w:style>
  <w:style w:type="character" w:customStyle="1" w:styleId="Underlined">
    <w:name w:val="Underlined"/>
    <w:basedOn w:val="DefaultParagraphFont"/>
    <w:rsid w:val="00FB0888"/>
    <w:rPr>
      <w:u w:val="single"/>
    </w:rPr>
  </w:style>
  <w:style w:type="paragraph" w:customStyle="1" w:styleId="TableBodyTextRight">
    <w:name w:val="Table Body Text Right"/>
    <w:basedOn w:val="TableBodyText"/>
    <w:rsid w:val="00FB08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888"/>
    <w:rPr>
      <w:sz w:val="18"/>
    </w:rPr>
  </w:style>
  <w:style w:type="paragraph" w:customStyle="1" w:styleId="BodySmallRight">
    <w:name w:val="Body Small Right"/>
    <w:basedOn w:val="BodyTextRight"/>
    <w:rsid w:val="00FB0888"/>
    <w:rPr>
      <w:sz w:val="18"/>
      <w:szCs w:val="18"/>
    </w:rPr>
  </w:style>
  <w:style w:type="paragraph" w:customStyle="1" w:styleId="MarginEdition">
    <w:name w:val="Margin Edition"/>
    <w:basedOn w:val="MarginNote"/>
    <w:rsid w:val="00FB08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888"/>
    <w:rPr>
      <w:sz w:val="2"/>
      <w:szCs w:val="2"/>
    </w:rPr>
  </w:style>
  <w:style w:type="character" w:customStyle="1" w:styleId="Small">
    <w:name w:val="Small"/>
    <w:basedOn w:val="DefaultParagraphFont"/>
    <w:rsid w:val="00FB0888"/>
    <w:rPr>
      <w:sz w:val="16"/>
    </w:rPr>
  </w:style>
  <w:style w:type="paragraph" w:customStyle="1" w:styleId="WideTable">
    <w:name w:val="Wide Table"/>
    <w:basedOn w:val="Normal"/>
    <w:rsid w:val="00FB08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888"/>
  </w:style>
  <w:style w:type="paragraph" w:styleId="Quote">
    <w:name w:val="Quote"/>
    <w:basedOn w:val="Heading1"/>
    <w:link w:val="QuoteChar"/>
    <w:qFormat/>
    <w:rsid w:val="00FB08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8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888"/>
    <w:pPr>
      <w:pageBreakBefore/>
    </w:pPr>
  </w:style>
  <w:style w:type="paragraph" w:customStyle="1" w:styleId="Border">
    <w:name w:val="Border"/>
    <w:basedOn w:val="Normal"/>
    <w:qFormat/>
    <w:rsid w:val="00FB08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8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8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8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8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8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8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8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8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888"/>
    <w:rPr>
      <w:u w:val="single"/>
    </w:rPr>
  </w:style>
  <w:style w:type="character" w:customStyle="1" w:styleId="BoldandItalics">
    <w:name w:val="Bold and Italics"/>
    <w:qFormat/>
    <w:rsid w:val="00FB0888"/>
    <w:rPr>
      <w:b/>
      <w:i/>
      <w:u w:val="none"/>
    </w:rPr>
  </w:style>
  <w:style w:type="paragraph" w:styleId="BalloonText">
    <w:name w:val="Balloon Text"/>
    <w:basedOn w:val="Normal"/>
    <w:link w:val="BalloonTextChar"/>
    <w:rsid w:val="00FB08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8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8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8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8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8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8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11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2814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CPCCSH3009 Demolish shopfronts and bulkheads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2019-01-17T03:25:00Z</dcterms:created>
  <dcterms:modified xsi:type="dcterms:W3CDTF">2019-01-17T03:25:00Z</dcterms:modified>
</cp:coreProperties>
</file>