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F46" w:rsidP="00372F46">
      <w:pPr>
        <w:pStyle w:val="Title"/>
      </w:pPr>
      <w:r>
        <w:fldChar w:fldCharType="begin"/>
      </w:r>
      <w:r>
        <w:instrText xml:space="preserve"> TITLE   \* MERGEFORMAT </w:instrText>
      </w:r>
      <w:r>
        <w:fldChar w:fldCharType="separate"/>
      </w:r>
      <w:r>
        <w:t>CPCCSH3006 Prepare shopfittings and surfaces and apply liquid finishes</w:t>
      </w:r>
      <w:r>
        <w:fldChar w:fldCharType="end"/>
      </w:r>
    </w:p>
    <w:p w:rsidR="00372F46" w:rsidP="00372F46">
      <w:pPr>
        <w:pStyle w:val="Version"/>
        <w:sectPr w:rsidSect="00D20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11C" w:rsidP="00D2011C">
      <w:pPr>
        <w:pStyle w:val="SuperHeading"/>
      </w:pPr>
      <w:r w:rsidRPr="00D2011C">
        <w:t>CPCCSH3006 Prepare shopfittings and surfaces and apply liquid finishes</w:t>
      </w:r>
    </w:p>
    <w:p w:rsidR="00000000" w:rsidRPr="00D2011C" w:rsidP="00D2011C">
      <w:pPr>
        <w:pStyle w:val="Heading1"/>
      </w:pPr>
      <w:bookmarkStart w:id="1" w:name="O_832442"/>
      <w:bookmarkEnd w:id="1"/>
      <w:r w:rsidRPr="00D2011C">
        <w:t>Modification History</w:t>
      </w:r>
    </w:p>
    <w:p w:rsidR="00000000" w:rsidRPr="00D2011C" w:rsidP="00372F46">
      <w:pPr>
        <w:pStyle w:val="BodyText"/>
      </w:pPr>
      <w:r w:rsidRPr="00D2011C">
        <w:t>Release 1.</w:t>
      </w:r>
    </w:p>
    <w:p w:rsidR="00000000" w:rsidRPr="00D2011C" w:rsidP="00372F46">
      <w:pPr>
        <w:pStyle w:val="BodyText"/>
      </w:pPr>
      <w:r w:rsidRPr="00D2011C">
        <w:t>This version first released with CPC Construction, Plumbing and Services Training Package Version 2.</w:t>
      </w:r>
    </w:p>
    <w:p w:rsidR="00000000" w:rsidRPr="00D2011C" w:rsidP="00372F46">
      <w:pPr>
        <w:pStyle w:val="BodyText"/>
      </w:pPr>
      <w:r w:rsidRPr="00D2011C">
        <w:t>Revised unit of competency. Replaces superseded non-equivalent CPCCSH2001A Prepare surfaces and CPCCSH3006A Apply finishes.</w:t>
      </w:r>
    </w:p>
    <w:p w:rsidR="00000000" w:rsidRPr="00D2011C" w:rsidP="00D2011C">
      <w:pPr>
        <w:pStyle w:val="Heading1"/>
      </w:pPr>
      <w:bookmarkStart w:id="2" w:name="O_832450"/>
      <w:bookmarkEnd w:id="2"/>
      <w:r w:rsidRPr="00D2011C">
        <w:t>Application</w:t>
      </w:r>
    </w:p>
    <w:p w:rsidR="00000000" w:rsidRPr="00D2011C" w:rsidP="00372F46">
      <w:pPr>
        <w:pStyle w:val="BodyText"/>
      </w:pPr>
      <w:r w:rsidRPr="00D2011C">
        <w:t>This unit of competency specifies the outcomes required to prepare new and previously coated shopfittin</w:t>
      </w:r>
      <w:r w:rsidRPr="00D2011C">
        <w:t>gs and surfaces and apply stains, lacquers, paint or sealer to create the required finish. It covers confirming job requirements, preparing tools and materials, and completing work to client and workplace requirements.</w:t>
      </w:r>
    </w:p>
    <w:p w:rsidR="00000000" w:rsidRPr="00D2011C" w:rsidP="00372F46">
      <w:pPr>
        <w:pStyle w:val="BodyText"/>
      </w:pPr>
      <w:r w:rsidRPr="00D2011C">
        <w:t>The unit supports shopfitters who pr</w:t>
      </w:r>
      <w:r w:rsidRPr="00D2011C">
        <w:t>epare surfaces of shop doors, windows, walls, ceilings, partitions and shopfittings; and then apply a range of liquid finishes.</w:t>
      </w:r>
    </w:p>
    <w:p w:rsidR="00000000" w:rsidRPr="00D2011C" w:rsidP="00372F46">
      <w:pPr>
        <w:pStyle w:val="BodyText"/>
      </w:pPr>
      <w:r w:rsidRPr="00D2011C">
        <w:t>It applies to some work which may be carried out off site on units being fabricated for installation and other work completed o</w:t>
      </w:r>
      <w:r w:rsidRPr="00D2011C">
        <w:t>n site concurrently with other shopfitting work. The work must be scheduled to accommodate both client requirements, where the shop is operational, and the requirements of other shopfitters and associated contractors.</w:t>
      </w:r>
    </w:p>
    <w:p w:rsidR="00000000" w:rsidRPr="00D2011C" w:rsidP="00372F46">
      <w:pPr>
        <w:pStyle w:val="BodyText"/>
      </w:pPr>
      <w:r w:rsidRPr="00D2011C">
        <w:t>No licensing, legislative, regulatory</w:t>
      </w:r>
      <w:r w:rsidRPr="00D2011C">
        <w:t xml:space="preserve"> or certification requirements apply to this unit of competency at the time of endorsement.</w:t>
      </w:r>
    </w:p>
    <w:p w:rsidR="00000000" w:rsidRPr="00D2011C" w:rsidP="00D2011C">
      <w:pPr>
        <w:pStyle w:val="Heading1"/>
      </w:pPr>
      <w:bookmarkStart w:id="3" w:name="O_832449"/>
      <w:bookmarkEnd w:id="3"/>
      <w:r w:rsidRPr="00D2011C">
        <w:t>Pre-requisite Unit</w:t>
      </w:r>
    </w:p>
    <w:p w:rsidR="00000000" w:rsidRPr="00D2011C" w:rsidP="00372F46">
      <w:pPr>
        <w:pStyle w:val="BodyText"/>
      </w:pPr>
      <w:r w:rsidRPr="00D2011C">
        <w:t>Nil</w:t>
      </w:r>
    </w:p>
    <w:p w:rsidR="00000000" w:rsidRPr="00D2011C" w:rsidP="00D2011C">
      <w:pPr>
        <w:pStyle w:val="Heading1"/>
      </w:pPr>
      <w:bookmarkStart w:id="4" w:name="O_832448"/>
      <w:bookmarkEnd w:id="4"/>
      <w:r w:rsidRPr="00D2011C">
        <w:t>Competency Field</w:t>
      </w:r>
    </w:p>
    <w:p w:rsidR="00000000" w:rsidRPr="00D2011C" w:rsidP="00372F46">
      <w:pPr>
        <w:pStyle w:val="BodyText"/>
      </w:pPr>
      <w:r w:rsidRPr="00D2011C">
        <w:t>Shopfitting</w:t>
      </w:r>
    </w:p>
    <w:p w:rsidR="00000000" w:rsidRPr="00D2011C" w:rsidP="00D2011C">
      <w:pPr>
        <w:pStyle w:val="Heading1"/>
      </w:pPr>
      <w:bookmarkStart w:id="5" w:name="O_832447"/>
      <w:bookmarkEnd w:id="5"/>
      <w:r w:rsidRPr="00D2011C">
        <w:t>Unit Sector</w:t>
      </w:r>
    </w:p>
    <w:p w:rsidR="00000000" w:rsidRPr="00D2011C" w:rsidP="00372F46">
      <w:pPr>
        <w:pStyle w:val="BodyText"/>
      </w:pPr>
      <w:r w:rsidRPr="00D2011C">
        <w:t>Construction</w:t>
      </w:r>
    </w:p>
    <w:p w:rsidR="00000000" w:rsidRPr="00D2011C" w:rsidP="00D2011C">
      <w:pPr>
        <w:pStyle w:val="Heading1"/>
      </w:pPr>
      <w:bookmarkStart w:id="6" w:name="O_832446"/>
      <w:bookmarkEnd w:id="6"/>
      <w:r w:rsidRPr="00D2011C">
        <w:t>Elements and Perfor</w:t>
      </w:r>
      <w:r w:rsidRPr="00D2011C">
        <w:t>mance Criteria</w:t>
      </w:r>
    </w:p>
    <w:tbl>
      <w:tblPr>
        <w:tblW w:w="0" w:type="auto"/>
        <w:tblLayout w:type="fixed"/>
        <w:tblCellMar>
          <w:left w:w="62" w:type="dxa"/>
          <w:right w:w="62" w:type="dxa"/>
        </w:tblCellMar>
        <w:tblLook w:val="0000"/>
      </w:tblPr>
      <w:tblGrid>
        <w:gridCol w:w="686"/>
        <w:gridCol w:w="1986"/>
        <w:gridCol w:w="779"/>
        <w:gridCol w:w="5678"/>
      </w:tblGrid>
      <w:tr w:rsidTr="00D2011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Performance criteria describe the performance needed to demonstrate achievement of the element. Where bold italicised text is used, further information is detailed in the range of conditions.</w:t>
            </w:r>
          </w:p>
        </w:tc>
      </w:tr>
      <w:tr w:rsidTr="00D2011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w:t>
            </w:r>
          </w:p>
        </w:tc>
        <w:tc>
          <w:tcPr>
            <w:tcW w:w="1986" w:type="dxa"/>
            <w:vMerge w:val="restart"/>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Plan and prepare to apply finishes.</w:t>
            </w:r>
          </w:p>
        </w:tc>
        <w:tc>
          <w:tcPr>
            <w:tcW w:w="779"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1.1</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Job requirements</w:t>
            </w:r>
            <w:r w:rsidRPr="00D2011C">
              <w:t xml:space="preserve"> are obtained,</w:t>
            </w:r>
            <w:r w:rsidRPr="00D2011C">
              <w:rPr>
                <w:rStyle w:val="BoldandItalics"/>
              </w:rPr>
              <w:t xml:space="preserve"> </w:t>
            </w:r>
            <w:r w:rsidRPr="00D2011C">
              <w:t xml:space="preserve">reviewed, confirmed with </w:t>
            </w:r>
            <w:r w:rsidRPr="00D2011C">
              <w:rPr>
                <w:rStyle w:val="BoldandItalics"/>
              </w:rPr>
              <w:t>relevant personnel</w:t>
            </w:r>
            <w:r w:rsidRPr="00D2011C">
              <w:t xml:space="preserve"> and applied to planning.</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1.2</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 xml:space="preserve">Work site is inspected, conditions and hazards are identified and reported as required, and </w:t>
            </w:r>
            <w:r w:rsidRPr="00D2011C">
              <w:rPr>
                <w:rStyle w:val="BoldandItalics"/>
              </w:rPr>
              <w:t xml:space="preserve">health and </w:t>
            </w:r>
            <w:r w:rsidRPr="00D2011C">
              <w:rPr>
                <w:rStyle w:val="BoldandItalics"/>
              </w:rPr>
              <w:t>safety requirements</w:t>
            </w:r>
            <w:r w:rsidRPr="00D2011C">
              <w:t xml:space="preserve"> for preparing surfaces and applying finishes are confirmed with relevant personnel and applied to planning.</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1.3</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Surfaces</w:t>
            </w:r>
            <w:r w:rsidRPr="00D2011C">
              <w:t xml:space="preserve"> to be covered, </w:t>
            </w:r>
            <w:r w:rsidRPr="00D2011C">
              <w:rPr>
                <w:rStyle w:val="BoldandItalics"/>
              </w:rPr>
              <w:t>surface preparation method</w:t>
            </w:r>
            <w:r w:rsidRPr="00D2011C">
              <w:t xml:space="preserve">, </w:t>
            </w:r>
            <w:r w:rsidRPr="00D2011C">
              <w:rPr>
                <w:rStyle w:val="BoldandItalics"/>
              </w:rPr>
              <w:t xml:space="preserve">liquid finishes </w:t>
            </w:r>
            <w:r w:rsidRPr="00D2011C">
              <w:t xml:space="preserve">and </w:t>
            </w:r>
            <w:r w:rsidRPr="00D2011C">
              <w:rPr>
                <w:rStyle w:val="BoldandItalics"/>
              </w:rPr>
              <w:t>applica</w:t>
            </w:r>
            <w:r w:rsidRPr="00D2011C">
              <w:rPr>
                <w:rStyle w:val="SpecialBold"/>
              </w:rPr>
              <w:t>t</w:t>
            </w:r>
            <w:r w:rsidRPr="00D2011C">
              <w:rPr>
                <w:rStyle w:val="BoldandItalics"/>
              </w:rPr>
              <w:t>ion methods</w:t>
            </w:r>
            <w:r w:rsidRPr="00D2011C">
              <w:rPr>
                <w:rStyle w:val="SpecialBold"/>
              </w:rPr>
              <w:t xml:space="preserve"> </w:t>
            </w:r>
            <w:r w:rsidRPr="00D2011C">
              <w:t>to be used are identified and</w:t>
            </w:r>
            <w:r w:rsidRPr="00D2011C">
              <w:t xml:space="preserve"> confirmed.</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1.4</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Job safety analysis (JSA) or safe work method statement</w:t>
            </w:r>
            <w:r w:rsidRPr="00D2011C">
              <w:rPr>
                <w:rStyle w:val="BoldandItalics"/>
              </w:rPr>
              <w:t xml:space="preserve"> </w:t>
            </w:r>
            <w:r w:rsidRPr="00D2011C">
              <w:t>(SWMS) for preparing surfaces and applying finishes is reviewed, and confirmed with relevant personnel.</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1.5</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Sequence of work is identified and scheduled in consultation with clie</w:t>
            </w:r>
            <w:r w:rsidRPr="00D2011C">
              <w:t>nt and other shopfitters according to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1.6</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Tools and equipment</w:t>
            </w:r>
            <w:r w:rsidRPr="00D2011C">
              <w:t xml:space="preserve"> are selected to carry out tasks according to job requirements, checked for serviceability, and faults are rectified or reported before starting work.</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1.7</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Liquid finishes are selected and quantities are calculated according to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1.8</w:t>
            </w:r>
          </w:p>
        </w:tc>
        <w:tc>
          <w:tcPr>
            <w:tcW w:w="5678"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 xml:space="preserve">Liquid finishes are obtained, prepared, safely handled and located ready for use. </w:t>
            </w:r>
          </w:p>
        </w:tc>
      </w:tr>
    </w:tbl>
    <w:p w:rsidR="00000000" w:rsidRPr="00D2011C" w:rsidP="00D2011C">
      <w:pPr>
        <w:pStyle w:val="BodyText"/>
      </w:pPr>
    </w:p>
    <w:tbl>
      <w:tblPr>
        <w:tblW w:w="0" w:type="auto"/>
        <w:tblLayout w:type="fixed"/>
        <w:tblCellMar>
          <w:left w:w="62" w:type="dxa"/>
          <w:right w:w="62" w:type="dxa"/>
        </w:tblCellMar>
        <w:tblLook w:val="0000"/>
      </w:tblPr>
      <w:tblGrid>
        <w:gridCol w:w="686"/>
        <w:gridCol w:w="1985"/>
        <w:gridCol w:w="779"/>
        <w:gridCol w:w="5678"/>
      </w:tblGrid>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2</w:t>
            </w:r>
          </w:p>
        </w:tc>
        <w:tc>
          <w:tcPr>
            <w:tcW w:w="1985" w:type="dxa"/>
            <w:vMerge w:val="restart"/>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Prepare surfaces.</w:t>
            </w: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2.1</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New or uncoated surfaces are prepared according to</w:t>
            </w:r>
            <w:r w:rsidRPr="00D2011C">
              <w:t xml:space="preserve"> liquid finish manufacturer specifications, substrate and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2.2</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Substrate of</w:t>
            </w:r>
            <w:r w:rsidRPr="00D2011C">
              <w:rPr>
                <w:rStyle w:val="BoldandItalics"/>
              </w:rPr>
              <w:t xml:space="preserve"> previously coated surfaces </w:t>
            </w:r>
            <w:r w:rsidRPr="00D2011C">
              <w:t>is identified and condition of surfaces is determined according to liquid finish manufacturer specifications and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2.3</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Previously coated surfaces are prepared by removing unwanted coatings and loose debris according to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2.4</w:t>
            </w:r>
          </w:p>
        </w:tc>
        <w:tc>
          <w:tcPr>
            <w:tcW w:w="5678"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 xml:space="preserve">Prepared surface defects are repaired and imperfections stopped, filled and sanded to smooth finish ready for required finish </w:t>
            </w:r>
            <w:r w:rsidRPr="00D2011C">
              <w:t>according to liquid finish manufacturer specifications and job requirements.</w:t>
            </w:r>
          </w:p>
        </w:tc>
      </w:tr>
    </w:tbl>
    <w:p w:rsidR="00000000" w:rsidRPr="00D2011C" w:rsidP="00D2011C">
      <w:pPr>
        <w:pStyle w:val="BodyText"/>
      </w:pPr>
    </w:p>
    <w:tbl>
      <w:tblPr>
        <w:tblW w:w="0" w:type="auto"/>
        <w:tblLayout w:type="fixed"/>
        <w:tblCellMar>
          <w:left w:w="62" w:type="dxa"/>
          <w:right w:w="62" w:type="dxa"/>
        </w:tblCellMar>
        <w:tblLook w:val="0000"/>
      </w:tblPr>
      <w:tblGrid>
        <w:gridCol w:w="686"/>
        <w:gridCol w:w="1985"/>
        <w:gridCol w:w="779"/>
        <w:gridCol w:w="5678"/>
      </w:tblGrid>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3</w:t>
            </w:r>
          </w:p>
        </w:tc>
        <w:tc>
          <w:tcPr>
            <w:tcW w:w="1985" w:type="dxa"/>
            <w:vMerge w:val="restart"/>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Apply stains and lacquers to surfaces.</w:t>
            </w: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3.1</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Stain is applied evenly and consistently using specified application method according to health and safety and workplace procedures.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3.2</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Stained surfaces are checked for consistent colour and dryness and wiped to provide a clean surface for the application of lacquer according to job requirements.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3.3</w:t>
            </w:r>
          </w:p>
        </w:tc>
        <w:tc>
          <w:tcPr>
            <w:tcW w:w="5678"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Consistent coverage of lacquer is applied to surfaces using specified applicati</w:t>
            </w:r>
            <w:r w:rsidRPr="00D2011C">
              <w:t>on method according to manufacturer recommendations, and health and safety and workplace procedures.</w:t>
            </w:r>
          </w:p>
        </w:tc>
      </w:tr>
    </w:tbl>
    <w:p w:rsidR="00000000" w:rsidRPr="00D2011C" w:rsidP="00D2011C">
      <w:pPr>
        <w:pStyle w:val="BodyText"/>
      </w:pPr>
    </w:p>
    <w:tbl>
      <w:tblPr>
        <w:tblW w:w="0" w:type="auto"/>
        <w:tblLayout w:type="fixed"/>
        <w:tblCellMar>
          <w:left w:w="62" w:type="dxa"/>
          <w:right w:w="62" w:type="dxa"/>
        </w:tblCellMar>
        <w:tblLook w:val="0000"/>
      </w:tblPr>
      <w:tblGrid>
        <w:gridCol w:w="686"/>
        <w:gridCol w:w="1985"/>
        <w:gridCol w:w="779"/>
        <w:gridCol w:w="5678"/>
      </w:tblGrid>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4</w:t>
            </w:r>
          </w:p>
        </w:tc>
        <w:tc>
          <w:tcPr>
            <w:tcW w:w="1985" w:type="dxa"/>
            <w:vMerge w:val="restart"/>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Apply paint or sealer to surfaces.</w:t>
            </w: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4.1</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Paint or sealer is applied using specified application method to obtain an even coverage according to job specifications, and health and safety and workplace procedures.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4.2</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Painted or sealed surfaces are allowed to dry and checked for consistent covera</w:t>
            </w:r>
            <w:r w:rsidRPr="00D2011C">
              <w:t>ge.</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4.3</w:t>
            </w:r>
          </w:p>
        </w:tc>
        <w:tc>
          <w:tcPr>
            <w:tcW w:w="5678"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Surfaces are lightly sanded and wiped to provide a clean surface for repeat applications according to job specifications, and health and safety and workplace procedures.</w:t>
            </w:r>
          </w:p>
        </w:tc>
      </w:tr>
    </w:tbl>
    <w:p w:rsidR="00000000" w:rsidRPr="00D2011C" w:rsidP="00D2011C">
      <w:pPr>
        <w:pStyle w:val="BodyText"/>
      </w:pPr>
    </w:p>
    <w:tbl>
      <w:tblPr>
        <w:tblW w:w="0" w:type="auto"/>
        <w:tblLayout w:type="fixed"/>
        <w:tblCellMar>
          <w:left w:w="62" w:type="dxa"/>
          <w:right w:w="62" w:type="dxa"/>
        </w:tblCellMar>
        <w:tblLook w:val="0000"/>
      </w:tblPr>
      <w:tblGrid>
        <w:gridCol w:w="686"/>
        <w:gridCol w:w="1985"/>
        <w:gridCol w:w="779"/>
        <w:gridCol w:w="5678"/>
      </w:tblGrid>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5</w:t>
            </w:r>
          </w:p>
        </w:tc>
        <w:tc>
          <w:tcPr>
            <w:tcW w:w="1985" w:type="dxa"/>
            <w:vMerge w:val="restart"/>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Clean up.</w:t>
            </w: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5.1</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 xml:space="preserve">Area is cleaned </w:t>
            </w:r>
            <w:r w:rsidRPr="00D2011C">
              <w:t>and reusable and waste materials are stored or disposed of according to workplace procedures.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5.2</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Unused liquid finishes are sealed and stored according to manufacturer instructions.</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5.3</w:t>
            </w:r>
          </w:p>
        </w:tc>
        <w:tc>
          <w:tcPr>
            <w:tcW w:w="567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Application tools and equipment are cleaned according to safety data sheet (SDS) for the liquid finish used.</w:t>
            </w:r>
          </w:p>
        </w:tc>
      </w:tr>
      <w:tr w:rsidTr="00D2011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5.4</w:t>
            </w:r>
          </w:p>
        </w:tc>
        <w:tc>
          <w:tcPr>
            <w:tcW w:w="5678"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t>Tools and equipment are cleaned, maintained and stored according to workplace requirements.</w:t>
            </w:r>
          </w:p>
        </w:tc>
      </w:tr>
    </w:tbl>
    <w:p w:rsidR="00000000" w:rsidRPr="00D2011C" w:rsidP="00D2011C">
      <w:pPr>
        <w:pStyle w:val="BodyText"/>
      </w:pPr>
    </w:p>
    <w:p w:rsidR="00000000" w:rsidRPr="00D2011C" w:rsidP="00D2011C">
      <w:pPr>
        <w:pStyle w:val="AllowPageBreak"/>
      </w:pPr>
    </w:p>
    <w:p w:rsidR="00000000" w:rsidRPr="00D2011C" w:rsidP="00D2011C">
      <w:pPr>
        <w:pStyle w:val="Heading1"/>
      </w:pPr>
      <w:bookmarkStart w:id="7" w:name="O_832445"/>
      <w:bookmarkEnd w:id="7"/>
      <w:r w:rsidRPr="00D2011C">
        <w:t>Foundation Skills</w:t>
      </w:r>
    </w:p>
    <w:tbl>
      <w:tblPr>
        <w:tblW w:w="0" w:type="auto"/>
        <w:tblLayout w:type="fixed"/>
        <w:tblCellMar>
          <w:left w:w="62" w:type="dxa"/>
          <w:right w:w="62" w:type="dxa"/>
        </w:tblCellMar>
        <w:tblLook w:val="0000"/>
      </w:tblPr>
      <w:tblGrid>
        <w:gridCol w:w="2212"/>
        <w:gridCol w:w="6750"/>
      </w:tblGrid>
      <w:tr w:rsidTr="00D2011C">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This sectio</w:t>
            </w:r>
            <w:r w:rsidRPr="00D2011C">
              <w:t>n describes the language, literacy, numeracy and employment skills essential to performance in this unit but not explicit in the performance criteria.</w:t>
            </w:r>
          </w:p>
        </w:tc>
      </w:tr>
      <w:tr w:rsidTr="00D2011C">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D2011C" w:rsidP="00D2011C">
            <w:pPr>
              <w:pStyle w:val="BodyText"/>
            </w:pPr>
            <w:r w:rsidRPr="00D2011C">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SpecialBold"/>
              </w:rPr>
              <w:t>Performance feature</w:t>
            </w: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Learning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recognise minor faults and problems with tools and equipment and select and apply appropriate action</w:t>
            </w:r>
          </w:p>
          <w:p w:rsidR="00000000" w:rsidRPr="00D2011C" w:rsidP="00D2011C">
            <w:pPr>
              <w:pStyle w:val="ListBullet"/>
            </w:pPr>
            <w:r w:rsidRPr="00D2011C">
              <w:t>apply experience of preparing surfaces and applying liquid finishes to different surfaces when planning and timing new work</w:t>
            </w:r>
          </w:p>
          <w:p w:rsidR="00000000" w:rsidRPr="00D2011C" w:rsidP="00D2011C">
            <w:pPr>
              <w:pStyle w:val="ListBullet"/>
            </w:pPr>
            <w:r w:rsidRPr="00D2011C">
              <w:t>contribute to effective shopfit</w:t>
            </w:r>
            <w:r w:rsidRPr="00D2011C">
              <w:t xml:space="preserve">ting team interaction by clarifying tasks, and reflecting on and responding to feedback from others. </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Numeracy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measure and calculate areas of surfaces to be coated</w:t>
            </w:r>
          </w:p>
          <w:p w:rsidR="00000000" w:rsidRPr="00D2011C" w:rsidP="00D2011C">
            <w:pPr>
              <w:pStyle w:val="ListBullet"/>
            </w:pPr>
            <w:r w:rsidRPr="00D2011C">
              <w:t>apply manufacturer recommendations and job specifications to determine volumes</w:t>
            </w:r>
            <w:r w:rsidRPr="00D2011C">
              <w:t xml:space="preserve"> of liquid finishes required for the calculated areas.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use questioning to identify and confirm job requirements</w:t>
            </w:r>
          </w:p>
          <w:p w:rsidR="00000000" w:rsidRPr="00D2011C" w:rsidP="00D2011C">
            <w:pPr>
              <w:pStyle w:val="ListBullet"/>
            </w:pPr>
            <w:r w:rsidRPr="00D2011C">
              <w:t>interact with workplace personnel and contribute to safe and efficient shop surface finishing work.</w:t>
            </w:r>
          </w:p>
          <w:p w:rsidR="00000000" w:rsidRPr="00D2011C" w:rsidP="00D2011C">
            <w:pPr>
              <w:pStyle w:val="BodyText"/>
            </w:pP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Reading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read and interpret job requirements from a range of familiar workplace documentation, including JSA, SWMS, drawings, specifications and SDS.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Writing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communicate using mobile telephone text messaging or email to confirm job</w:t>
            </w:r>
            <w:r w:rsidRPr="00D2011C">
              <w:t xml:space="preserve"> requirements.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adapt work methods and schedules to meet client requirements and the needs of other shopfitters working concurrently</w:t>
            </w:r>
          </w:p>
          <w:p w:rsidR="00000000" w:rsidRPr="00D2011C" w:rsidP="00D2011C">
            <w:pPr>
              <w:pStyle w:val="ListBullet"/>
            </w:pPr>
            <w:r w:rsidRPr="00D2011C">
              <w:t>identify competing demands and expectations and take responsibility for prioritising work and building solutions into the planning process.</w:t>
            </w:r>
          </w:p>
          <w:p w:rsidR="00000000" w:rsidRPr="00D2011C" w:rsidP="00D2011C">
            <w:pPr>
              <w:pStyle w:val="BodyText"/>
            </w:pPr>
          </w:p>
        </w:tc>
      </w:tr>
    </w:tbl>
    <w:p w:rsidR="00000000" w:rsidRPr="00D2011C" w:rsidP="00D2011C">
      <w:pPr>
        <w:pStyle w:val="BodyText"/>
      </w:pPr>
    </w:p>
    <w:p w:rsidR="00000000" w:rsidRPr="00D2011C" w:rsidP="00D2011C">
      <w:pPr>
        <w:pStyle w:val="AllowPageBreak"/>
      </w:pPr>
    </w:p>
    <w:p w:rsidR="00000000" w:rsidRPr="00D2011C" w:rsidP="00D2011C">
      <w:pPr>
        <w:pStyle w:val="Heading1"/>
      </w:pPr>
      <w:bookmarkStart w:id="8" w:name="O_832444"/>
      <w:bookmarkEnd w:id="8"/>
      <w:r w:rsidRPr="00D2011C">
        <w:t>Range of Conditions</w:t>
      </w:r>
    </w:p>
    <w:tbl>
      <w:tblPr>
        <w:tblW w:w="0" w:type="auto"/>
        <w:tblLayout w:type="fixed"/>
        <w:tblCellMar>
          <w:left w:w="62" w:type="dxa"/>
          <w:right w:w="62" w:type="dxa"/>
        </w:tblCellMar>
        <w:tblLook w:val="0000"/>
      </w:tblPr>
      <w:tblGrid>
        <w:gridCol w:w="2238"/>
        <w:gridCol w:w="6724"/>
      </w:tblGrid>
      <w:tr w:rsidTr="00D2011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t>This section specifies work environments and conditions that may affect perf</w:t>
            </w:r>
            <w:r w:rsidRPr="00D2011C">
              <w:t>ormance. Essential operating conditions that may be present (depending on the work situation, needs of the candidate, accessibility of the item, and local industry and regional contexts) are included. Bold italicised wording, if used in the performance cri</w:t>
            </w:r>
            <w:r w:rsidRPr="00D2011C">
              <w:t>teria, is detailed below.</w:t>
            </w: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 xml:space="preserve">Job requirements </w:t>
            </w:r>
            <w:r w:rsidRPr="00D2011C">
              <w:t>must include:</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job specifications for preparing surfaces and applying liquid finishes to shopfittings and surfaces, including:</w:t>
            </w:r>
          </w:p>
          <w:p w:rsidR="00000000" w:rsidRPr="00D2011C" w:rsidP="00D2011C">
            <w:pPr>
              <w:pStyle w:val="ListBullet2"/>
            </w:pPr>
            <w:r w:rsidRPr="00D2011C">
              <w:t>details of the surfaces to be covered and the liquid finishes and application methods to be used</w:t>
            </w:r>
          </w:p>
          <w:p w:rsidR="00000000" w:rsidRPr="00D2011C" w:rsidP="00D2011C">
            <w:pPr>
              <w:pStyle w:val="ListBullet2"/>
            </w:pPr>
            <w:r w:rsidRPr="00D2011C">
              <w:t>quality requirements for the completed work</w:t>
            </w:r>
          </w:p>
          <w:p w:rsidR="00000000" w:rsidRPr="00D2011C" w:rsidP="00D2011C">
            <w:pPr>
              <w:pStyle w:val="ListBullet2"/>
            </w:pPr>
            <w:r w:rsidRPr="00D2011C">
              <w:t>timeframe for completion</w:t>
            </w:r>
          </w:p>
          <w:p w:rsidR="00000000" w:rsidRPr="00D2011C" w:rsidP="00D2011C">
            <w:pPr>
              <w:pStyle w:val="ListBullet"/>
            </w:pPr>
            <w:r w:rsidRPr="00D2011C">
              <w:t>information regarding other personnel undertaking concurrent shopfitting activities at th</w:t>
            </w:r>
            <w:r w:rsidRPr="00D2011C">
              <w:t>e work site and arrangements for interaction during completion of work</w:t>
            </w:r>
          </w:p>
          <w:p w:rsidR="00000000" w:rsidRPr="00D2011C" w:rsidP="00D2011C">
            <w:pPr>
              <w:pStyle w:val="ListBullet"/>
            </w:pPr>
            <w:r w:rsidRPr="00D2011C">
              <w:t>work site procedures specified by retail project manager or client</w:t>
            </w:r>
          </w:p>
          <w:p w:rsidR="00000000" w:rsidRPr="00D2011C" w:rsidP="00D2011C">
            <w:pPr>
              <w:pStyle w:val="ListBullet"/>
            </w:pPr>
            <w:r w:rsidRPr="00D2011C">
              <w:t>JSA or SWMS for tasks</w:t>
            </w:r>
          </w:p>
          <w:p w:rsidR="00000000" w:rsidRPr="00D2011C" w:rsidP="00D2011C">
            <w:pPr>
              <w:pStyle w:val="ListBullet"/>
            </w:pPr>
            <w:r w:rsidRPr="00D2011C">
              <w:t>schedule for completing work, including client requirements regarding times when work can be undertaken</w:t>
            </w:r>
          </w:p>
          <w:p w:rsidR="00000000" w:rsidRPr="00D2011C" w:rsidP="00D2011C">
            <w:pPr>
              <w:pStyle w:val="ListBullet"/>
            </w:pPr>
            <w:r w:rsidRPr="00D2011C">
              <w:t>workplace procedures incorporating requirements of relevant legislation, regulations, codes and Australian standards</w:t>
            </w:r>
          </w:p>
          <w:p w:rsidR="00000000" w:rsidRPr="00D2011C" w:rsidP="00D2011C">
            <w:pPr>
              <w:pStyle w:val="ListBullet"/>
            </w:pPr>
            <w:r w:rsidRPr="00D2011C">
              <w:t>workplace and work site environment</w:t>
            </w:r>
            <w:r w:rsidRPr="00D2011C">
              <w:t>al and sustainability requirements, including:</w:t>
            </w:r>
          </w:p>
          <w:p w:rsidR="00000000" w:rsidRPr="00D2011C" w:rsidP="00D2011C">
            <w:pPr>
              <w:pStyle w:val="ListBullet2"/>
            </w:pPr>
            <w:r w:rsidRPr="00D2011C">
              <w:t>clean-up management</w:t>
            </w:r>
          </w:p>
          <w:p w:rsidR="00000000" w:rsidRPr="00D2011C" w:rsidP="00D2011C">
            <w:pPr>
              <w:pStyle w:val="ListBullet2"/>
            </w:pPr>
            <w:r w:rsidRPr="00D2011C">
              <w:t>dust and noise management</w:t>
            </w:r>
          </w:p>
          <w:p w:rsidR="00000000" w:rsidRPr="00D2011C" w:rsidP="00D2011C">
            <w:pPr>
              <w:pStyle w:val="ListBullet2"/>
            </w:pPr>
            <w:r w:rsidRPr="00D2011C">
              <w:t xml:space="preserve">waste management. </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 xml:space="preserve">Relevant personnel </w:t>
            </w:r>
            <w:r w:rsidRPr="00D2011C">
              <w:t>must include one or more of the following:</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work health and safety representative</w:t>
            </w:r>
          </w:p>
          <w:p w:rsidR="00000000" w:rsidRPr="00D2011C" w:rsidP="00D2011C">
            <w:pPr>
              <w:pStyle w:val="ListBullet"/>
            </w:pPr>
            <w:r w:rsidRPr="00D2011C">
              <w:t>supervisor</w:t>
            </w:r>
          </w:p>
          <w:p w:rsidR="00000000" w:rsidRPr="00D2011C" w:rsidP="00D2011C">
            <w:pPr>
              <w:pStyle w:val="ListBullet"/>
            </w:pPr>
            <w:r w:rsidRPr="00D2011C">
              <w:t>manager.</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 xml:space="preserve">Health and safety requirements </w:t>
            </w:r>
            <w:r w:rsidRPr="00D2011C">
              <w:t>must include:</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selection, correct fitting, and use of personal protective equipment (PPE) prescribed under legislation, regulations and workplace procedures</w:t>
            </w:r>
          </w:p>
          <w:p w:rsidR="00000000" w:rsidRPr="00D2011C" w:rsidP="00D2011C">
            <w:pPr>
              <w:pStyle w:val="ListBullet"/>
            </w:pPr>
            <w:r w:rsidRPr="00D2011C">
              <w:t>emergency procedures, including:</w:t>
            </w:r>
          </w:p>
          <w:p w:rsidR="00000000" w:rsidRPr="00D2011C" w:rsidP="00D2011C">
            <w:pPr>
              <w:pStyle w:val="ListBullet2"/>
            </w:pPr>
            <w:r w:rsidRPr="00D2011C">
              <w:t>evacuation</w:t>
            </w:r>
          </w:p>
          <w:p w:rsidR="00000000" w:rsidRPr="00D2011C" w:rsidP="00D2011C">
            <w:pPr>
              <w:pStyle w:val="ListBullet2"/>
            </w:pPr>
            <w:r w:rsidRPr="00D2011C">
              <w:t>first aid</w:t>
            </w:r>
          </w:p>
          <w:p w:rsidR="00000000" w:rsidRPr="00D2011C" w:rsidP="00D2011C">
            <w:pPr>
              <w:pStyle w:val="ListBullet2"/>
            </w:pPr>
            <w:r w:rsidRPr="00D2011C">
              <w:t>location and use of firefighting equipment</w:t>
            </w:r>
          </w:p>
          <w:p w:rsidR="00000000" w:rsidRPr="00D2011C" w:rsidP="00D2011C">
            <w:pPr>
              <w:pStyle w:val="ListBullet"/>
            </w:pPr>
            <w:r w:rsidRPr="00D2011C">
              <w:t>hazard identification and risk control procedures</w:t>
            </w:r>
          </w:p>
          <w:p w:rsidR="00000000" w:rsidRPr="00D2011C" w:rsidP="00D2011C">
            <w:pPr>
              <w:pStyle w:val="ListBullet"/>
            </w:pPr>
            <w:r w:rsidRPr="00D2011C">
              <w:t>safe operating procedures, including:</w:t>
            </w:r>
          </w:p>
          <w:p w:rsidR="00000000" w:rsidRPr="00D2011C" w:rsidP="00D2011C">
            <w:pPr>
              <w:pStyle w:val="ListBullet2"/>
            </w:pPr>
            <w:r w:rsidRPr="00D2011C">
              <w:t>SDS</w:t>
            </w:r>
          </w:p>
          <w:p w:rsidR="00000000" w:rsidRPr="00D2011C" w:rsidP="00D2011C">
            <w:pPr>
              <w:pStyle w:val="ListBullet2"/>
            </w:pPr>
            <w:r w:rsidRPr="00D2011C">
              <w:t>manufacturer specifications</w:t>
            </w:r>
          </w:p>
          <w:p w:rsidR="00000000" w:rsidRPr="00D2011C" w:rsidP="00D2011C">
            <w:pPr>
              <w:pStyle w:val="ListBullet2"/>
            </w:pPr>
            <w:r w:rsidRPr="00D2011C">
              <w:t>signage and barricades</w:t>
            </w:r>
          </w:p>
          <w:p w:rsidR="00000000" w:rsidRPr="00D2011C" w:rsidP="00D2011C">
            <w:pPr>
              <w:pStyle w:val="ListBullet2"/>
            </w:pPr>
            <w:r w:rsidRPr="00D2011C">
              <w:t>requirements for:</w:t>
            </w:r>
          </w:p>
          <w:p w:rsidR="00000000" w:rsidRPr="00D2011C" w:rsidP="00D2011C">
            <w:pPr>
              <w:pStyle w:val="ListBullet3"/>
            </w:pPr>
            <w:r w:rsidRPr="00D2011C">
              <w:t>concealed services (water, power and gas)</w:t>
            </w:r>
          </w:p>
          <w:p w:rsidR="00000000" w:rsidRPr="00D2011C" w:rsidP="00D2011C">
            <w:pPr>
              <w:pStyle w:val="ListBullet3"/>
            </w:pPr>
            <w:r w:rsidRPr="00D2011C">
              <w:t>lighting</w:t>
            </w:r>
          </w:p>
          <w:p w:rsidR="00000000" w:rsidRPr="00D2011C" w:rsidP="00D2011C">
            <w:pPr>
              <w:pStyle w:val="ListBullet3"/>
            </w:pPr>
            <w:r w:rsidRPr="00D2011C">
              <w:t>work site visitors and the public</w:t>
            </w:r>
          </w:p>
          <w:p w:rsidR="00000000" w:rsidRPr="00D2011C" w:rsidP="00D2011C">
            <w:pPr>
              <w:pStyle w:val="ListBullet3"/>
            </w:pPr>
            <w:r w:rsidRPr="00D2011C">
              <w:t>working at heights</w:t>
            </w:r>
          </w:p>
          <w:p w:rsidR="00000000" w:rsidRPr="00D2011C" w:rsidP="00D2011C">
            <w:pPr>
              <w:pStyle w:val="ListBullet3"/>
            </w:pPr>
            <w:r w:rsidRPr="00D2011C">
              <w:t>working in proximity to others</w:t>
            </w:r>
          </w:p>
          <w:p w:rsidR="00000000" w:rsidRPr="00D2011C" w:rsidP="00D2011C">
            <w:pPr>
              <w:pStyle w:val="ListBullet2"/>
            </w:pPr>
            <w:r w:rsidRPr="00D2011C">
              <w:t>selection and use of tools and equipment</w:t>
            </w:r>
          </w:p>
          <w:p w:rsidR="00000000" w:rsidRPr="00D2011C" w:rsidP="00D2011C">
            <w:pPr>
              <w:pStyle w:val="ListBullet"/>
            </w:pPr>
            <w:r w:rsidRPr="00D2011C">
              <w:t>reporting of health and safety issues, hazards, accidents and incidents</w:t>
            </w:r>
          </w:p>
          <w:p w:rsidR="00000000" w:rsidRPr="00D2011C" w:rsidP="00D2011C">
            <w:pPr>
              <w:pStyle w:val="ListBullet"/>
            </w:pPr>
            <w:r w:rsidRPr="00D2011C">
              <w:t>duty of care</w:t>
            </w:r>
          </w:p>
          <w:p w:rsidR="00000000" w:rsidRPr="00D2011C" w:rsidP="00D2011C">
            <w:pPr>
              <w:pStyle w:val="ListBullet"/>
            </w:pPr>
            <w:r w:rsidRPr="00D2011C">
              <w:t>identifying, safe handling</w:t>
            </w:r>
            <w:r w:rsidRPr="00D2011C">
              <w:t>, securing and labelling of hazardous materials.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Surfaces</w:t>
            </w:r>
            <w:r w:rsidRPr="00D2011C">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timber</w:t>
            </w:r>
          </w:p>
          <w:p w:rsidR="00000000" w:rsidRPr="00D2011C" w:rsidP="00D2011C">
            <w:pPr>
              <w:pStyle w:val="ListBullet"/>
            </w:pPr>
            <w:r w:rsidRPr="00D2011C">
              <w:t>medium density fibreboard (MDF) substrate or other manufactured board</w:t>
            </w:r>
          </w:p>
          <w:p w:rsidR="00000000" w:rsidRPr="00D2011C" w:rsidP="00D2011C">
            <w:pPr>
              <w:pStyle w:val="ListBullet"/>
            </w:pPr>
            <w:r w:rsidRPr="00D2011C">
              <w:t>veneered board.</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Surface preparation method</w:t>
            </w:r>
            <w:r w:rsidRPr="00D2011C">
              <w:t xml:space="preserve"> must include three or more of the following:</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grinding</w:t>
            </w:r>
          </w:p>
          <w:p w:rsidR="00000000" w:rsidRPr="00D2011C" w:rsidP="00D2011C">
            <w:pPr>
              <w:pStyle w:val="ListBullet"/>
            </w:pPr>
            <w:r w:rsidRPr="00D2011C">
              <w:t>manu</w:t>
            </w:r>
            <w:r w:rsidRPr="00D2011C">
              <w:t>al or mechanical scraping</w:t>
            </w:r>
          </w:p>
          <w:p w:rsidR="00000000" w:rsidRPr="00D2011C" w:rsidP="00D2011C">
            <w:pPr>
              <w:pStyle w:val="ListBullet"/>
            </w:pPr>
            <w:r w:rsidRPr="00D2011C">
              <w:t>sanding</w:t>
            </w:r>
          </w:p>
          <w:p w:rsidR="00000000" w:rsidRPr="00D2011C" w:rsidP="00D2011C">
            <w:pPr>
              <w:pStyle w:val="ListBullet"/>
            </w:pPr>
            <w:r w:rsidRPr="00D2011C">
              <w:t>using heat guns</w:t>
            </w:r>
          </w:p>
          <w:p w:rsidR="00000000" w:rsidRPr="00D2011C" w:rsidP="00D2011C">
            <w:pPr>
              <w:pStyle w:val="ListBullet"/>
            </w:pPr>
            <w:r w:rsidRPr="00D2011C">
              <w:t>washing down.</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Liquid finishes</w:t>
            </w:r>
            <w:r w:rsidRPr="00D2011C">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one-pack low volatile organic compounds (VOC):</w:t>
            </w:r>
          </w:p>
          <w:p w:rsidR="00000000" w:rsidRPr="00D2011C" w:rsidP="00D2011C">
            <w:pPr>
              <w:pStyle w:val="ListBullet2"/>
            </w:pPr>
            <w:r w:rsidRPr="00D2011C">
              <w:t>lacquers</w:t>
            </w:r>
          </w:p>
          <w:p w:rsidR="00000000" w:rsidRPr="00D2011C" w:rsidP="00D2011C">
            <w:pPr>
              <w:pStyle w:val="ListBullet2"/>
            </w:pPr>
            <w:r w:rsidRPr="00D2011C">
              <w:t>paints</w:t>
            </w:r>
          </w:p>
          <w:p w:rsidR="00000000" w:rsidRPr="00D2011C" w:rsidP="00D2011C">
            <w:pPr>
              <w:pStyle w:val="ListBullet2"/>
            </w:pPr>
            <w:r w:rsidRPr="00D2011C">
              <w:t>sealers</w:t>
            </w:r>
          </w:p>
          <w:p w:rsidR="00000000" w:rsidRPr="00D2011C" w:rsidP="00D2011C">
            <w:pPr>
              <w:pStyle w:val="ListBullet2"/>
            </w:pPr>
            <w:r w:rsidRPr="00D2011C">
              <w:t>stains.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Methods for applying finishes</w:t>
            </w:r>
            <w:r w:rsidRPr="00D2011C">
              <w:t xml:space="preserve"> for both horizontal and vertical applications must include two or more of the following: </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brush</w:t>
            </w:r>
          </w:p>
          <w:p w:rsidR="00000000" w:rsidRPr="00D2011C" w:rsidP="00D2011C">
            <w:pPr>
              <w:pStyle w:val="ListBullet"/>
            </w:pPr>
            <w:r w:rsidRPr="00D2011C">
              <w:t>pad</w:t>
            </w:r>
          </w:p>
          <w:p w:rsidR="00000000" w:rsidRPr="00D2011C" w:rsidP="00D2011C">
            <w:pPr>
              <w:pStyle w:val="ListBullet"/>
            </w:pPr>
            <w:r w:rsidRPr="00D2011C">
              <w:t>roller</w:t>
            </w:r>
          </w:p>
          <w:p w:rsidR="00000000" w:rsidRPr="00D2011C" w:rsidP="00D2011C">
            <w:pPr>
              <w:pStyle w:val="ListBullet"/>
            </w:pPr>
            <w:r w:rsidRPr="00D2011C">
              <w:t>spray gun.</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Tools and equipment</w:t>
            </w:r>
            <w:r w:rsidRPr="00D2011C">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airless spray equipment</w:t>
            </w:r>
          </w:p>
          <w:p w:rsidR="00000000" w:rsidRPr="00D2011C" w:rsidP="00D2011C">
            <w:pPr>
              <w:pStyle w:val="ListBullet"/>
            </w:pPr>
            <w:r w:rsidRPr="00D2011C">
              <w:t>benches</w:t>
            </w:r>
          </w:p>
          <w:p w:rsidR="00000000" w:rsidRPr="00D2011C" w:rsidP="00D2011C">
            <w:pPr>
              <w:pStyle w:val="ListBullet"/>
            </w:pPr>
            <w:r w:rsidRPr="00D2011C">
              <w:t>brushes</w:t>
            </w:r>
          </w:p>
          <w:p w:rsidR="00000000" w:rsidRPr="00D2011C" w:rsidP="00D2011C">
            <w:pPr>
              <w:pStyle w:val="ListBullet"/>
            </w:pPr>
            <w:r w:rsidRPr="00D2011C">
              <w:t>buckets</w:t>
            </w:r>
          </w:p>
          <w:p w:rsidR="00000000" w:rsidRPr="00D2011C" w:rsidP="00D2011C">
            <w:pPr>
              <w:pStyle w:val="ListBullet"/>
            </w:pPr>
            <w:r w:rsidRPr="00D2011C">
              <w:t>drop sheets</w:t>
            </w:r>
          </w:p>
          <w:p w:rsidR="00000000" w:rsidRPr="00D2011C" w:rsidP="00D2011C">
            <w:pPr>
              <w:pStyle w:val="ListBullet"/>
            </w:pPr>
            <w:r w:rsidRPr="00D2011C">
              <w:t>dusting brushes</w:t>
            </w:r>
          </w:p>
          <w:p w:rsidR="00000000" w:rsidRPr="00D2011C" w:rsidP="00D2011C">
            <w:pPr>
              <w:pStyle w:val="ListBullet"/>
            </w:pPr>
            <w:r w:rsidRPr="00D2011C">
              <w:t>filling knives and blades</w:t>
            </w:r>
          </w:p>
          <w:p w:rsidR="00000000" w:rsidRPr="00D2011C" w:rsidP="00D2011C">
            <w:pPr>
              <w:pStyle w:val="ListBullet"/>
            </w:pPr>
            <w:r w:rsidRPr="00D2011C">
              <w:t>hammers</w:t>
            </w:r>
          </w:p>
          <w:p w:rsidR="00000000" w:rsidRPr="00D2011C" w:rsidP="00D2011C">
            <w:pPr>
              <w:pStyle w:val="ListBullet"/>
            </w:pPr>
            <w:r w:rsidRPr="00D2011C">
              <w:t>hand sanders</w:t>
            </w:r>
          </w:p>
          <w:p w:rsidR="00000000" w:rsidRPr="00D2011C" w:rsidP="00D2011C">
            <w:pPr>
              <w:pStyle w:val="ListBullet"/>
            </w:pPr>
            <w:r w:rsidRPr="00D2011C">
              <w:t>heat removal equipment</w:t>
            </w:r>
          </w:p>
          <w:p w:rsidR="00000000" w:rsidRPr="00D2011C" w:rsidP="00D2011C">
            <w:pPr>
              <w:pStyle w:val="ListBullet"/>
            </w:pPr>
            <w:r w:rsidRPr="00D2011C">
              <w:t>mechanical sanders</w:t>
            </w:r>
          </w:p>
          <w:p w:rsidR="00000000" w:rsidRPr="00D2011C" w:rsidP="00D2011C">
            <w:pPr>
              <w:pStyle w:val="ListBullet"/>
            </w:pPr>
            <w:r w:rsidRPr="00D2011C">
              <w:t>nail punches</w:t>
            </w:r>
          </w:p>
          <w:p w:rsidR="00000000" w:rsidRPr="00D2011C" w:rsidP="00D2011C">
            <w:pPr>
              <w:pStyle w:val="ListBullet"/>
            </w:pPr>
            <w:r w:rsidRPr="00D2011C">
              <w:t>pads</w:t>
            </w:r>
          </w:p>
          <w:p w:rsidR="00000000" w:rsidRPr="00D2011C" w:rsidP="00D2011C">
            <w:pPr>
              <w:pStyle w:val="ListBullet"/>
            </w:pPr>
            <w:r w:rsidRPr="00D2011C">
              <w:t>paint stirrers</w:t>
            </w:r>
          </w:p>
          <w:p w:rsidR="00000000" w:rsidRPr="00D2011C" w:rsidP="00D2011C">
            <w:pPr>
              <w:pStyle w:val="ListBullet"/>
            </w:pPr>
            <w:r w:rsidRPr="00D2011C">
              <w:t>personal protective equipment:</w:t>
            </w:r>
          </w:p>
          <w:p w:rsidR="00000000" w:rsidRPr="00D2011C" w:rsidP="00D2011C">
            <w:pPr>
              <w:pStyle w:val="ListBullet2"/>
            </w:pPr>
            <w:r w:rsidRPr="00D2011C">
              <w:t>approved spray mask</w:t>
            </w:r>
          </w:p>
          <w:p w:rsidR="00000000" w:rsidRPr="00D2011C" w:rsidP="00D2011C">
            <w:pPr>
              <w:pStyle w:val="ListBullet2"/>
            </w:pPr>
            <w:r w:rsidRPr="00D2011C">
              <w:t>disposable gloves and protective coverall</w:t>
            </w:r>
          </w:p>
          <w:p w:rsidR="00000000" w:rsidRPr="00D2011C" w:rsidP="00D2011C">
            <w:pPr>
              <w:pStyle w:val="ListBullet2"/>
            </w:pPr>
            <w:r w:rsidRPr="00D2011C">
              <w:t>dust masks</w:t>
            </w:r>
          </w:p>
          <w:p w:rsidR="00000000" w:rsidRPr="00D2011C" w:rsidP="00D2011C">
            <w:pPr>
              <w:pStyle w:val="ListBullet2"/>
            </w:pPr>
            <w:r w:rsidRPr="00D2011C">
              <w:t>eye protection</w:t>
            </w:r>
          </w:p>
          <w:p w:rsidR="00000000" w:rsidRPr="00D2011C" w:rsidP="00D2011C">
            <w:pPr>
              <w:pStyle w:val="ListBullet2"/>
            </w:pPr>
            <w:r w:rsidRPr="00D2011C">
              <w:t>hearing protection</w:t>
            </w:r>
          </w:p>
          <w:p w:rsidR="00000000" w:rsidRPr="00D2011C" w:rsidP="00D2011C">
            <w:pPr>
              <w:pStyle w:val="ListBullet2"/>
            </w:pPr>
            <w:r w:rsidRPr="00D2011C">
              <w:t>protective footwear</w:t>
            </w:r>
          </w:p>
          <w:p w:rsidR="00000000" w:rsidRPr="00D2011C" w:rsidP="00D2011C">
            <w:pPr>
              <w:pStyle w:val="ListBullet"/>
            </w:pPr>
            <w:r w:rsidRPr="00D2011C">
              <w:t>rags</w:t>
            </w:r>
          </w:p>
          <w:p w:rsidR="00000000" w:rsidRPr="00D2011C" w:rsidP="00D2011C">
            <w:pPr>
              <w:pStyle w:val="ListBullet"/>
            </w:pPr>
            <w:r w:rsidRPr="00D2011C">
              <w:t>rollers and accessories</w:t>
            </w:r>
          </w:p>
          <w:p w:rsidR="00000000" w:rsidRPr="00D2011C" w:rsidP="00D2011C">
            <w:pPr>
              <w:pStyle w:val="ListBullet"/>
            </w:pPr>
            <w:r w:rsidRPr="00D2011C">
              <w:t>scrapers</w:t>
            </w:r>
          </w:p>
          <w:p w:rsidR="00000000" w:rsidRPr="00D2011C" w:rsidP="00D2011C">
            <w:pPr>
              <w:pStyle w:val="ListBullet"/>
            </w:pPr>
            <w:r w:rsidRPr="00D2011C">
              <w:t>spill kit</w:t>
            </w:r>
          </w:p>
          <w:p w:rsidR="00000000" w:rsidRPr="00D2011C" w:rsidP="00D2011C">
            <w:pPr>
              <w:pStyle w:val="ListBullet"/>
            </w:pPr>
            <w:r w:rsidRPr="00D2011C">
              <w:t>spray guns</w:t>
            </w:r>
          </w:p>
          <w:p w:rsidR="00000000" w:rsidRPr="00D2011C" w:rsidP="00D2011C">
            <w:pPr>
              <w:pStyle w:val="ListBullet"/>
            </w:pPr>
            <w:r w:rsidRPr="00D2011C">
              <w:t>stools</w:t>
            </w:r>
          </w:p>
          <w:p w:rsidR="00000000" w:rsidRPr="00D2011C" w:rsidP="00D2011C">
            <w:pPr>
              <w:pStyle w:val="ListBullet"/>
            </w:pPr>
            <w:r w:rsidRPr="00D2011C">
              <w:t>ventilation and extraction equipment for spraying and sanding</w:t>
            </w:r>
          </w:p>
          <w:p w:rsidR="00000000" w:rsidRPr="00D2011C" w:rsidP="00D2011C">
            <w:pPr>
              <w:pStyle w:val="ListBullet"/>
            </w:pPr>
            <w:r w:rsidRPr="00D2011C">
              <w:t>wire brushes.</w:t>
            </w:r>
          </w:p>
          <w:p w:rsidR="00000000" w:rsidP="00D2011C">
            <w:pPr>
              <w:pStyle w:val="BodyText"/>
              <w:rPr>
                <w:lang w:val="en-NZ"/>
              </w:rPr>
            </w:pPr>
          </w:p>
        </w:tc>
      </w:tr>
      <w:tr w:rsidTr="00D2011C">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D2011C">
            <w:pPr>
              <w:pStyle w:val="BodyText"/>
              <w:rPr>
                <w:lang w:val="en-NZ"/>
              </w:rPr>
            </w:pPr>
            <w:r w:rsidRPr="00D2011C">
              <w:rPr>
                <w:rStyle w:val="BoldandItalics"/>
              </w:rPr>
              <w:t xml:space="preserve">Previously coated surfaces </w:t>
            </w:r>
            <w:r w:rsidRPr="00D2011C">
              <w:t xml:space="preserve">must be checked for contamination with: </w:t>
            </w:r>
          </w:p>
        </w:tc>
        <w:tc>
          <w:tcPr>
            <w:tcW w:w="6724" w:type="dxa"/>
            <w:tcBorders>
              <w:top w:val="nil"/>
              <w:left w:val="nil"/>
              <w:bottom w:val="nil"/>
              <w:right w:val="nil"/>
            </w:tcBorders>
            <w:tcMar>
              <w:top w:w="0" w:type="dxa"/>
              <w:left w:w="62" w:type="dxa"/>
              <w:bottom w:w="0" w:type="dxa"/>
              <w:right w:w="62" w:type="dxa"/>
            </w:tcMar>
          </w:tcPr>
          <w:p w:rsidR="00000000" w:rsidRPr="00D2011C" w:rsidP="00D2011C">
            <w:pPr>
              <w:pStyle w:val="ListBullet"/>
            </w:pPr>
            <w:r w:rsidRPr="00D2011C">
              <w:t>dust</w:t>
            </w:r>
          </w:p>
          <w:p w:rsidR="00000000" w:rsidRPr="00D2011C" w:rsidP="00D2011C">
            <w:pPr>
              <w:pStyle w:val="ListBullet"/>
            </w:pPr>
            <w:r w:rsidRPr="00D2011C">
              <w:t>films of grease</w:t>
            </w:r>
          </w:p>
          <w:p w:rsidR="00000000" w:rsidRPr="00D2011C" w:rsidP="00D2011C">
            <w:pPr>
              <w:pStyle w:val="ListBullet"/>
            </w:pPr>
            <w:r w:rsidRPr="00D2011C">
              <w:t>mild chalking</w:t>
            </w:r>
          </w:p>
          <w:p w:rsidR="00000000" w:rsidRPr="00D2011C" w:rsidP="00D2011C">
            <w:pPr>
              <w:pStyle w:val="ListBullet"/>
            </w:pPr>
            <w:r w:rsidRPr="00D2011C">
              <w:t>mild efflorescence</w:t>
            </w:r>
          </w:p>
          <w:p w:rsidR="00000000" w:rsidRPr="00D2011C" w:rsidP="00D2011C">
            <w:pPr>
              <w:pStyle w:val="ListBullet"/>
            </w:pPr>
            <w:r w:rsidRPr="00D2011C">
              <w:t>mould</w:t>
            </w:r>
          </w:p>
          <w:p w:rsidR="00000000" w:rsidRPr="00D2011C" w:rsidP="00D2011C">
            <w:pPr>
              <w:pStyle w:val="ListBullet"/>
            </w:pPr>
            <w:r w:rsidRPr="00D2011C">
              <w:t>paint films that are:</w:t>
            </w:r>
          </w:p>
          <w:p w:rsidR="00000000" w:rsidRPr="00D2011C" w:rsidP="00D2011C">
            <w:pPr>
              <w:pStyle w:val="ListBullet2"/>
            </w:pPr>
            <w:r w:rsidRPr="00D2011C">
              <w:t>blistering</w:t>
            </w:r>
          </w:p>
          <w:p w:rsidR="00000000" w:rsidRPr="00D2011C" w:rsidP="00D2011C">
            <w:pPr>
              <w:pStyle w:val="ListBullet2"/>
            </w:pPr>
            <w:r w:rsidRPr="00D2011C">
              <w:t>flaking</w:t>
            </w:r>
          </w:p>
          <w:p w:rsidR="00000000" w:rsidRPr="00D2011C" w:rsidP="00D2011C">
            <w:pPr>
              <w:pStyle w:val="ListBullet2"/>
            </w:pPr>
            <w:r w:rsidRPr="00D2011C">
              <w:t>peeling</w:t>
            </w:r>
          </w:p>
          <w:p w:rsidR="00000000" w:rsidRPr="00D2011C" w:rsidP="00D2011C">
            <w:pPr>
              <w:pStyle w:val="ListBullet2"/>
            </w:pPr>
            <w:r w:rsidRPr="00D2011C">
              <w:t>cracking</w:t>
            </w:r>
          </w:p>
          <w:p w:rsidR="00000000" w:rsidRPr="00D2011C" w:rsidP="00D2011C">
            <w:pPr>
              <w:pStyle w:val="ListBullet"/>
            </w:pPr>
            <w:r w:rsidRPr="00D2011C">
              <w:t>smoke damage.</w:t>
            </w:r>
          </w:p>
          <w:p w:rsidR="00000000" w:rsidRPr="00D2011C" w:rsidP="00D2011C">
            <w:pPr>
              <w:pStyle w:val="BodyText"/>
            </w:pPr>
          </w:p>
        </w:tc>
      </w:tr>
    </w:tbl>
    <w:p w:rsidR="00000000" w:rsidRPr="00D2011C" w:rsidP="00D2011C">
      <w:pPr>
        <w:pStyle w:val="BodyText"/>
      </w:pPr>
    </w:p>
    <w:p w:rsidR="00000000" w:rsidRPr="00D2011C" w:rsidP="00D2011C">
      <w:pPr>
        <w:pStyle w:val="AllowPageBreak"/>
      </w:pPr>
    </w:p>
    <w:p w:rsidR="00000000" w:rsidRPr="00D2011C" w:rsidP="00D2011C">
      <w:pPr>
        <w:pStyle w:val="Heading1"/>
      </w:pPr>
      <w:bookmarkStart w:id="9" w:name="O_832443"/>
      <w:bookmarkEnd w:id="9"/>
      <w:r w:rsidRPr="00D2011C">
        <w:t>Unit Mapping Information</w:t>
      </w:r>
    </w:p>
    <w:p w:rsidR="00000000" w:rsidRPr="00D2011C" w:rsidP="00372F46">
      <w:pPr>
        <w:pStyle w:val="BodyText"/>
      </w:pPr>
      <w:r w:rsidRPr="00D2011C">
        <w:t>No equivalent unit.</w:t>
      </w:r>
    </w:p>
    <w:p w:rsidR="00000000" w:rsidRPr="00D2011C" w:rsidP="00D2011C">
      <w:pPr>
        <w:pStyle w:val="Heading1"/>
      </w:pPr>
      <w:bookmarkStart w:id="10" w:name="O_832436"/>
      <w:bookmarkEnd w:id="10"/>
      <w:r w:rsidRPr="00D2011C">
        <w:t>Links</w:t>
      </w:r>
    </w:p>
    <w:p w:rsidR="00000000" w:rsidRPr="00D2011C" w:rsidP="00372F46">
      <w:pPr>
        <w:pStyle w:val="BodyText"/>
      </w:pPr>
      <w:r w:rsidRPr="00D2011C">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D524B0">
        <w:rPr>
          <w:rStyle w:val="Hyperlink"/>
        </w:rPr>
        <w:t>https://vetnet.education.gov.au/Pages/TrainingDocs.aspx?q=7e15fa6a-68b8-4097-b099-030a5569b1ad</w:t>
      </w:r>
      <w:r>
        <w:fldChar w:fldCharType="end"/>
      </w:r>
    </w:p>
    <w:p w:rsidR="00000000" w:rsidRPr="00D2011C" w:rsidP="00D2011C"/>
    <w:sectPr w:rsidSect="00D20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1C" w:rsidRPr="00372F46" w:rsidP="00372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46" w:rsidP="00D20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2F46" w:rsidP="00D2011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372F46" w:rsidP="00D20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11C" w:rsidRPr="00372F46" w:rsidP="00372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46" w:rsidRPr="002D2AF8" w:rsidP="00D2011C">
    <w:pPr>
      <w:pStyle w:val="Header"/>
      <w:framePr w:wrap="around"/>
    </w:pPr>
    <w:r>
      <w:fldChar w:fldCharType="begin"/>
    </w:r>
    <w:r>
      <w:instrText xml:space="preserve"> TITLE   \* MERGEFORMAT </w:instrText>
    </w:r>
    <w:r>
      <w:fldChar w:fldCharType="separate"/>
    </w:r>
    <w:r>
      <w:t>CPCCSH3006 Prepare shopfittings and surfaces and apply liquid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372F46" w:rsidP="00D20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C9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E0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67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11C"/>
    <w:pPr>
      <w:spacing w:before="360" w:after="60"/>
      <w:outlineLvl w:val="0"/>
    </w:pPr>
    <w:rPr>
      <w:sz w:val="32"/>
    </w:rPr>
  </w:style>
  <w:style w:type="paragraph" w:styleId="Heading2">
    <w:name w:val="heading 2"/>
    <w:basedOn w:val="HeadingBase"/>
    <w:next w:val="BodyText"/>
    <w:link w:val="Heading2Char"/>
    <w:qFormat/>
    <w:rsid w:val="00D2011C"/>
    <w:pPr>
      <w:keepLines/>
      <w:spacing w:before="240" w:after="120"/>
      <w:outlineLvl w:val="1"/>
    </w:pPr>
    <w:rPr>
      <w:sz w:val="28"/>
      <w:szCs w:val="40"/>
    </w:rPr>
  </w:style>
  <w:style w:type="paragraph" w:styleId="Heading3">
    <w:name w:val="heading 3"/>
    <w:basedOn w:val="HeadingBase"/>
    <w:next w:val="BodyText"/>
    <w:link w:val="Heading3Char"/>
    <w:qFormat/>
    <w:rsid w:val="00D2011C"/>
    <w:pPr>
      <w:spacing w:before="180" w:after="120"/>
      <w:outlineLvl w:val="2"/>
    </w:pPr>
    <w:rPr>
      <w:spacing w:val="-10"/>
      <w:kern w:val="32"/>
    </w:rPr>
  </w:style>
  <w:style w:type="paragraph" w:styleId="Heading4">
    <w:name w:val="heading 4"/>
    <w:basedOn w:val="HeadingBase"/>
    <w:next w:val="BodyText"/>
    <w:link w:val="Heading4Char"/>
    <w:qFormat/>
    <w:rsid w:val="00D2011C"/>
    <w:pPr>
      <w:spacing w:before="160" w:after="120"/>
      <w:outlineLvl w:val="3"/>
    </w:pPr>
    <w:rPr>
      <w:sz w:val="22"/>
    </w:rPr>
  </w:style>
  <w:style w:type="paragraph" w:styleId="Heading5">
    <w:name w:val="heading 5"/>
    <w:basedOn w:val="HeadingBase"/>
    <w:next w:val="Normal"/>
    <w:link w:val="Heading5Char"/>
    <w:qFormat/>
    <w:rsid w:val="00D2011C"/>
    <w:pPr>
      <w:spacing w:before="80"/>
      <w:outlineLvl w:val="4"/>
    </w:pPr>
    <w:rPr>
      <w:color w:val="918585"/>
      <w:sz w:val="20"/>
    </w:rPr>
  </w:style>
  <w:style w:type="paragraph" w:styleId="Heading6">
    <w:name w:val="heading 6"/>
    <w:basedOn w:val="HeadingBase"/>
    <w:next w:val="Normal"/>
    <w:link w:val="Heading6Char"/>
    <w:qFormat/>
    <w:rsid w:val="00D2011C"/>
    <w:pPr>
      <w:spacing w:before="60"/>
      <w:outlineLvl w:val="5"/>
    </w:pPr>
    <w:rPr>
      <w:color w:val="918585"/>
      <w:sz w:val="20"/>
    </w:rPr>
  </w:style>
  <w:style w:type="paragraph" w:styleId="Heading7">
    <w:name w:val="heading 7"/>
    <w:basedOn w:val="Normal"/>
    <w:next w:val="Normal"/>
    <w:link w:val="Heading7Char"/>
    <w:qFormat/>
    <w:rsid w:val="00D2011C"/>
    <w:pPr>
      <w:ind w:left="720"/>
      <w:outlineLvl w:val="6"/>
    </w:pPr>
    <w:rPr>
      <w:i/>
    </w:rPr>
  </w:style>
  <w:style w:type="paragraph" w:styleId="Heading8">
    <w:name w:val="heading 8"/>
    <w:basedOn w:val="Normal"/>
    <w:next w:val="Normal"/>
    <w:link w:val="Heading8Char"/>
    <w:qFormat/>
    <w:rsid w:val="00D2011C"/>
    <w:pPr>
      <w:ind w:left="720"/>
      <w:outlineLvl w:val="7"/>
    </w:pPr>
    <w:rPr>
      <w:i/>
    </w:rPr>
  </w:style>
  <w:style w:type="paragraph" w:styleId="Heading9">
    <w:name w:val="heading 9"/>
    <w:basedOn w:val="Normal"/>
    <w:next w:val="Normal"/>
    <w:link w:val="Heading9Char"/>
    <w:qFormat/>
    <w:rsid w:val="00D2011C"/>
    <w:pPr>
      <w:ind w:left="720"/>
      <w:outlineLvl w:val="8"/>
    </w:pPr>
    <w:rPr>
      <w:i/>
    </w:rPr>
  </w:style>
  <w:style w:type="character" w:default="1" w:styleId="DefaultParagraphFont">
    <w:name w:val="Default Paragraph Font"/>
    <w:uiPriority w:val="1"/>
    <w:unhideWhenUsed/>
    <w:rsid w:val="00D20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11C"/>
  </w:style>
  <w:style w:type="character" w:customStyle="1" w:styleId="Heading1Char">
    <w:name w:val="Heading 1 Char"/>
    <w:basedOn w:val="DefaultParagraphFont"/>
    <w:link w:val="Heading1"/>
    <w:rsid w:val="00D2011C"/>
    <w:rPr>
      <w:rFonts w:ascii="Times New Roman" w:eastAsia="Times New Roman" w:hAnsi="Times New Roman" w:cs="Times New Roman"/>
      <w:b/>
      <w:sz w:val="32"/>
      <w:szCs w:val="20"/>
      <w:lang w:eastAsia="en-US"/>
    </w:rPr>
  </w:style>
  <w:style w:type="paragraph" w:styleId="BodyText">
    <w:name w:val="Body Text"/>
    <w:basedOn w:val="Normal"/>
    <w:link w:val="BodyTextChar"/>
    <w:rsid w:val="00D20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11C"/>
    <w:rPr>
      <w:rFonts w:ascii="Times New Roman" w:eastAsia="Times New Roman" w:hAnsi="Times New Roman" w:cs="Times New Roman"/>
      <w:sz w:val="24"/>
      <w:lang w:eastAsia="en-US"/>
    </w:rPr>
  </w:style>
  <w:style w:type="paragraph" w:styleId="ListBullet">
    <w:name w:val="List Bullet"/>
    <w:basedOn w:val="List"/>
    <w:rsid w:val="00D2011C"/>
    <w:pPr>
      <w:numPr>
        <w:numId w:val="14"/>
      </w:numPr>
      <w:tabs>
        <w:tab w:val="clear" w:pos="340"/>
      </w:tabs>
      <w:spacing w:before="40" w:after="40"/>
    </w:pPr>
  </w:style>
  <w:style w:type="character" w:customStyle="1" w:styleId="SpecialBold">
    <w:name w:val="Special Bold"/>
    <w:basedOn w:val="DefaultParagraphFont"/>
    <w:rsid w:val="00D2011C"/>
    <w:rPr>
      <w:b/>
      <w:spacing w:val="0"/>
    </w:rPr>
  </w:style>
  <w:style w:type="paragraph" w:styleId="ListBullet2">
    <w:name w:val="List Bullet 2"/>
    <w:basedOn w:val="List2"/>
    <w:rsid w:val="00D2011C"/>
    <w:pPr>
      <w:numPr>
        <w:numId w:val="15"/>
      </w:numPr>
      <w:tabs>
        <w:tab w:val="clear" w:pos="680"/>
      </w:tabs>
    </w:pPr>
  </w:style>
  <w:style w:type="paragraph" w:customStyle="1" w:styleId="SuperHeading">
    <w:name w:val="SuperHeading"/>
    <w:basedOn w:val="Normal"/>
    <w:rsid w:val="00D2011C"/>
    <w:pPr>
      <w:spacing w:before="240" w:after="120"/>
      <w:outlineLvl w:val="0"/>
    </w:pPr>
    <w:rPr>
      <w:rFonts w:ascii="Times New Roman" w:hAnsi="Times New Roman"/>
      <w:b/>
      <w:sz w:val="32"/>
    </w:rPr>
  </w:style>
  <w:style w:type="paragraph" w:customStyle="1" w:styleId="AllowPageBreak">
    <w:name w:val="AllowPageBreak"/>
    <w:rsid w:val="00D201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011C"/>
    <w:pPr>
      <w:numPr>
        <w:numId w:val="3"/>
      </w:numPr>
      <w:tabs>
        <w:tab w:val="clear" w:pos="1021"/>
      </w:tabs>
      <w:ind w:left="1037" w:hanging="357"/>
    </w:pPr>
  </w:style>
  <w:style w:type="character" w:customStyle="1" w:styleId="BoldandItalics">
    <w:name w:val="Bold and Italics"/>
    <w:qFormat/>
    <w:rsid w:val="00D2011C"/>
    <w:rPr>
      <w:b/>
      <w:i/>
      <w:u w:val="none"/>
    </w:rPr>
  </w:style>
  <w:style w:type="character" w:customStyle="1" w:styleId="Heading2Char">
    <w:name w:val="Heading 2 Char"/>
    <w:basedOn w:val="DefaultParagraphFont"/>
    <w:link w:val="Heading2"/>
    <w:rsid w:val="00D20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11C"/>
    <w:rPr>
      <w:rFonts w:ascii="Courier New" w:eastAsia="Times New Roman" w:hAnsi="Courier New" w:cs="Times New Roman"/>
      <w:i/>
      <w:szCs w:val="20"/>
      <w:lang w:eastAsia="en-US"/>
    </w:rPr>
  </w:style>
  <w:style w:type="paragraph" w:customStyle="1" w:styleId="HeadingBase">
    <w:name w:val="Heading Base"/>
    <w:rsid w:val="00D20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11C"/>
    <w:pPr>
      <w:tabs>
        <w:tab w:val="right" w:leader="dot" w:pos="9072"/>
      </w:tabs>
      <w:ind w:left="567"/>
    </w:pPr>
    <w:rPr>
      <w:szCs w:val="22"/>
    </w:rPr>
  </w:style>
  <w:style w:type="paragraph" w:customStyle="1" w:styleId="TOCBase">
    <w:name w:val="TOC Base"/>
    <w:rsid w:val="00D20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11C"/>
    <w:pPr>
      <w:tabs>
        <w:tab w:val="right" w:leader="dot" w:pos="9072"/>
      </w:tabs>
      <w:spacing w:before="40" w:after="40"/>
      <w:ind w:left="284"/>
    </w:pPr>
    <w:rPr>
      <w:rFonts w:ascii="Times New Roman" w:hAnsi="Times New Roman"/>
    </w:rPr>
  </w:style>
  <w:style w:type="paragraph" w:styleId="TOC1">
    <w:name w:val="toc 1"/>
    <w:basedOn w:val="TOCBase"/>
    <w:next w:val="Normal"/>
    <w:rsid w:val="00D20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11C"/>
    <w:rPr>
      <w:rFonts w:ascii="Times New Roman" w:eastAsia="Times New Roman" w:hAnsi="Times New Roman" w:cs="Times New Roman"/>
      <w:sz w:val="16"/>
      <w:lang w:eastAsia="en-US"/>
    </w:rPr>
  </w:style>
  <w:style w:type="paragraph" w:styleId="Title">
    <w:name w:val="Title"/>
    <w:basedOn w:val="HeadingBase"/>
    <w:link w:val="TitleChar"/>
    <w:qFormat/>
    <w:rsid w:val="00D2011C"/>
    <w:pPr>
      <w:spacing w:before="5040"/>
      <w:jc w:val="center"/>
    </w:pPr>
    <w:rPr>
      <w:sz w:val="48"/>
      <w:szCs w:val="72"/>
      <w:lang w:val="en-US"/>
    </w:rPr>
  </w:style>
  <w:style w:type="character" w:customStyle="1" w:styleId="TitleChar">
    <w:name w:val="Title Char"/>
    <w:basedOn w:val="DefaultParagraphFont"/>
    <w:link w:val="Title"/>
    <w:rsid w:val="00D20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11C"/>
    <w:pPr>
      <w:tabs>
        <w:tab w:val="left" w:pos="3600"/>
        <w:tab w:val="left" w:pos="3958"/>
      </w:tabs>
    </w:pPr>
  </w:style>
  <w:style w:type="paragraph" w:styleId="List">
    <w:name w:val="List"/>
    <w:basedOn w:val="BodyText"/>
    <w:next w:val="BodyText"/>
    <w:rsid w:val="00D2011C"/>
    <w:pPr>
      <w:tabs>
        <w:tab w:val="left" w:pos="340"/>
      </w:tabs>
      <w:spacing w:before="60" w:after="60"/>
      <w:ind w:left="340" w:hanging="340"/>
    </w:pPr>
  </w:style>
  <w:style w:type="paragraph" w:customStyle="1" w:styleId="Note">
    <w:name w:val="Note"/>
    <w:basedOn w:val="BodyText"/>
    <w:rsid w:val="00D20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11C"/>
    <w:pPr>
      <w:framePr w:wrap="auto" w:hAnchor="text" w:y="6049"/>
    </w:pPr>
    <w:rPr>
      <w:color w:val="000000"/>
      <w:sz w:val="40"/>
    </w:rPr>
  </w:style>
  <w:style w:type="paragraph" w:customStyle="1" w:styleId="TOCTitle">
    <w:name w:val="TOCTitle"/>
    <w:basedOn w:val="Heading1"/>
    <w:rsid w:val="00D2011C"/>
    <w:pPr>
      <w:spacing w:after="240"/>
      <w:jc w:val="center"/>
      <w:outlineLvl w:val="9"/>
    </w:pPr>
    <w:rPr>
      <w:caps/>
    </w:rPr>
  </w:style>
  <w:style w:type="paragraph" w:customStyle="1" w:styleId="Version">
    <w:name w:val="Version"/>
    <w:rsid w:val="00D20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11C"/>
    <w:pPr>
      <w:keepNext w:val="0"/>
      <w:tabs>
        <w:tab w:val="right" w:pos="4176"/>
      </w:tabs>
      <w:ind w:left="198" w:hanging="198"/>
    </w:pPr>
    <w:rPr>
      <w:rFonts w:ascii="Garamond" w:hAnsi="Garamond"/>
    </w:rPr>
  </w:style>
  <w:style w:type="paragraph" w:styleId="IndexHeading">
    <w:name w:val="index heading"/>
    <w:basedOn w:val="Normal"/>
    <w:next w:val="Index1"/>
    <w:semiHidden/>
    <w:rsid w:val="00D2011C"/>
    <w:pPr>
      <w:spacing w:before="120" w:after="120"/>
    </w:pPr>
    <w:rPr>
      <w:rFonts w:ascii="Arial" w:hAnsi="Arial"/>
      <w:b/>
      <w:color w:val="918585"/>
      <w:sz w:val="24"/>
    </w:rPr>
  </w:style>
  <w:style w:type="paragraph" w:styleId="Header">
    <w:name w:val="header"/>
    <w:basedOn w:val="Normal"/>
    <w:link w:val="HeaderChar"/>
    <w:rsid w:val="00D20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11C"/>
    <w:rPr>
      <w:rFonts w:ascii="Times New Roman" w:eastAsia="Times New Roman" w:hAnsi="Times New Roman" w:cs="Times New Roman"/>
      <w:sz w:val="16"/>
      <w:szCs w:val="20"/>
      <w:lang w:val="en-GB" w:eastAsia="en-US"/>
    </w:rPr>
  </w:style>
  <w:style w:type="paragraph" w:customStyle="1" w:styleId="Chapter">
    <w:name w:val="Chapter"/>
    <w:basedOn w:val="Normal"/>
    <w:rsid w:val="00D2011C"/>
    <w:pPr>
      <w:spacing w:before="240"/>
    </w:pPr>
    <w:rPr>
      <w:rFonts w:ascii="Times New Roman" w:hAnsi="Times New Roman"/>
      <w:smallCaps/>
      <w:spacing w:val="80"/>
      <w:sz w:val="28"/>
    </w:rPr>
  </w:style>
  <w:style w:type="paragraph" w:customStyle="1" w:styleId="InChapter">
    <w:name w:val="InChapter"/>
    <w:basedOn w:val="Heading3"/>
    <w:rsid w:val="00D2011C"/>
    <w:pPr>
      <w:spacing w:after="240"/>
      <w:outlineLvl w:val="9"/>
    </w:pPr>
    <w:rPr>
      <w:noProof/>
    </w:rPr>
  </w:style>
  <w:style w:type="paragraph" w:styleId="Index2">
    <w:name w:val="index 2"/>
    <w:basedOn w:val="Normal"/>
    <w:next w:val="Normal"/>
    <w:semiHidden/>
    <w:rsid w:val="00D2011C"/>
    <w:pPr>
      <w:tabs>
        <w:tab w:val="right" w:pos="4176"/>
      </w:tabs>
      <w:ind w:left="568" w:hanging="284"/>
    </w:pPr>
    <w:rPr>
      <w:rFonts w:ascii="Garamond" w:hAnsi="Garamond"/>
    </w:rPr>
  </w:style>
  <w:style w:type="paragraph" w:customStyle="1" w:styleId="Byline">
    <w:name w:val="Byline"/>
    <w:rsid w:val="00D20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11C"/>
    <w:pPr>
      <w:tabs>
        <w:tab w:val="clear" w:pos="3600"/>
        <w:tab w:val="clear" w:pos="3958"/>
      </w:tabs>
      <w:jc w:val="right"/>
    </w:pPr>
  </w:style>
  <w:style w:type="character" w:styleId="Emphasis">
    <w:name w:val="Emphasis"/>
    <w:basedOn w:val="DefaultParagraphFont"/>
    <w:qFormat/>
    <w:rsid w:val="00D2011C"/>
    <w:rPr>
      <w:i/>
    </w:rPr>
  </w:style>
  <w:style w:type="paragraph" w:styleId="Caption">
    <w:name w:val="caption"/>
    <w:basedOn w:val="BodyText"/>
    <w:next w:val="Normal"/>
    <w:qFormat/>
    <w:rsid w:val="00D2011C"/>
    <w:pPr>
      <w:framePr w:w="2268" w:hSpace="181" w:vSpace="181" w:wrap="around" w:vAnchor="text" w:hAnchor="page" w:x="1135" w:y="285" w:anchorLock="1"/>
    </w:pPr>
    <w:rPr>
      <w:i/>
    </w:rPr>
  </w:style>
  <w:style w:type="paragraph" w:customStyle="1" w:styleId="MiniTOCTitle">
    <w:name w:val="MiniTOCTitle"/>
    <w:basedOn w:val="Heading4"/>
    <w:rsid w:val="00D2011C"/>
    <w:pPr>
      <w:spacing w:before="240"/>
      <w:outlineLvl w:val="9"/>
    </w:pPr>
    <w:rPr>
      <w:noProof/>
      <w:sz w:val="24"/>
    </w:rPr>
  </w:style>
  <w:style w:type="paragraph" w:customStyle="1" w:styleId="MiniTOCItem">
    <w:name w:val="MiniTOCItem"/>
    <w:basedOn w:val="ListBullet"/>
    <w:rsid w:val="00D2011C"/>
    <w:pPr>
      <w:numPr>
        <w:numId w:val="0"/>
      </w:numPr>
      <w:tabs>
        <w:tab w:val="right" w:leader="dot" w:pos="6521"/>
      </w:tabs>
      <w:spacing w:before="0" w:after="0"/>
    </w:pPr>
  </w:style>
  <w:style w:type="paragraph" w:customStyle="1" w:styleId="TOFTitle">
    <w:name w:val="TOFTitle"/>
    <w:basedOn w:val="TOCTitle"/>
    <w:rsid w:val="00D2011C"/>
  </w:style>
  <w:style w:type="paragraph" w:styleId="TableofFigures">
    <w:name w:val="table of figures"/>
    <w:basedOn w:val="Normal"/>
    <w:next w:val="Normal"/>
    <w:semiHidden/>
    <w:rsid w:val="00D2011C"/>
    <w:pPr>
      <w:tabs>
        <w:tab w:val="right" w:leader="dot" w:pos="9072"/>
      </w:tabs>
      <w:ind w:left="970" w:hanging="403"/>
    </w:pPr>
    <w:rPr>
      <w:rFonts w:ascii="Times New Roman" w:hAnsi="Times New Roman"/>
      <w:b/>
    </w:rPr>
  </w:style>
  <w:style w:type="paragraph" w:styleId="ListNumber">
    <w:name w:val="List Number"/>
    <w:basedOn w:val="List"/>
    <w:rsid w:val="00D2011C"/>
    <w:pPr>
      <w:numPr>
        <w:numId w:val="12"/>
      </w:numPr>
    </w:pPr>
  </w:style>
  <w:style w:type="character" w:customStyle="1" w:styleId="WingdingSymbols">
    <w:name w:val="Wingding Symbols"/>
    <w:rsid w:val="00D2011C"/>
    <w:rPr>
      <w:rFonts w:ascii="Wingdings" w:hAnsi="Wingdings"/>
    </w:rPr>
  </w:style>
  <w:style w:type="paragraph" w:customStyle="1" w:styleId="TableHeading">
    <w:name w:val="Table Heading"/>
    <w:basedOn w:val="HeadingBase"/>
    <w:rsid w:val="00D2011C"/>
    <w:pPr>
      <w:keepLines/>
      <w:pBdr>
        <w:bottom w:val="single" w:sz="6" w:space="1" w:color="918585"/>
      </w:pBdr>
      <w:spacing w:before="240"/>
    </w:pPr>
  </w:style>
  <w:style w:type="character" w:customStyle="1" w:styleId="HotSpot">
    <w:name w:val="HotSpot"/>
    <w:rsid w:val="00D2011C"/>
    <w:rPr>
      <w:color w:val="0033CC"/>
      <w:u w:val="none"/>
    </w:rPr>
  </w:style>
  <w:style w:type="paragraph" w:customStyle="1" w:styleId="BodyTextRight">
    <w:name w:val="Body Text Right"/>
    <w:basedOn w:val="BodyText"/>
    <w:rsid w:val="00D2011C"/>
    <w:pPr>
      <w:spacing w:before="0" w:after="0"/>
      <w:jc w:val="right"/>
    </w:pPr>
  </w:style>
  <w:style w:type="paragraph" w:styleId="Index3">
    <w:name w:val="index 3"/>
    <w:basedOn w:val="ListNumber2"/>
    <w:next w:val="Normal"/>
    <w:semiHidden/>
    <w:rsid w:val="00D2011C"/>
    <w:pPr>
      <w:numPr>
        <w:numId w:val="0"/>
      </w:numPr>
      <w:tabs>
        <w:tab w:val="right" w:leader="dot" w:pos="4176"/>
      </w:tabs>
    </w:pPr>
  </w:style>
  <w:style w:type="paragraph" w:styleId="ListNumber2">
    <w:name w:val="List Number 2"/>
    <w:basedOn w:val="List2"/>
    <w:rsid w:val="00D2011C"/>
    <w:pPr>
      <w:numPr>
        <w:numId w:val="11"/>
      </w:numPr>
      <w:tabs>
        <w:tab w:val="clear" w:pos="1060"/>
      </w:tabs>
    </w:pPr>
  </w:style>
  <w:style w:type="paragraph" w:customStyle="1" w:styleId="MarginNote">
    <w:name w:val="Margin Note"/>
    <w:basedOn w:val="BodyText"/>
    <w:rsid w:val="00D20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11C"/>
    <w:rPr>
      <w:sz w:val="32"/>
    </w:rPr>
  </w:style>
  <w:style w:type="paragraph" w:customStyle="1" w:styleId="HeadingProcedure">
    <w:name w:val="Heading Procedure"/>
    <w:basedOn w:val="HeadingBase"/>
    <w:next w:val="Normal"/>
    <w:rsid w:val="00D2011C"/>
    <w:pPr>
      <w:tabs>
        <w:tab w:val="left" w:pos="0"/>
      </w:tabs>
      <w:spacing w:before="120" w:after="60"/>
    </w:pPr>
    <w:rPr>
      <w:i/>
      <w:color w:val="918585"/>
      <w:sz w:val="22"/>
    </w:rPr>
  </w:style>
  <w:style w:type="paragraph" w:customStyle="1" w:styleId="TableBodyText">
    <w:name w:val="Table Body Text"/>
    <w:basedOn w:val="BodyText"/>
    <w:rsid w:val="00D2011C"/>
    <w:pPr>
      <w:spacing w:before="60" w:after="60"/>
    </w:pPr>
  </w:style>
  <w:style w:type="paragraph" w:styleId="ListContinue">
    <w:name w:val="List Continue"/>
    <w:basedOn w:val="List"/>
    <w:rsid w:val="00D2011C"/>
    <w:pPr>
      <w:ind w:firstLine="0"/>
    </w:pPr>
  </w:style>
  <w:style w:type="paragraph" w:customStyle="1" w:styleId="ListNote">
    <w:name w:val="List Note"/>
    <w:basedOn w:val="List"/>
    <w:rsid w:val="00D2011C"/>
    <w:pPr>
      <w:pBdr>
        <w:top w:val="single" w:sz="6" w:space="2" w:color="918585"/>
        <w:bottom w:val="single" w:sz="6" w:space="2" w:color="918585"/>
      </w:pBdr>
      <w:tabs>
        <w:tab w:val="left" w:pos="1021"/>
      </w:tabs>
      <w:ind w:firstLine="0"/>
    </w:pPr>
  </w:style>
  <w:style w:type="paragraph" w:customStyle="1" w:styleId="Warning">
    <w:name w:val="Warning"/>
    <w:basedOn w:val="BodyText"/>
    <w:rsid w:val="00D2011C"/>
    <w:pPr>
      <w:shd w:val="clear" w:color="auto" w:fill="D9D9D9"/>
      <w:tabs>
        <w:tab w:val="left" w:pos="992"/>
      </w:tabs>
      <w:ind w:left="119" w:right="119"/>
    </w:pPr>
    <w:rPr>
      <w:sz w:val="20"/>
    </w:rPr>
  </w:style>
  <w:style w:type="paragraph" w:customStyle="1" w:styleId="MarginIcons">
    <w:name w:val="Margin Icons"/>
    <w:basedOn w:val="BodyText"/>
    <w:rsid w:val="00D20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11C"/>
    <w:rPr>
      <w:rFonts w:ascii="Courier New" w:hAnsi="Courier New"/>
    </w:rPr>
  </w:style>
  <w:style w:type="paragraph" w:customStyle="1" w:styleId="NoteBullet">
    <w:name w:val="Note Bullet"/>
    <w:basedOn w:val="Note"/>
    <w:rsid w:val="00D2011C"/>
    <w:pPr>
      <w:tabs>
        <w:tab w:val="clear" w:pos="680"/>
      </w:tabs>
      <w:spacing w:before="60" w:after="60"/>
    </w:pPr>
  </w:style>
  <w:style w:type="paragraph" w:customStyle="1" w:styleId="SubHeading2">
    <w:name w:val="SubHeading2"/>
    <w:basedOn w:val="HeadingBase"/>
    <w:rsid w:val="00D2011C"/>
    <w:pPr>
      <w:spacing w:before="240" w:after="60"/>
    </w:pPr>
    <w:rPr>
      <w:sz w:val="20"/>
    </w:rPr>
  </w:style>
  <w:style w:type="paragraph" w:customStyle="1" w:styleId="SubHeading1">
    <w:name w:val="SubHeading1"/>
    <w:basedOn w:val="HeadingBase"/>
    <w:rsid w:val="00D2011C"/>
    <w:pPr>
      <w:spacing w:before="240" w:after="60"/>
    </w:pPr>
    <w:rPr>
      <w:color w:val="918585"/>
      <w:sz w:val="22"/>
    </w:rPr>
  </w:style>
  <w:style w:type="paragraph" w:customStyle="1" w:styleId="SideHeading">
    <w:name w:val="Side Heading"/>
    <w:basedOn w:val="HeadingBase"/>
    <w:rsid w:val="00D20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11C"/>
    <w:pPr>
      <w:numPr>
        <w:numId w:val="13"/>
      </w:numPr>
    </w:pPr>
  </w:style>
  <w:style w:type="paragraph" w:styleId="PlainText">
    <w:name w:val="Plain Text"/>
    <w:basedOn w:val="Normal"/>
    <w:link w:val="PlainTextChar"/>
    <w:rsid w:val="00D2011C"/>
    <w:rPr>
      <w:sz w:val="20"/>
    </w:rPr>
  </w:style>
  <w:style w:type="character" w:customStyle="1" w:styleId="PlainTextChar">
    <w:name w:val="Plain Text Char"/>
    <w:basedOn w:val="DefaultParagraphFont"/>
    <w:link w:val="PlainText"/>
    <w:rsid w:val="00D2011C"/>
    <w:rPr>
      <w:rFonts w:ascii="Courier New" w:eastAsia="Times New Roman" w:hAnsi="Courier New" w:cs="Times New Roman"/>
      <w:sz w:val="20"/>
      <w:szCs w:val="20"/>
      <w:lang w:eastAsia="en-US"/>
    </w:rPr>
  </w:style>
  <w:style w:type="character" w:customStyle="1" w:styleId="MenuOption">
    <w:name w:val="Menu Option"/>
    <w:basedOn w:val="DefaultParagraphFont"/>
    <w:rsid w:val="00D2011C"/>
    <w:rPr>
      <w:b/>
      <w:smallCaps/>
    </w:rPr>
  </w:style>
  <w:style w:type="paragraph" w:customStyle="1" w:styleId="TableListNumber">
    <w:name w:val="Table List Number"/>
    <w:basedOn w:val="ListNumber"/>
    <w:rsid w:val="00D2011C"/>
    <w:pPr>
      <w:numPr>
        <w:numId w:val="0"/>
      </w:numPr>
    </w:pPr>
  </w:style>
  <w:style w:type="paragraph" w:styleId="TOC4">
    <w:name w:val="toc 4"/>
    <w:basedOn w:val="TOCBase"/>
    <w:next w:val="Normal"/>
    <w:semiHidden/>
    <w:rsid w:val="00D2011C"/>
    <w:pPr>
      <w:tabs>
        <w:tab w:val="right" w:leader="dot" w:pos="9071"/>
      </w:tabs>
      <w:ind w:left="1701"/>
    </w:pPr>
  </w:style>
  <w:style w:type="paragraph" w:customStyle="1" w:styleId="ListAlpha">
    <w:name w:val="List Alpha"/>
    <w:basedOn w:val="List"/>
    <w:rsid w:val="00D2011C"/>
    <w:pPr>
      <w:numPr>
        <w:numId w:val="10"/>
      </w:numPr>
    </w:pPr>
  </w:style>
  <w:style w:type="paragraph" w:customStyle="1" w:styleId="ListAlpha2">
    <w:name w:val="List Alpha 2"/>
    <w:basedOn w:val="List2"/>
    <w:rsid w:val="00D2011C"/>
    <w:pPr>
      <w:numPr>
        <w:numId w:val="9"/>
      </w:numPr>
    </w:pPr>
  </w:style>
  <w:style w:type="paragraph" w:styleId="List2">
    <w:name w:val="List 2"/>
    <w:basedOn w:val="BodyText"/>
    <w:rsid w:val="00D2011C"/>
    <w:pPr>
      <w:tabs>
        <w:tab w:val="left" w:pos="680"/>
      </w:tabs>
      <w:spacing w:before="60" w:after="60"/>
      <w:ind w:left="680" w:hanging="340"/>
    </w:pPr>
  </w:style>
  <w:style w:type="paragraph" w:styleId="List3">
    <w:name w:val="List 3"/>
    <w:basedOn w:val="BodyText"/>
    <w:rsid w:val="00D2011C"/>
    <w:pPr>
      <w:tabs>
        <w:tab w:val="left" w:pos="1021"/>
      </w:tabs>
      <w:spacing w:before="60" w:after="60"/>
      <w:ind w:left="1020" w:hanging="340"/>
    </w:pPr>
  </w:style>
  <w:style w:type="paragraph" w:styleId="List4">
    <w:name w:val="List 4"/>
    <w:basedOn w:val="BodyText"/>
    <w:rsid w:val="00D2011C"/>
    <w:pPr>
      <w:tabs>
        <w:tab w:val="left" w:pos="1361"/>
      </w:tabs>
      <w:spacing w:before="60" w:after="60"/>
      <w:ind w:left="1361" w:hanging="340"/>
    </w:pPr>
  </w:style>
  <w:style w:type="paragraph" w:styleId="List5">
    <w:name w:val="List 5"/>
    <w:basedOn w:val="BodyText"/>
    <w:rsid w:val="00D2011C"/>
    <w:pPr>
      <w:tabs>
        <w:tab w:val="left" w:pos="1701"/>
      </w:tabs>
      <w:spacing w:before="60" w:after="60"/>
      <w:ind w:left="1701" w:hanging="340"/>
    </w:pPr>
  </w:style>
  <w:style w:type="paragraph" w:styleId="ListBullet4">
    <w:name w:val="List Bullet 4"/>
    <w:basedOn w:val="List4"/>
    <w:rsid w:val="00D2011C"/>
    <w:pPr>
      <w:numPr>
        <w:numId w:val="4"/>
      </w:numPr>
      <w:tabs>
        <w:tab w:val="clear" w:pos="1361"/>
      </w:tabs>
    </w:pPr>
  </w:style>
  <w:style w:type="paragraph" w:styleId="ListBullet5">
    <w:name w:val="List Bullet 5"/>
    <w:basedOn w:val="List5"/>
    <w:rsid w:val="00D2011C"/>
    <w:pPr>
      <w:numPr>
        <w:numId w:val="5"/>
      </w:numPr>
    </w:pPr>
  </w:style>
  <w:style w:type="paragraph" w:styleId="ListContinue2">
    <w:name w:val="List Continue 2"/>
    <w:basedOn w:val="List2"/>
    <w:rsid w:val="00D2011C"/>
    <w:pPr>
      <w:ind w:firstLine="0"/>
    </w:pPr>
  </w:style>
  <w:style w:type="paragraph" w:styleId="ListContinue3">
    <w:name w:val="List Continue 3"/>
    <w:basedOn w:val="List3"/>
    <w:rsid w:val="00D2011C"/>
    <w:pPr>
      <w:ind w:left="1021" w:firstLine="0"/>
    </w:pPr>
  </w:style>
  <w:style w:type="paragraph" w:styleId="ListContinue4">
    <w:name w:val="List Continue 4"/>
    <w:basedOn w:val="List4"/>
    <w:rsid w:val="00D2011C"/>
    <w:pPr>
      <w:ind w:firstLine="0"/>
    </w:pPr>
  </w:style>
  <w:style w:type="paragraph" w:styleId="ListContinue5">
    <w:name w:val="List Continue 5"/>
    <w:basedOn w:val="List5"/>
    <w:rsid w:val="00D2011C"/>
    <w:pPr>
      <w:ind w:firstLine="0"/>
    </w:pPr>
  </w:style>
  <w:style w:type="paragraph" w:styleId="ListNumber3">
    <w:name w:val="List Number 3"/>
    <w:basedOn w:val="List3"/>
    <w:rsid w:val="00D2011C"/>
    <w:pPr>
      <w:numPr>
        <w:numId w:val="6"/>
      </w:numPr>
    </w:pPr>
  </w:style>
  <w:style w:type="paragraph" w:styleId="ListNumber4">
    <w:name w:val="List Number 4"/>
    <w:basedOn w:val="List4"/>
    <w:rsid w:val="00D2011C"/>
    <w:pPr>
      <w:numPr>
        <w:numId w:val="7"/>
      </w:numPr>
    </w:pPr>
  </w:style>
  <w:style w:type="paragraph" w:styleId="ListNumber5">
    <w:name w:val="List Number 5"/>
    <w:basedOn w:val="List5"/>
    <w:rsid w:val="00D2011C"/>
    <w:pPr>
      <w:numPr>
        <w:numId w:val="8"/>
      </w:numPr>
    </w:pPr>
  </w:style>
  <w:style w:type="paragraph" w:styleId="BlockText">
    <w:name w:val="Block Text"/>
    <w:basedOn w:val="Normal"/>
    <w:rsid w:val="00D2011C"/>
    <w:pPr>
      <w:spacing w:after="120"/>
      <w:ind w:left="1440" w:right="1440"/>
    </w:pPr>
  </w:style>
  <w:style w:type="character" w:customStyle="1" w:styleId="Subscript">
    <w:name w:val="Subscript"/>
    <w:basedOn w:val="DefaultParagraphFont"/>
    <w:rsid w:val="00D2011C"/>
    <w:rPr>
      <w:sz w:val="16"/>
      <w:vertAlign w:val="subscript"/>
    </w:rPr>
  </w:style>
  <w:style w:type="character" w:customStyle="1" w:styleId="Superscript">
    <w:name w:val="Superscript"/>
    <w:basedOn w:val="DefaultParagraphFont"/>
    <w:rsid w:val="00D2011C"/>
    <w:rPr>
      <w:sz w:val="16"/>
      <w:vertAlign w:val="superscript"/>
    </w:rPr>
  </w:style>
  <w:style w:type="character" w:customStyle="1" w:styleId="Symbols">
    <w:name w:val="Symbols"/>
    <w:basedOn w:val="DefaultParagraphFont"/>
    <w:rsid w:val="00D2011C"/>
    <w:rPr>
      <w:rFonts w:ascii="Symbol" w:hAnsi="Symbol"/>
    </w:rPr>
  </w:style>
  <w:style w:type="character" w:customStyle="1" w:styleId="MenuOptions">
    <w:name w:val="Menu Options"/>
    <w:basedOn w:val="DefaultParagraphFont"/>
    <w:rsid w:val="00D2011C"/>
    <w:rPr>
      <w:rFonts w:ascii="Arial Narrow" w:hAnsi="Arial Narrow"/>
      <w:smallCaps/>
    </w:rPr>
  </w:style>
  <w:style w:type="character" w:customStyle="1" w:styleId="Buttons">
    <w:name w:val="Buttons"/>
    <w:basedOn w:val="DefaultParagraphFont"/>
    <w:rsid w:val="00D2011C"/>
    <w:rPr>
      <w:b/>
    </w:rPr>
  </w:style>
  <w:style w:type="character" w:customStyle="1" w:styleId="Underlined">
    <w:name w:val="Underlined"/>
    <w:basedOn w:val="DefaultParagraphFont"/>
    <w:rsid w:val="00D2011C"/>
    <w:rPr>
      <w:u w:val="single"/>
    </w:rPr>
  </w:style>
  <w:style w:type="paragraph" w:customStyle="1" w:styleId="TableBodyTextRight">
    <w:name w:val="Table Body Text Right"/>
    <w:basedOn w:val="TableBodyText"/>
    <w:rsid w:val="00D2011C"/>
    <w:pPr>
      <w:widowControl w:val="0"/>
      <w:autoSpaceDE w:val="0"/>
      <w:autoSpaceDN w:val="0"/>
      <w:adjustRightInd w:val="0"/>
      <w:jc w:val="right"/>
    </w:pPr>
    <w:rPr>
      <w:rFonts w:cs="Arial"/>
      <w:szCs w:val="18"/>
    </w:rPr>
  </w:style>
  <w:style w:type="paragraph" w:customStyle="1" w:styleId="CopyrightText">
    <w:name w:val="Copyright Text"/>
    <w:basedOn w:val="BodyText"/>
    <w:rsid w:val="00D2011C"/>
    <w:rPr>
      <w:sz w:val="18"/>
    </w:rPr>
  </w:style>
  <w:style w:type="paragraph" w:customStyle="1" w:styleId="BodySmallRight">
    <w:name w:val="Body Small Right"/>
    <w:basedOn w:val="BodyTextRight"/>
    <w:rsid w:val="00D2011C"/>
    <w:rPr>
      <w:sz w:val="18"/>
      <w:szCs w:val="18"/>
    </w:rPr>
  </w:style>
  <w:style w:type="paragraph" w:customStyle="1" w:styleId="MarginEdition">
    <w:name w:val="Margin Edition"/>
    <w:basedOn w:val="MarginNote"/>
    <w:rsid w:val="00D2011C"/>
    <w:pPr>
      <w:spacing w:before="0" w:after="0"/>
    </w:pPr>
    <w:rPr>
      <w:rFonts w:ascii="Times New Roman" w:hAnsi="Times New Roman"/>
      <w:color w:val="999999"/>
    </w:rPr>
  </w:style>
  <w:style w:type="paragraph" w:customStyle="1" w:styleId="Spacer">
    <w:name w:val="Spacer"/>
    <w:basedOn w:val="Normal"/>
    <w:rsid w:val="00D2011C"/>
    <w:rPr>
      <w:sz w:val="2"/>
      <w:szCs w:val="2"/>
    </w:rPr>
  </w:style>
  <w:style w:type="character" w:customStyle="1" w:styleId="Small">
    <w:name w:val="Small"/>
    <w:basedOn w:val="DefaultParagraphFont"/>
    <w:rsid w:val="00D2011C"/>
    <w:rPr>
      <w:sz w:val="16"/>
    </w:rPr>
  </w:style>
  <w:style w:type="paragraph" w:customStyle="1" w:styleId="WideTable">
    <w:name w:val="Wide Table"/>
    <w:basedOn w:val="Normal"/>
    <w:rsid w:val="00D2011C"/>
    <w:pPr>
      <w:ind w:left="-1418"/>
    </w:pPr>
    <w:rPr>
      <w:sz w:val="2"/>
      <w:szCs w:val="2"/>
    </w:rPr>
  </w:style>
  <w:style w:type="character" w:styleId="PageNumber">
    <w:name w:val="page number"/>
    <w:basedOn w:val="DefaultParagraphFont"/>
    <w:rsid w:val="00D2011C"/>
  </w:style>
  <w:style w:type="paragraph" w:styleId="Quote">
    <w:name w:val="Quote"/>
    <w:basedOn w:val="Heading1"/>
    <w:link w:val="QuoteChar"/>
    <w:qFormat/>
    <w:rsid w:val="00D2011C"/>
    <w:rPr>
      <w:b w:val="0"/>
      <w:sz w:val="72"/>
      <w:szCs w:val="72"/>
      <w:lang w:val="en-NZ"/>
    </w:rPr>
  </w:style>
  <w:style w:type="character" w:customStyle="1" w:styleId="QuoteChar">
    <w:name w:val="Quote Char"/>
    <w:basedOn w:val="DefaultParagraphFont"/>
    <w:link w:val="Quote"/>
    <w:rsid w:val="00D20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11C"/>
    <w:pPr>
      <w:pageBreakBefore/>
    </w:pPr>
  </w:style>
  <w:style w:type="paragraph" w:customStyle="1" w:styleId="Border">
    <w:name w:val="Border"/>
    <w:basedOn w:val="Normal"/>
    <w:qFormat/>
    <w:rsid w:val="00D20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11C"/>
    <w:rPr>
      <w:b/>
      <w:bCs/>
      <w:i/>
      <w:iCs/>
      <w:color w:val="auto"/>
    </w:rPr>
  </w:style>
  <w:style w:type="paragraph" w:styleId="IntenseQuote">
    <w:name w:val="Intense Quote"/>
    <w:basedOn w:val="Normal"/>
    <w:next w:val="Normal"/>
    <w:link w:val="IntenseQuoteChar"/>
    <w:uiPriority w:val="30"/>
    <w:qFormat/>
    <w:rsid w:val="00D20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11C"/>
    <w:rPr>
      <w:smallCaps/>
      <w:color w:val="auto"/>
      <w:u w:val="single"/>
    </w:rPr>
  </w:style>
  <w:style w:type="character" w:styleId="IntenseReference">
    <w:name w:val="Intense Reference"/>
    <w:basedOn w:val="DefaultParagraphFont"/>
    <w:uiPriority w:val="32"/>
    <w:qFormat/>
    <w:rsid w:val="00D2011C"/>
    <w:rPr>
      <w:b/>
      <w:bCs/>
      <w:smallCaps/>
      <w:color w:val="auto"/>
      <w:spacing w:val="5"/>
      <w:u w:val="single"/>
    </w:rPr>
  </w:style>
  <w:style w:type="paragraph" w:customStyle="1" w:styleId="2ColumnHeading">
    <w:name w:val="2Column Heading"/>
    <w:basedOn w:val="BodyText"/>
    <w:qFormat/>
    <w:rsid w:val="00D2011C"/>
    <w:pPr>
      <w:spacing w:after="60"/>
      <w:ind w:left="-2268"/>
    </w:pPr>
    <w:rPr>
      <w:b/>
    </w:rPr>
  </w:style>
  <w:style w:type="paragraph" w:customStyle="1" w:styleId="Heading1TOC">
    <w:name w:val="Heading1 TOC"/>
    <w:basedOn w:val="Normal"/>
    <w:qFormat/>
    <w:rsid w:val="00D2011C"/>
    <w:pPr>
      <w:spacing w:before="240" w:after="120"/>
    </w:pPr>
    <w:rPr>
      <w:rFonts w:ascii="Times New Roman" w:hAnsi="Times New Roman"/>
      <w:b/>
      <w:sz w:val="32"/>
    </w:rPr>
  </w:style>
  <w:style w:type="paragraph" w:customStyle="1" w:styleId="Heading2TOC">
    <w:name w:val="Heading2 TOC"/>
    <w:basedOn w:val="Normal"/>
    <w:qFormat/>
    <w:rsid w:val="00D2011C"/>
    <w:pPr>
      <w:spacing w:before="240" w:after="60"/>
    </w:pPr>
    <w:rPr>
      <w:rFonts w:ascii="Times New Roman" w:hAnsi="Times New Roman"/>
      <w:b/>
      <w:sz w:val="28"/>
    </w:rPr>
  </w:style>
  <w:style w:type="character" w:customStyle="1" w:styleId="Underline">
    <w:name w:val="Underline"/>
    <w:basedOn w:val="DefaultParagraphFont"/>
    <w:qFormat/>
    <w:rsid w:val="00D2011C"/>
    <w:rPr>
      <w:u w:val="single"/>
    </w:rPr>
  </w:style>
  <w:style w:type="paragraph" w:styleId="BalloonText">
    <w:name w:val="Balloon Text"/>
    <w:basedOn w:val="Normal"/>
    <w:link w:val="BalloonTextChar"/>
    <w:rsid w:val="00D2011C"/>
    <w:rPr>
      <w:rFonts w:ascii="Tahoma" w:hAnsi="Tahoma" w:cs="Tahoma"/>
      <w:sz w:val="16"/>
      <w:szCs w:val="16"/>
    </w:rPr>
  </w:style>
  <w:style w:type="character" w:customStyle="1" w:styleId="BalloonTextChar">
    <w:name w:val="Balloon Text Char"/>
    <w:basedOn w:val="DefaultParagraphFont"/>
    <w:link w:val="BalloonText"/>
    <w:rsid w:val="00D20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11C"/>
    <w:rPr>
      <w:b/>
      <w:color w:val="660033"/>
      <w:spacing w:val="0"/>
    </w:rPr>
  </w:style>
  <w:style w:type="paragraph" w:customStyle="1" w:styleId="Nameditemlist">
    <w:name w:val="Named item list"/>
    <w:basedOn w:val="BodyText"/>
    <w:qFormat/>
    <w:rsid w:val="00D2011C"/>
    <w:pPr>
      <w:tabs>
        <w:tab w:val="left" w:pos="2835"/>
      </w:tabs>
      <w:ind w:left="2835" w:hanging="2835"/>
    </w:pPr>
  </w:style>
  <w:style w:type="paragraph" w:customStyle="1" w:styleId="BodyTextnopadding">
    <w:name w:val="Body Text no padding"/>
    <w:basedOn w:val="BodyText"/>
    <w:qFormat/>
    <w:rsid w:val="00D2011C"/>
    <w:pPr>
      <w:spacing w:before="0" w:after="0"/>
    </w:pPr>
  </w:style>
  <w:style w:type="character" w:styleId="Hyperlink">
    <w:name w:val="Hyperlink"/>
    <w:basedOn w:val="DefaultParagraphFont"/>
    <w:uiPriority w:val="99"/>
    <w:unhideWhenUsed/>
    <w:rsid w:val="00372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9021</Characters>
  <Application>Microsoft Office Word</Application>
  <DocSecurity>0</DocSecurity>
  <Lines>410</Lines>
  <Paragraphs>237</Paragraphs>
  <ScaleCrop>false</ScaleCrop>
  <Company>Author-it Software Corporation Ltd.</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CPCCSH3006 Prepare shopfittings and surfaces and apply liquid finishes</dc:title>
  <dc:subject>Approved</dc:subject>
  <dc:creator>Artibus Innovation</dc:creator>
  <cp:keywords>Release: 1</cp:keywords>
  <dc:description>Review Date: 12 April 2008</dc:description>
  <cp:lastModifiedBy>HSD_TPCMSd.prod</cp:lastModifiedBy>
  <cp:revision>3</cp:revision>
  <dcterms:created xsi:type="dcterms:W3CDTF">2019-01-17T03:20:00Z</dcterms:created>
  <dcterms:modified xsi:type="dcterms:W3CDTF">2019-01-17T03:20:00Z</dcterms:modified>
</cp:coreProperties>
</file>