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2C75" w:rsidP="00E12C75">
      <w:pPr>
        <w:pStyle w:val="Title"/>
      </w:pPr>
      <w:r>
        <w:fldChar w:fldCharType="begin"/>
      </w:r>
      <w:r>
        <w:instrText xml:space="preserve"> TITLE   \* MERGEFORMAT </w:instrText>
      </w:r>
      <w:r>
        <w:fldChar w:fldCharType="separate"/>
      </w:r>
      <w:r>
        <w:t>CPCCSH3006 Prepare shopfittings and surfaces and apply liquid finishes</w:t>
      </w:r>
      <w:r>
        <w:fldChar w:fldCharType="end"/>
      </w:r>
    </w:p>
    <w:p w:rsidR="00E12C75" w:rsidP="00E12C75">
      <w:pPr>
        <w:pStyle w:val="Version"/>
        <w:sectPr w:rsidSect="00C76F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6F60" w:rsidP="00C76F60">
      <w:pPr>
        <w:pStyle w:val="SuperHeading"/>
      </w:pPr>
      <w:r w:rsidRPr="00C76F60">
        <w:t>CPCCSH3006 Prepare shopfittings and surfaces and apply liquid finishes</w:t>
      </w:r>
    </w:p>
    <w:p w:rsidR="00000000" w:rsidRPr="00C76F60" w:rsidP="00C76F60">
      <w:pPr>
        <w:pStyle w:val="Heading1"/>
      </w:pPr>
      <w:bookmarkStart w:id="1" w:name="O_832442"/>
      <w:bookmarkEnd w:id="1"/>
      <w:r w:rsidRPr="00C76F60">
        <w:t>Modification History</w:t>
      </w:r>
    </w:p>
    <w:p w:rsidR="00000000" w:rsidRPr="00C76F60" w:rsidP="00E12C75">
      <w:pPr>
        <w:pStyle w:val="BodyText"/>
      </w:pPr>
      <w:r w:rsidRPr="00C76F60">
        <w:t>Release 1.</w:t>
      </w:r>
    </w:p>
    <w:p w:rsidR="00000000" w:rsidRPr="00C76F60" w:rsidP="00E12C75">
      <w:pPr>
        <w:pStyle w:val="BodyText"/>
      </w:pPr>
      <w:r w:rsidRPr="00C76F60">
        <w:t>This version first released with CPC Construction, Plumbing and Services Training Package Version 2.</w:t>
      </w:r>
    </w:p>
    <w:p w:rsidR="00000000" w:rsidRPr="00C76F60" w:rsidP="00E12C75">
      <w:pPr>
        <w:pStyle w:val="BodyText"/>
      </w:pPr>
      <w:r w:rsidRPr="00C76F60">
        <w:t>Revised unit of competency. Replaces superseded non-equivalent CPCCSH2001A Prepare surfaces and CPCCSH3006A Apply finishes.</w:t>
      </w:r>
    </w:p>
    <w:p w:rsidR="00000000" w:rsidRPr="00C76F60" w:rsidP="00C76F60">
      <w:pPr>
        <w:pStyle w:val="Heading1"/>
      </w:pPr>
      <w:bookmarkStart w:id="2" w:name="O_832450"/>
      <w:bookmarkEnd w:id="2"/>
      <w:r w:rsidRPr="00C76F60">
        <w:t>Application</w:t>
      </w:r>
    </w:p>
    <w:p w:rsidR="00000000" w:rsidRPr="00C76F60" w:rsidP="00E12C75">
      <w:pPr>
        <w:pStyle w:val="BodyText"/>
      </w:pPr>
      <w:r w:rsidRPr="00C76F60">
        <w:t>This unit of competency specifies the outcomes required to prepare new and previously coated shopfittin</w:t>
      </w:r>
      <w:r w:rsidRPr="00C76F60">
        <w:t>gs and surfaces and apply stains, lacquers, paint or sealer to create the required finish. It covers confirming job requirements, preparing tools and materials, and completing work to client and workplace requirements.</w:t>
      </w:r>
    </w:p>
    <w:p w:rsidR="00000000" w:rsidRPr="00C76F60" w:rsidP="00E12C75">
      <w:pPr>
        <w:pStyle w:val="BodyText"/>
      </w:pPr>
      <w:r w:rsidRPr="00C76F60">
        <w:t>The unit supports shopfitters who pr</w:t>
      </w:r>
      <w:r w:rsidRPr="00C76F60">
        <w:t>epare surfaces of shop doors, windows, walls, ceilings, partitions and shopfittings; and then apply a range of liquid finishes.</w:t>
      </w:r>
    </w:p>
    <w:p w:rsidR="00000000" w:rsidRPr="00C76F60" w:rsidP="00E12C75">
      <w:pPr>
        <w:pStyle w:val="BodyText"/>
      </w:pPr>
      <w:r w:rsidRPr="00C76F60">
        <w:t>It applies to some work which may be carried out off site on units being fabricated for installation and other work completed o</w:t>
      </w:r>
      <w:r w:rsidRPr="00C76F60">
        <w:t>n site concurrently with other shopfitting work. The work must be scheduled to accommodate both client requirements, where the shop is operational, and the requirements of other shopfitters and associated contractors.</w:t>
      </w:r>
    </w:p>
    <w:p w:rsidR="00000000" w:rsidRPr="00C76F60" w:rsidP="00E12C75">
      <w:pPr>
        <w:pStyle w:val="BodyText"/>
      </w:pPr>
      <w:r w:rsidRPr="00C76F60">
        <w:t>No licensing, legislative, regulatory</w:t>
      </w:r>
      <w:r w:rsidRPr="00C76F60">
        <w:t xml:space="preserve"> or certification requirements apply to this unit of competency at the time of endorsement.</w:t>
      </w:r>
    </w:p>
    <w:p w:rsidR="00000000" w:rsidRPr="00C76F60" w:rsidP="00C76F60">
      <w:pPr>
        <w:pStyle w:val="Heading1"/>
      </w:pPr>
      <w:bookmarkStart w:id="3" w:name="O_832449"/>
      <w:bookmarkEnd w:id="3"/>
      <w:r w:rsidRPr="00C76F60">
        <w:t>Pre-requisite Unit</w:t>
      </w:r>
    </w:p>
    <w:p w:rsidR="00000000" w:rsidRPr="00C76F60" w:rsidP="00E12C75">
      <w:pPr>
        <w:pStyle w:val="BodyText"/>
      </w:pPr>
      <w:r w:rsidRPr="00C76F60">
        <w:t>Nil</w:t>
      </w:r>
    </w:p>
    <w:p w:rsidR="00000000" w:rsidRPr="00C76F60" w:rsidP="00C76F60">
      <w:pPr>
        <w:pStyle w:val="Heading1"/>
      </w:pPr>
      <w:bookmarkStart w:id="4" w:name="O_832448"/>
      <w:bookmarkEnd w:id="4"/>
      <w:r w:rsidRPr="00C76F60">
        <w:t>Competency Field</w:t>
      </w:r>
    </w:p>
    <w:p w:rsidR="00000000" w:rsidRPr="00C76F60" w:rsidP="00E12C75">
      <w:pPr>
        <w:pStyle w:val="BodyText"/>
      </w:pPr>
      <w:r w:rsidRPr="00C76F60">
        <w:t>Shopfitting</w:t>
      </w:r>
    </w:p>
    <w:p w:rsidR="00000000" w:rsidRPr="00C76F60" w:rsidP="00C76F60">
      <w:pPr>
        <w:pStyle w:val="Heading1"/>
      </w:pPr>
      <w:bookmarkStart w:id="5" w:name="O_832447"/>
      <w:bookmarkEnd w:id="5"/>
      <w:r w:rsidRPr="00C76F60">
        <w:t>Unit Sector</w:t>
      </w:r>
    </w:p>
    <w:p w:rsidR="00000000" w:rsidRPr="00C76F60" w:rsidP="00E12C75">
      <w:pPr>
        <w:pStyle w:val="BodyText"/>
      </w:pPr>
      <w:r w:rsidRPr="00C76F60">
        <w:t>Construction</w:t>
      </w:r>
    </w:p>
    <w:p w:rsidR="00000000" w:rsidRPr="00C76F60" w:rsidP="00C76F60">
      <w:pPr>
        <w:pStyle w:val="Heading1"/>
      </w:pPr>
      <w:bookmarkStart w:id="6" w:name="O_832446"/>
      <w:bookmarkEnd w:id="6"/>
      <w:r w:rsidRPr="00C76F60">
        <w:t>Elements and Perfor</w:t>
      </w:r>
      <w:r w:rsidRPr="00C76F60">
        <w:t>mance Criteria</w:t>
      </w:r>
    </w:p>
    <w:tbl>
      <w:tblPr>
        <w:tblW w:w="0" w:type="auto"/>
        <w:tblLayout w:type="fixed"/>
        <w:tblCellMar>
          <w:left w:w="62" w:type="dxa"/>
          <w:right w:w="62" w:type="dxa"/>
        </w:tblCellMar>
        <w:tblLook w:val="0000"/>
      </w:tblPr>
      <w:tblGrid>
        <w:gridCol w:w="686"/>
        <w:gridCol w:w="1986"/>
        <w:gridCol w:w="779"/>
        <w:gridCol w:w="5678"/>
      </w:tblGrid>
      <w:tr w:rsidTr="00C76F60">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Performance criteria describe the performance needed to demonstrate achievement of the element. Where bold italicised text is used, further information is detailed in the range of conditions.</w:t>
            </w:r>
          </w:p>
        </w:tc>
      </w:tr>
      <w:tr w:rsidTr="00C76F60">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C76F60">
            <w:pPr>
              <w:pStyle w:val="BodyText"/>
              <w:rPr>
                <w:lang w:val="en-NZ"/>
              </w:rPr>
            </w:pPr>
          </w:p>
        </w:tc>
      </w:tr>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1</w:t>
            </w:r>
          </w:p>
        </w:tc>
        <w:tc>
          <w:tcPr>
            <w:tcW w:w="1986" w:type="dxa"/>
            <w:vMerge w:val="restart"/>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Plan and prepare to apply finishes.</w:t>
            </w:r>
          </w:p>
        </w:tc>
        <w:tc>
          <w:tcPr>
            <w:tcW w:w="779" w:type="dxa"/>
            <w:tcBorders>
              <w:top w:val="nil"/>
              <w:left w:val="nil"/>
              <w:bottom w:val="nil"/>
              <w:right w:val="nil"/>
            </w:tcBorders>
            <w:tcMar>
              <w:top w:w="0" w:type="dxa"/>
              <w:left w:w="62" w:type="dxa"/>
              <w:bottom w:w="0" w:type="dxa"/>
              <w:right w:w="62" w:type="dxa"/>
            </w:tcMar>
          </w:tcPr>
          <w:p w:rsidR="00000000" w:rsidRPr="00C76F60" w:rsidP="00C76F60">
            <w:pPr>
              <w:pStyle w:val="BodyText"/>
            </w:pPr>
            <w:r w:rsidRPr="00C76F60">
              <w:t>1.1</w:t>
            </w:r>
          </w:p>
        </w:tc>
        <w:tc>
          <w:tcPr>
            <w:tcW w:w="567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rPr>
                <w:rStyle w:val="BoldandItalics"/>
              </w:rPr>
              <w:t>Job requirements</w:t>
            </w:r>
            <w:r w:rsidRPr="00C76F60">
              <w:t xml:space="preserve"> are obtained,</w:t>
            </w:r>
            <w:r w:rsidRPr="00C76F60">
              <w:rPr>
                <w:rStyle w:val="BoldandItalics"/>
              </w:rPr>
              <w:t xml:space="preserve"> </w:t>
            </w:r>
            <w:r w:rsidRPr="00C76F60">
              <w:t xml:space="preserve">reviewed, confirmed with </w:t>
            </w:r>
            <w:r w:rsidRPr="00C76F60">
              <w:rPr>
                <w:rStyle w:val="BoldandItalics"/>
              </w:rPr>
              <w:t>relevant personnel</w:t>
            </w:r>
            <w:r w:rsidRPr="00C76F60">
              <w:t xml:space="preserve"> and applied to planning.</w:t>
            </w:r>
          </w:p>
        </w:tc>
      </w:tr>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1.2</w:t>
            </w:r>
          </w:p>
        </w:tc>
        <w:tc>
          <w:tcPr>
            <w:tcW w:w="567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 xml:space="preserve">Work site is inspected, conditions and hazards are identified and reported as required, and </w:t>
            </w:r>
            <w:r w:rsidRPr="00C76F60">
              <w:rPr>
                <w:rStyle w:val="BoldandItalics"/>
              </w:rPr>
              <w:t>health and safety requirements</w:t>
            </w:r>
            <w:r w:rsidRPr="00C76F60">
              <w:t xml:space="preserve"> for preparing surfaces and applying finishes are confirmed with relevant personnel and applied to planning.</w:t>
            </w:r>
          </w:p>
        </w:tc>
      </w:tr>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76F60" w:rsidP="00C76F60">
            <w:pPr>
              <w:pStyle w:val="BodyText"/>
            </w:pPr>
            <w:r w:rsidRPr="00C76F60">
              <w:t>1.3</w:t>
            </w:r>
          </w:p>
        </w:tc>
        <w:tc>
          <w:tcPr>
            <w:tcW w:w="567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rPr>
                <w:rStyle w:val="BoldandItalics"/>
              </w:rPr>
              <w:t>Surfaces</w:t>
            </w:r>
            <w:r w:rsidRPr="00C76F60">
              <w:t xml:space="preserve"> to be covered, </w:t>
            </w:r>
            <w:r w:rsidRPr="00C76F60">
              <w:rPr>
                <w:rStyle w:val="BoldandItalics"/>
              </w:rPr>
              <w:t>surface preparation method</w:t>
            </w:r>
            <w:r w:rsidRPr="00C76F60">
              <w:t xml:space="preserve">, </w:t>
            </w:r>
            <w:r w:rsidRPr="00C76F60">
              <w:rPr>
                <w:rStyle w:val="BoldandItalics"/>
              </w:rPr>
              <w:t xml:space="preserve">liquid finishes </w:t>
            </w:r>
            <w:r w:rsidRPr="00C76F60">
              <w:t xml:space="preserve">and </w:t>
            </w:r>
            <w:r w:rsidRPr="00C76F60">
              <w:rPr>
                <w:rStyle w:val="BoldandItalics"/>
              </w:rPr>
              <w:t>applica</w:t>
            </w:r>
            <w:r w:rsidRPr="00C76F60">
              <w:rPr>
                <w:rStyle w:val="SpecialBold"/>
              </w:rPr>
              <w:t>t</w:t>
            </w:r>
            <w:r w:rsidRPr="00C76F60">
              <w:rPr>
                <w:rStyle w:val="BoldandItalics"/>
              </w:rPr>
              <w:t>ion methods</w:t>
            </w:r>
            <w:r w:rsidRPr="00C76F60">
              <w:rPr>
                <w:rStyle w:val="SpecialBold"/>
              </w:rPr>
              <w:t xml:space="preserve"> </w:t>
            </w:r>
            <w:r w:rsidRPr="00C76F60">
              <w:t>to be used are ide</w:t>
            </w:r>
            <w:r w:rsidRPr="00C76F60">
              <w:t>ntified and confirmed.</w:t>
            </w:r>
          </w:p>
        </w:tc>
      </w:tr>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1.4</w:t>
            </w:r>
          </w:p>
        </w:tc>
        <w:tc>
          <w:tcPr>
            <w:tcW w:w="567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Job safety analysis (JSA) or safe work method statement</w:t>
            </w:r>
            <w:r w:rsidRPr="00C76F60">
              <w:rPr>
                <w:rStyle w:val="BoldandItalics"/>
              </w:rPr>
              <w:t xml:space="preserve"> </w:t>
            </w:r>
            <w:r w:rsidRPr="00C76F60">
              <w:t>(SWMS) for preparing surfaces and applying finishes is reviewed, and confirmed with relevant personnel.</w:t>
            </w:r>
          </w:p>
        </w:tc>
      </w:tr>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1.5</w:t>
            </w:r>
          </w:p>
        </w:tc>
        <w:tc>
          <w:tcPr>
            <w:tcW w:w="567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Sequence of work is identified and scheduled in consultation with client and other shopfitters according to job requirements.</w:t>
            </w:r>
          </w:p>
        </w:tc>
      </w:tr>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76F60" w:rsidP="00C76F60">
            <w:pPr>
              <w:pStyle w:val="BodyText"/>
            </w:pPr>
            <w:r w:rsidRPr="00C76F60">
              <w:t>1.6</w:t>
            </w:r>
          </w:p>
        </w:tc>
        <w:tc>
          <w:tcPr>
            <w:tcW w:w="567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rPr>
                <w:rStyle w:val="BoldandItalics"/>
              </w:rPr>
              <w:t>Tools and equipment</w:t>
            </w:r>
            <w:r w:rsidRPr="00C76F60">
              <w:t xml:space="preserve"> are selected to carry out tasks according to job requirements, checked for serviceability, and faults a</w:t>
            </w:r>
            <w:r w:rsidRPr="00C76F60">
              <w:t>re rectified or reported before starting work.</w:t>
            </w:r>
          </w:p>
        </w:tc>
      </w:tr>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1.7</w:t>
            </w:r>
          </w:p>
        </w:tc>
        <w:tc>
          <w:tcPr>
            <w:tcW w:w="567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Liquid finishes are selected and quantities are calculated according to job requirements.</w:t>
            </w:r>
          </w:p>
        </w:tc>
      </w:tr>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1.8</w:t>
            </w:r>
          </w:p>
        </w:tc>
        <w:tc>
          <w:tcPr>
            <w:tcW w:w="5678" w:type="dxa"/>
            <w:tcBorders>
              <w:top w:val="nil"/>
              <w:left w:val="nil"/>
              <w:bottom w:val="nil"/>
              <w:right w:val="nil"/>
            </w:tcBorders>
            <w:tcMar>
              <w:top w:w="0" w:type="dxa"/>
              <w:left w:w="62" w:type="dxa"/>
              <w:bottom w:w="0" w:type="dxa"/>
              <w:right w:w="62" w:type="dxa"/>
            </w:tcMar>
          </w:tcPr>
          <w:p w:rsidR="00000000" w:rsidRPr="00C76F60" w:rsidP="00C76F60">
            <w:pPr>
              <w:pStyle w:val="BodyText"/>
            </w:pPr>
            <w:r w:rsidRPr="00C76F60">
              <w:t xml:space="preserve">Liquid finishes are obtained, prepared, safely handled and located ready for use. </w:t>
            </w:r>
          </w:p>
        </w:tc>
      </w:tr>
    </w:tbl>
    <w:p w:rsidR="00000000" w:rsidRPr="00C76F60" w:rsidP="00C76F60">
      <w:pPr>
        <w:pStyle w:val="BodyText"/>
      </w:pPr>
    </w:p>
    <w:tbl>
      <w:tblPr>
        <w:tblW w:w="0" w:type="auto"/>
        <w:tblLayout w:type="fixed"/>
        <w:tblCellMar>
          <w:left w:w="62" w:type="dxa"/>
          <w:right w:w="62" w:type="dxa"/>
        </w:tblCellMar>
        <w:tblLook w:val="0000"/>
      </w:tblPr>
      <w:tblGrid>
        <w:gridCol w:w="686"/>
        <w:gridCol w:w="1985"/>
        <w:gridCol w:w="779"/>
        <w:gridCol w:w="5678"/>
      </w:tblGrid>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2</w:t>
            </w:r>
          </w:p>
        </w:tc>
        <w:tc>
          <w:tcPr>
            <w:tcW w:w="1985" w:type="dxa"/>
            <w:vMerge w:val="restart"/>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Prepare surfaces.</w:t>
            </w:r>
          </w:p>
        </w:tc>
        <w:tc>
          <w:tcPr>
            <w:tcW w:w="779"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2.1</w:t>
            </w:r>
          </w:p>
        </w:tc>
        <w:tc>
          <w:tcPr>
            <w:tcW w:w="567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New or uncoated surfaces are prepared according to liquid finish manufacturer specifications, substrate and job requirements.</w:t>
            </w:r>
          </w:p>
        </w:tc>
      </w:tr>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2.2</w:t>
            </w:r>
          </w:p>
        </w:tc>
        <w:tc>
          <w:tcPr>
            <w:tcW w:w="567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Substrate of</w:t>
            </w:r>
            <w:r w:rsidRPr="00C76F60">
              <w:rPr>
                <w:rStyle w:val="BoldandItalics"/>
              </w:rPr>
              <w:t xml:space="preserve"> previously coated surfaces </w:t>
            </w:r>
            <w:r w:rsidRPr="00C76F60">
              <w:t>is identified and condition of surfaces is determined according to liquid finis</w:t>
            </w:r>
            <w:r w:rsidRPr="00C76F60">
              <w:t>h manufacturer specifications and job requirements.</w:t>
            </w:r>
          </w:p>
        </w:tc>
      </w:tr>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2.3</w:t>
            </w:r>
          </w:p>
        </w:tc>
        <w:tc>
          <w:tcPr>
            <w:tcW w:w="567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Previously coated surfaces are prepared by removing unwanted coatings and loose debris according to job requirements.</w:t>
            </w:r>
          </w:p>
        </w:tc>
      </w:tr>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2.4</w:t>
            </w:r>
          </w:p>
        </w:tc>
        <w:tc>
          <w:tcPr>
            <w:tcW w:w="5678" w:type="dxa"/>
            <w:tcBorders>
              <w:top w:val="nil"/>
              <w:left w:val="nil"/>
              <w:bottom w:val="nil"/>
              <w:right w:val="nil"/>
            </w:tcBorders>
            <w:tcMar>
              <w:top w:w="0" w:type="dxa"/>
              <w:left w:w="62" w:type="dxa"/>
              <w:bottom w:w="0" w:type="dxa"/>
              <w:right w:w="62" w:type="dxa"/>
            </w:tcMar>
          </w:tcPr>
          <w:p w:rsidR="00000000" w:rsidRPr="00C76F60" w:rsidP="00C76F60">
            <w:pPr>
              <w:pStyle w:val="BodyText"/>
            </w:pPr>
            <w:r w:rsidRPr="00C76F60">
              <w:t>Prepared surface defects are repaired and imperfections stopped, filled and sanded to smooth finish ready for required finish according to liquid finish manufacturer specifications and job requirements.</w:t>
            </w:r>
          </w:p>
        </w:tc>
      </w:tr>
    </w:tbl>
    <w:p w:rsidR="00000000" w:rsidRPr="00C76F60" w:rsidP="00C76F60">
      <w:pPr>
        <w:pStyle w:val="BodyText"/>
      </w:pPr>
    </w:p>
    <w:tbl>
      <w:tblPr>
        <w:tblW w:w="0" w:type="auto"/>
        <w:tblLayout w:type="fixed"/>
        <w:tblCellMar>
          <w:left w:w="62" w:type="dxa"/>
          <w:right w:w="62" w:type="dxa"/>
        </w:tblCellMar>
        <w:tblLook w:val="0000"/>
      </w:tblPr>
      <w:tblGrid>
        <w:gridCol w:w="686"/>
        <w:gridCol w:w="1985"/>
        <w:gridCol w:w="779"/>
        <w:gridCol w:w="5678"/>
      </w:tblGrid>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3</w:t>
            </w:r>
          </w:p>
        </w:tc>
        <w:tc>
          <w:tcPr>
            <w:tcW w:w="1985" w:type="dxa"/>
            <w:vMerge w:val="restart"/>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Apply stains and lacquers to surfaces.</w:t>
            </w:r>
          </w:p>
        </w:tc>
        <w:tc>
          <w:tcPr>
            <w:tcW w:w="779"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3.1</w:t>
            </w:r>
          </w:p>
        </w:tc>
        <w:tc>
          <w:tcPr>
            <w:tcW w:w="567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 xml:space="preserve">Stain </w:t>
            </w:r>
            <w:r w:rsidRPr="00C76F60">
              <w:t>is applied evenly and consistently using specified application method according to health and safety and workplace procedures.</w:t>
            </w:r>
          </w:p>
        </w:tc>
      </w:tr>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3.2</w:t>
            </w:r>
          </w:p>
        </w:tc>
        <w:tc>
          <w:tcPr>
            <w:tcW w:w="567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Stained surfaces are checked for consistent colour and dryness and wiped to provide a clean surface for the application of lacquer according to job requirements.</w:t>
            </w:r>
          </w:p>
        </w:tc>
      </w:tr>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3.3</w:t>
            </w:r>
          </w:p>
        </w:tc>
        <w:tc>
          <w:tcPr>
            <w:tcW w:w="5678" w:type="dxa"/>
            <w:tcBorders>
              <w:top w:val="nil"/>
              <w:left w:val="nil"/>
              <w:bottom w:val="nil"/>
              <w:right w:val="nil"/>
            </w:tcBorders>
            <w:tcMar>
              <w:top w:w="0" w:type="dxa"/>
              <w:left w:w="62" w:type="dxa"/>
              <w:bottom w:w="0" w:type="dxa"/>
              <w:right w:w="62" w:type="dxa"/>
            </w:tcMar>
          </w:tcPr>
          <w:p w:rsidR="00000000" w:rsidRPr="00C76F60" w:rsidP="00C76F60">
            <w:pPr>
              <w:pStyle w:val="BodyText"/>
            </w:pPr>
            <w:r w:rsidRPr="00C76F60">
              <w:t>Consistent coverage of lacquer is applied to surfaces using specified application metho</w:t>
            </w:r>
            <w:r w:rsidRPr="00C76F60">
              <w:t>d according to manufacturer recommendations, and health and safety and workplace procedures.</w:t>
            </w:r>
          </w:p>
        </w:tc>
      </w:tr>
    </w:tbl>
    <w:p w:rsidR="00000000" w:rsidRPr="00C76F60" w:rsidP="00C76F60">
      <w:pPr>
        <w:pStyle w:val="BodyText"/>
      </w:pPr>
    </w:p>
    <w:tbl>
      <w:tblPr>
        <w:tblW w:w="0" w:type="auto"/>
        <w:tblLayout w:type="fixed"/>
        <w:tblCellMar>
          <w:left w:w="62" w:type="dxa"/>
          <w:right w:w="62" w:type="dxa"/>
        </w:tblCellMar>
        <w:tblLook w:val="0000"/>
      </w:tblPr>
      <w:tblGrid>
        <w:gridCol w:w="686"/>
        <w:gridCol w:w="1985"/>
        <w:gridCol w:w="779"/>
        <w:gridCol w:w="5678"/>
      </w:tblGrid>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4</w:t>
            </w:r>
          </w:p>
        </w:tc>
        <w:tc>
          <w:tcPr>
            <w:tcW w:w="1985" w:type="dxa"/>
            <w:vMerge w:val="restart"/>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Apply paint or sealer to surfaces.</w:t>
            </w:r>
          </w:p>
        </w:tc>
        <w:tc>
          <w:tcPr>
            <w:tcW w:w="779"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4.1</w:t>
            </w:r>
          </w:p>
        </w:tc>
        <w:tc>
          <w:tcPr>
            <w:tcW w:w="567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Paint or sealer is applied using specified application method to obtain an even coverage according to job specifications</w:t>
            </w:r>
            <w:r w:rsidRPr="00C76F60">
              <w:t>, and health and safety and workplace procedures.</w:t>
            </w:r>
          </w:p>
        </w:tc>
      </w:tr>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4.2</w:t>
            </w:r>
          </w:p>
        </w:tc>
        <w:tc>
          <w:tcPr>
            <w:tcW w:w="567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Painted or sealed surfaces are allowed to dry and checked for consistent coverage.</w:t>
            </w:r>
          </w:p>
        </w:tc>
      </w:tr>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4.3</w:t>
            </w:r>
          </w:p>
        </w:tc>
        <w:tc>
          <w:tcPr>
            <w:tcW w:w="5678" w:type="dxa"/>
            <w:tcBorders>
              <w:top w:val="nil"/>
              <w:left w:val="nil"/>
              <w:bottom w:val="nil"/>
              <w:right w:val="nil"/>
            </w:tcBorders>
            <w:tcMar>
              <w:top w:w="0" w:type="dxa"/>
              <w:left w:w="62" w:type="dxa"/>
              <w:bottom w:w="0" w:type="dxa"/>
              <w:right w:w="62" w:type="dxa"/>
            </w:tcMar>
          </w:tcPr>
          <w:p w:rsidR="00000000" w:rsidRPr="00C76F60" w:rsidP="00C76F60">
            <w:pPr>
              <w:pStyle w:val="BodyText"/>
            </w:pPr>
            <w:r w:rsidRPr="00C76F60">
              <w:t>Surfaces are lightly sanded and wiped to provide a clean surface for repeat applications according to job specifications, and health and safety and workplace procedures.</w:t>
            </w:r>
          </w:p>
        </w:tc>
      </w:tr>
    </w:tbl>
    <w:p w:rsidR="00000000" w:rsidRPr="00C76F60" w:rsidP="00C76F60">
      <w:pPr>
        <w:pStyle w:val="BodyText"/>
      </w:pPr>
    </w:p>
    <w:tbl>
      <w:tblPr>
        <w:tblW w:w="0" w:type="auto"/>
        <w:tblLayout w:type="fixed"/>
        <w:tblCellMar>
          <w:left w:w="62" w:type="dxa"/>
          <w:right w:w="62" w:type="dxa"/>
        </w:tblCellMar>
        <w:tblLook w:val="0000"/>
      </w:tblPr>
      <w:tblGrid>
        <w:gridCol w:w="686"/>
        <w:gridCol w:w="1985"/>
        <w:gridCol w:w="779"/>
        <w:gridCol w:w="5678"/>
      </w:tblGrid>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5</w:t>
            </w:r>
          </w:p>
        </w:tc>
        <w:tc>
          <w:tcPr>
            <w:tcW w:w="1985" w:type="dxa"/>
            <w:vMerge w:val="restart"/>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Clean up.</w:t>
            </w:r>
          </w:p>
        </w:tc>
        <w:tc>
          <w:tcPr>
            <w:tcW w:w="779"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5.1</w:t>
            </w:r>
          </w:p>
        </w:tc>
        <w:tc>
          <w:tcPr>
            <w:tcW w:w="567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Area is cleaned and reusable and waste materials are stored or disposed of according to workplace procedures.</w:t>
            </w:r>
          </w:p>
        </w:tc>
      </w:tr>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5.2</w:t>
            </w:r>
          </w:p>
        </w:tc>
        <w:tc>
          <w:tcPr>
            <w:tcW w:w="567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Unused liquid finishes are sealed and stored according to manufacturer instructions.</w:t>
            </w:r>
          </w:p>
        </w:tc>
      </w:tr>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5.3</w:t>
            </w:r>
          </w:p>
        </w:tc>
        <w:tc>
          <w:tcPr>
            <w:tcW w:w="567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Application tools and equipment are cleaned acc</w:t>
            </w:r>
            <w:r w:rsidRPr="00C76F60">
              <w:t>ording to safety data sheet (SDS) for the liquid finish used.</w:t>
            </w:r>
          </w:p>
        </w:tc>
      </w:tr>
      <w:tr w:rsidTr="00C76F6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5.4</w:t>
            </w:r>
          </w:p>
        </w:tc>
        <w:tc>
          <w:tcPr>
            <w:tcW w:w="5678" w:type="dxa"/>
            <w:tcBorders>
              <w:top w:val="nil"/>
              <w:left w:val="nil"/>
              <w:bottom w:val="nil"/>
              <w:right w:val="nil"/>
            </w:tcBorders>
            <w:tcMar>
              <w:top w:w="0" w:type="dxa"/>
              <w:left w:w="62" w:type="dxa"/>
              <w:bottom w:w="0" w:type="dxa"/>
              <w:right w:w="62" w:type="dxa"/>
            </w:tcMar>
          </w:tcPr>
          <w:p w:rsidR="00000000" w:rsidRPr="00C76F60" w:rsidP="00C76F60">
            <w:pPr>
              <w:pStyle w:val="BodyText"/>
            </w:pPr>
            <w:r w:rsidRPr="00C76F60">
              <w:t>Tools and equipment are cleaned, maintained and stored according to workplace requirements.</w:t>
            </w:r>
          </w:p>
        </w:tc>
      </w:tr>
    </w:tbl>
    <w:p w:rsidR="00000000" w:rsidRPr="00C76F60" w:rsidP="00C76F60">
      <w:pPr>
        <w:pStyle w:val="BodyText"/>
      </w:pPr>
    </w:p>
    <w:p w:rsidR="00000000" w:rsidRPr="00C76F60" w:rsidP="00C76F60">
      <w:pPr>
        <w:pStyle w:val="AllowPageBreak"/>
      </w:pPr>
    </w:p>
    <w:p w:rsidR="00000000" w:rsidRPr="00C76F60" w:rsidP="00C76F60">
      <w:pPr>
        <w:pStyle w:val="Heading1"/>
      </w:pPr>
      <w:bookmarkStart w:id="7" w:name="O_832445"/>
      <w:bookmarkEnd w:id="7"/>
      <w:r w:rsidRPr="00C76F60">
        <w:t>Foundation Skills</w:t>
      </w:r>
    </w:p>
    <w:tbl>
      <w:tblPr>
        <w:tblW w:w="0" w:type="auto"/>
        <w:tblLayout w:type="fixed"/>
        <w:tblCellMar>
          <w:left w:w="62" w:type="dxa"/>
          <w:right w:w="62" w:type="dxa"/>
        </w:tblCellMar>
        <w:tblLook w:val="0000"/>
      </w:tblPr>
      <w:tblGrid>
        <w:gridCol w:w="2212"/>
        <w:gridCol w:w="6750"/>
      </w:tblGrid>
      <w:tr w:rsidTr="00C76F60">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This section describes the language, literacy, numeracy and employment skills essential to performance in this unit but not explicit in the performance criteria.</w:t>
            </w:r>
          </w:p>
        </w:tc>
      </w:tr>
      <w:tr w:rsidTr="00C76F60">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C76F60" w:rsidP="00C76F60">
            <w:pPr>
              <w:pStyle w:val="BodyText"/>
            </w:pPr>
            <w:r w:rsidRPr="00C76F60">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rPr>
                <w:rStyle w:val="SpecialBold"/>
              </w:rPr>
              <w:t>Performance feature</w:t>
            </w:r>
          </w:p>
        </w:tc>
      </w:tr>
      <w:tr w:rsidTr="00C76F60">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Learning skills to:</w:t>
            </w:r>
          </w:p>
        </w:tc>
        <w:tc>
          <w:tcPr>
            <w:tcW w:w="6750" w:type="dxa"/>
            <w:tcBorders>
              <w:top w:val="nil"/>
              <w:left w:val="nil"/>
              <w:bottom w:val="nil"/>
              <w:right w:val="nil"/>
            </w:tcBorders>
            <w:tcMar>
              <w:top w:w="0" w:type="dxa"/>
              <w:left w:w="62" w:type="dxa"/>
              <w:bottom w:w="0" w:type="dxa"/>
              <w:right w:w="62" w:type="dxa"/>
            </w:tcMar>
          </w:tcPr>
          <w:p w:rsidR="00000000" w:rsidRPr="00C76F60" w:rsidP="00C76F60">
            <w:pPr>
              <w:pStyle w:val="ListBullet"/>
            </w:pPr>
            <w:r w:rsidRPr="00C76F60">
              <w:t>recognise minor faults and problems with tools and equipment and select and apply appropriate action</w:t>
            </w:r>
          </w:p>
          <w:p w:rsidR="00000000" w:rsidRPr="00C76F60" w:rsidP="00C76F60">
            <w:pPr>
              <w:pStyle w:val="ListBullet"/>
            </w:pPr>
            <w:r w:rsidRPr="00C76F60">
              <w:t>apply experience of preparing surfaces and applying liquid finishes to different surfaces when planning and timing new work</w:t>
            </w:r>
          </w:p>
          <w:p w:rsidR="00000000" w:rsidRPr="00C76F60" w:rsidP="00C76F60">
            <w:pPr>
              <w:pStyle w:val="ListBullet"/>
            </w:pPr>
            <w:r w:rsidRPr="00C76F60">
              <w:t>contribute to effective shopfit</w:t>
            </w:r>
            <w:r w:rsidRPr="00C76F60">
              <w:t xml:space="preserve">ting team interaction by clarifying tasks, and reflecting on and responding to feedback from others. </w:t>
            </w:r>
          </w:p>
          <w:p w:rsidR="00000000" w:rsidP="00C76F60">
            <w:pPr>
              <w:pStyle w:val="BodyText"/>
              <w:rPr>
                <w:lang w:val="en-NZ"/>
              </w:rPr>
            </w:pPr>
          </w:p>
        </w:tc>
      </w:tr>
      <w:tr w:rsidTr="00C76F60">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Numeracy skills to:</w:t>
            </w:r>
          </w:p>
        </w:tc>
        <w:tc>
          <w:tcPr>
            <w:tcW w:w="6750" w:type="dxa"/>
            <w:tcBorders>
              <w:top w:val="nil"/>
              <w:left w:val="nil"/>
              <w:bottom w:val="nil"/>
              <w:right w:val="nil"/>
            </w:tcBorders>
            <w:tcMar>
              <w:top w:w="0" w:type="dxa"/>
              <w:left w:w="62" w:type="dxa"/>
              <w:bottom w:w="0" w:type="dxa"/>
              <w:right w:w="62" w:type="dxa"/>
            </w:tcMar>
          </w:tcPr>
          <w:p w:rsidR="00000000" w:rsidRPr="00C76F60" w:rsidP="00C76F60">
            <w:pPr>
              <w:pStyle w:val="ListBullet"/>
            </w:pPr>
            <w:r w:rsidRPr="00C76F60">
              <w:t>measure and calculate areas of surfaces to be coated</w:t>
            </w:r>
          </w:p>
          <w:p w:rsidR="00000000" w:rsidRPr="00C76F60" w:rsidP="00C76F60">
            <w:pPr>
              <w:pStyle w:val="ListBullet"/>
            </w:pPr>
            <w:r w:rsidRPr="00C76F60">
              <w:t>apply manufacturer recommendations and job sp</w:t>
            </w:r>
            <w:r w:rsidRPr="00C76F60">
              <w:t>ecifications to determine volumes of liquid finishes required for the calculated areas.</w:t>
            </w:r>
          </w:p>
          <w:p w:rsidR="00000000" w:rsidP="00C76F60">
            <w:pPr>
              <w:pStyle w:val="BodyText"/>
              <w:rPr>
                <w:lang w:val="en-NZ"/>
              </w:rPr>
            </w:pPr>
          </w:p>
        </w:tc>
      </w:tr>
      <w:tr w:rsidTr="00C76F60">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C76F60" w:rsidP="00C76F60">
            <w:pPr>
              <w:pStyle w:val="ListBullet"/>
            </w:pPr>
            <w:r w:rsidRPr="00C76F60">
              <w:t>use questioning to identify and confirm job requirements</w:t>
            </w:r>
          </w:p>
          <w:p w:rsidR="00000000" w:rsidRPr="00C76F60" w:rsidP="00C76F60">
            <w:pPr>
              <w:pStyle w:val="ListBullet"/>
            </w:pPr>
            <w:r w:rsidRPr="00C76F60">
              <w:t>interact with workplace personnel and contribute to safe and efficient shop su</w:t>
            </w:r>
            <w:r w:rsidRPr="00C76F60">
              <w:t>rface finishing work.</w:t>
            </w:r>
          </w:p>
          <w:p w:rsidR="00000000" w:rsidRPr="00C76F60" w:rsidP="00C76F60">
            <w:pPr>
              <w:pStyle w:val="BodyText"/>
            </w:pPr>
          </w:p>
          <w:p w:rsidR="00000000" w:rsidP="00C76F60">
            <w:pPr>
              <w:pStyle w:val="BodyText"/>
              <w:rPr>
                <w:lang w:val="en-NZ"/>
              </w:rPr>
            </w:pPr>
          </w:p>
        </w:tc>
      </w:tr>
      <w:tr w:rsidTr="00C76F60">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Reading skills to:</w:t>
            </w:r>
          </w:p>
        </w:tc>
        <w:tc>
          <w:tcPr>
            <w:tcW w:w="6750" w:type="dxa"/>
            <w:tcBorders>
              <w:top w:val="nil"/>
              <w:left w:val="nil"/>
              <w:bottom w:val="nil"/>
              <w:right w:val="nil"/>
            </w:tcBorders>
            <w:tcMar>
              <w:top w:w="0" w:type="dxa"/>
              <w:left w:w="62" w:type="dxa"/>
              <w:bottom w:w="0" w:type="dxa"/>
              <w:right w:w="62" w:type="dxa"/>
            </w:tcMar>
          </w:tcPr>
          <w:p w:rsidR="00000000" w:rsidRPr="00C76F60" w:rsidP="00C76F60">
            <w:pPr>
              <w:pStyle w:val="ListBullet"/>
            </w:pPr>
            <w:r w:rsidRPr="00C76F60">
              <w:t>read and interpret job requirements from a range of familiar workplace documentation, including JSA, SWMS, drawings, specifications and SDS.</w:t>
            </w:r>
          </w:p>
          <w:p w:rsidR="00000000" w:rsidP="00C76F60">
            <w:pPr>
              <w:pStyle w:val="BodyText"/>
              <w:rPr>
                <w:lang w:val="en-NZ"/>
              </w:rPr>
            </w:pPr>
          </w:p>
        </w:tc>
      </w:tr>
      <w:tr w:rsidTr="00C76F60">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Writing skills to:</w:t>
            </w:r>
          </w:p>
        </w:tc>
        <w:tc>
          <w:tcPr>
            <w:tcW w:w="6750" w:type="dxa"/>
            <w:tcBorders>
              <w:top w:val="nil"/>
              <w:left w:val="nil"/>
              <w:bottom w:val="nil"/>
              <w:right w:val="nil"/>
            </w:tcBorders>
            <w:tcMar>
              <w:top w:w="0" w:type="dxa"/>
              <w:left w:w="62" w:type="dxa"/>
              <w:bottom w:w="0" w:type="dxa"/>
              <w:right w:w="62" w:type="dxa"/>
            </w:tcMar>
          </w:tcPr>
          <w:p w:rsidR="00000000" w:rsidRPr="00C76F60" w:rsidP="00C76F60">
            <w:pPr>
              <w:pStyle w:val="ListBullet"/>
            </w:pPr>
            <w:r w:rsidRPr="00C76F60">
              <w:t>communicate using mobile telephone text messaging or email to confirm job requirements.</w:t>
            </w:r>
          </w:p>
          <w:p w:rsidR="00000000" w:rsidP="00C76F60">
            <w:pPr>
              <w:pStyle w:val="BodyText"/>
              <w:rPr>
                <w:lang w:val="en-NZ"/>
              </w:rPr>
            </w:pPr>
          </w:p>
        </w:tc>
      </w:tr>
      <w:tr w:rsidTr="00C76F60">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Initiative and enterprise skills to:</w:t>
            </w:r>
          </w:p>
        </w:tc>
        <w:tc>
          <w:tcPr>
            <w:tcW w:w="6750" w:type="dxa"/>
            <w:tcBorders>
              <w:top w:val="nil"/>
              <w:left w:val="nil"/>
              <w:bottom w:val="nil"/>
              <w:right w:val="nil"/>
            </w:tcBorders>
            <w:tcMar>
              <w:top w:w="0" w:type="dxa"/>
              <w:left w:w="62" w:type="dxa"/>
              <w:bottom w:w="0" w:type="dxa"/>
              <w:right w:w="62" w:type="dxa"/>
            </w:tcMar>
          </w:tcPr>
          <w:p w:rsidR="00000000" w:rsidRPr="00C76F60" w:rsidP="00C76F60">
            <w:pPr>
              <w:pStyle w:val="ListBullet"/>
            </w:pPr>
            <w:r w:rsidRPr="00C76F60">
              <w:t>adapt work methods and schedules to meet client requirements and the needs of other shopfitters working concurrently</w:t>
            </w:r>
          </w:p>
          <w:p w:rsidR="00000000" w:rsidRPr="00C76F60" w:rsidP="00C76F60">
            <w:pPr>
              <w:pStyle w:val="ListBullet"/>
            </w:pPr>
            <w:r w:rsidRPr="00C76F60">
              <w:t>identify co</w:t>
            </w:r>
            <w:r w:rsidRPr="00C76F60">
              <w:t>mpeting demands and expectations and take responsibility for prioritising work and building solutions into the planning process.</w:t>
            </w:r>
          </w:p>
          <w:p w:rsidR="00000000" w:rsidRPr="00C76F60" w:rsidP="00C76F60">
            <w:pPr>
              <w:pStyle w:val="BodyText"/>
            </w:pPr>
          </w:p>
        </w:tc>
      </w:tr>
    </w:tbl>
    <w:p w:rsidR="00000000" w:rsidRPr="00C76F60" w:rsidP="00C76F60">
      <w:pPr>
        <w:pStyle w:val="BodyText"/>
      </w:pPr>
    </w:p>
    <w:p w:rsidR="00000000" w:rsidRPr="00C76F60" w:rsidP="00C76F60">
      <w:pPr>
        <w:pStyle w:val="AllowPageBreak"/>
      </w:pPr>
    </w:p>
    <w:p w:rsidR="00000000" w:rsidRPr="00C76F60" w:rsidP="00C76F60">
      <w:pPr>
        <w:pStyle w:val="Heading1"/>
      </w:pPr>
      <w:bookmarkStart w:id="8" w:name="O_832444"/>
      <w:bookmarkEnd w:id="8"/>
      <w:r w:rsidRPr="00C76F60">
        <w:t>Range of Conditions</w:t>
      </w:r>
    </w:p>
    <w:tbl>
      <w:tblPr>
        <w:tblW w:w="0" w:type="auto"/>
        <w:tblLayout w:type="fixed"/>
        <w:tblCellMar>
          <w:left w:w="62" w:type="dxa"/>
          <w:right w:w="62" w:type="dxa"/>
        </w:tblCellMar>
        <w:tblLook w:val="0000"/>
      </w:tblPr>
      <w:tblGrid>
        <w:gridCol w:w="2238"/>
        <w:gridCol w:w="6724"/>
      </w:tblGrid>
      <w:tr w:rsidTr="00C76F60">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t>This section specifies work environments and conditions that may affect performance. Es</w:t>
            </w:r>
            <w:r w:rsidRPr="00C76F60">
              <w:t>sential operating conditions that may be present (depending on the work situation, needs of the candidate, accessibility of the item, and local industry and regional contexts) are included. Bold italicised wording, if used in the performance criteria, is d</w:t>
            </w:r>
            <w:r w:rsidRPr="00C76F60">
              <w:t>etailed below.</w:t>
            </w:r>
          </w:p>
        </w:tc>
      </w:tr>
      <w:tr w:rsidTr="00C76F60">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rPr>
                <w:rStyle w:val="BoldandItalics"/>
              </w:rPr>
              <w:t xml:space="preserve">Job requirements </w:t>
            </w:r>
            <w:r w:rsidRPr="00C76F60">
              <w:t>must include:</w:t>
            </w:r>
          </w:p>
        </w:tc>
        <w:tc>
          <w:tcPr>
            <w:tcW w:w="6724" w:type="dxa"/>
            <w:tcBorders>
              <w:top w:val="nil"/>
              <w:left w:val="nil"/>
              <w:bottom w:val="nil"/>
              <w:right w:val="nil"/>
            </w:tcBorders>
            <w:tcMar>
              <w:top w:w="0" w:type="dxa"/>
              <w:left w:w="62" w:type="dxa"/>
              <w:bottom w:w="0" w:type="dxa"/>
              <w:right w:w="62" w:type="dxa"/>
            </w:tcMar>
          </w:tcPr>
          <w:p w:rsidR="00000000" w:rsidRPr="00C76F60" w:rsidP="00C76F60">
            <w:pPr>
              <w:pStyle w:val="ListBullet"/>
            </w:pPr>
            <w:r w:rsidRPr="00C76F60">
              <w:t>job specifications for preparing surfaces and applying liquid finishes to shopfittings and surfaces, including:</w:t>
            </w:r>
          </w:p>
          <w:p w:rsidR="00000000" w:rsidRPr="00C76F60" w:rsidP="00C76F60">
            <w:pPr>
              <w:pStyle w:val="ListBullet2"/>
            </w:pPr>
            <w:r w:rsidRPr="00C76F60">
              <w:t xml:space="preserve">details of the surfaces to be covered and the liquid finishes and application methods to be </w:t>
            </w:r>
            <w:r w:rsidRPr="00C76F60">
              <w:t>used</w:t>
            </w:r>
          </w:p>
          <w:p w:rsidR="00000000" w:rsidRPr="00C76F60" w:rsidP="00C76F60">
            <w:pPr>
              <w:pStyle w:val="ListBullet2"/>
            </w:pPr>
            <w:r w:rsidRPr="00C76F60">
              <w:t>quality requirements for the completed work</w:t>
            </w:r>
          </w:p>
          <w:p w:rsidR="00000000" w:rsidRPr="00C76F60" w:rsidP="00C76F60">
            <w:pPr>
              <w:pStyle w:val="ListBullet2"/>
            </w:pPr>
            <w:r w:rsidRPr="00C76F60">
              <w:t>timeframe for completion</w:t>
            </w:r>
          </w:p>
          <w:p w:rsidR="00000000" w:rsidRPr="00C76F60" w:rsidP="00C76F60">
            <w:pPr>
              <w:pStyle w:val="ListBullet"/>
            </w:pPr>
            <w:r w:rsidRPr="00C76F60">
              <w:t>information regarding other personnel undertaking concurrent shopfitting activities at the work site and arrangements for interaction during completion of work</w:t>
            </w:r>
          </w:p>
          <w:p w:rsidR="00000000" w:rsidRPr="00C76F60" w:rsidP="00C76F60">
            <w:pPr>
              <w:pStyle w:val="ListBullet"/>
            </w:pPr>
            <w:r w:rsidRPr="00C76F60">
              <w:t>work site procedures specified by retail project manager or client</w:t>
            </w:r>
          </w:p>
          <w:p w:rsidR="00000000" w:rsidRPr="00C76F60" w:rsidP="00C76F60">
            <w:pPr>
              <w:pStyle w:val="ListBullet"/>
            </w:pPr>
            <w:r w:rsidRPr="00C76F60">
              <w:t>JSA or SWMS for tasks</w:t>
            </w:r>
          </w:p>
          <w:p w:rsidR="00000000" w:rsidRPr="00C76F60" w:rsidP="00C76F60">
            <w:pPr>
              <w:pStyle w:val="ListBullet"/>
            </w:pPr>
            <w:r w:rsidRPr="00C76F60">
              <w:t>schedule for completing work, including client requirements regarding times when work can be undertaken</w:t>
            </w:r>
          </w:p>
          <w:p w:rsidR="00000000" w:rsidRPr="00C76F60" w:rsidP="00C76F60">
            <w:pPr>
              <w:pStyle w:val="ListBullet"/>
            </w:pPr>
            <w:r w:rsidRPr="00C76F60">
              <w:t>workplace procedures incorporating requirements of relevant leg</w:t>
            </w:r>
            <w:r w:rsidRPr="00C76F60">
              <w:t>islation, regulations, codes and Australian standards</w:t>
            </w:r>
          </w:p>
          <w:p w:rsidR="00000000" w:rsidRPr="00C76F60" w:rsidP="00C76F60">
            <w:pPr>
              <w:pStyle w:val="ListBullet"/>
            </w:pPr>
            <w:r w:rsidRPr="00C76F60">
              <w:t>workplace and work site environmental and sustainability requirements, including:</w:t>
            </w:r>
          </w:p>
          <w:p w:rsidR="00000000" w:rsidRPr="00C76F60" w:rsidP="00C76F60">
            <w:pPr>
              <w:pStyle w:val="ListBullet2"/>
            </w:pPr>
            <w:r w:rsidRPr="00C76F60">
              <w:t>clean-up management</w:t>
            </w:r>
          </w:p>
          <w:p w:rsidR="00000000" w:rsidRPr="00C76F60" w:rsidP="00C76F60">
            <w:pPr>
              <w:pStyle w:val="ListBullet2"/>
            </w:pPr>
            <w:r w:rsidRPr="00C76F60">
              <w:t>dust and noise management</w:t>
            </w:r>
          </w:p>
          <w:p w:rsidR="00000000" w:rsidRPr="00C76F60" w:rsidP="00C76F60">
            <w:pPr>
              <w:pStyle w:val="ListBullet2"/>
            </w:pPr>
            <w:r w:rsidRPr="00C76F60">
              <w:t xml:space="preserve">waste management. </w:t>
            </w:r>
          </w:p>
          <w:p w:rsidR="00000000" w:rsidP="00C76F60">
            <w:pPr>
              <w:pStyle w:val="BodyText"/>
              <w:rPr>
                <w:lang w:val="en-NZ"/>
              </w:rPr>
            </w:pPr>
          </w:p>
        </w:tc>
      </w:tr>
      <w:tr w:rsidTr="00C76F60">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rPr>
                <w:rStyle w:val="BoldandItalics"/>
              </w:rPr>
              <w:t xml:space="preserve">Relevant personnel </w:t>
            </w:r>
            <w:r w:rsidRPr="00C76F60">
              <w:t>must include one or more of the following:</w:t>
            </w:r>
          </w:p>
        </w:tc>
        <w:tc>
          <w:tcPr>
            <w:tcW w:w="6724" w:type="dxa"/>
            <w:tcBorders>
              <w:top w:val="nil"/>
              <w:left w:val="nil"/>
              <w:bottom w:val="nil"/>
              <w:right w:val="nil"/>
            </w:tcBorders>
            <w:tcMar>
              <w:top w:w="0" w:type="dxa"/>
              <w:left w:w="62" w:type="dxa"/>
              <w:bottom w:w="0" w:type="dxa"/>
              <w:right w:w="62" w:type="dxa"/>
            </w:tcMar>
          </w:tcPr>
          <w:p w:rsidR="00000000" w:rsidRPr="00C76F60" w:rsidP="00C76F60">
            <w:pPr>
              <w:pStyle w:val="ListBullet"/>
            </w:pPr>
            <w:r w:rsidRPr="00C76F60">
              <w:t>work health and safety representative</w:t>
            </w:r>
          </w:p>
          <w:p w:rsidR="00000000" w:rsidRPr="00C76F60" w:rsidP="00C76F60">
            <w:pPr>
              <w:pStyle w:val="ListBullet"/>
            </w:pPr>
            <w:r w:rsidRPr="00C76F60">
              <w:t>supervisor</w:t>
            </w:r>
          </w:p>
          <w:p w:rsidR="00000000" w:rsidRPr="00C76F60" w:rsidP="00C76F60">
            <w:pPr>
              <w:pStyle w:val="ListBullet"/>
            </w:pPr>
            <w:r w:rsidRPr="00C76F60">
              <w:t>manager.</w:t>
            </w:r>
          </w:p>
          <w:p w:rsidR="00000000" w:rsidP="00C76F60">
            <w:pPr>
              <w:pStyle w:val="BodyText"/>
              <w:rPr>
                <w:lang w:val="en-NZ"/>
              </w:rPr>
            </w:pPr>
          </w:p>
        </w:tc>
      </w:tr>
      <w:tr w:rsidTr="00C76F60">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rPr>
                <w:rStyle w:val="BoldandItalics"/>
              </w:rPr>
              <w:t xml:space="preserve">Health and safety requirements </w:t>
            </w:r>
            <w:r w:rsidRPr="00C76F60">
              <w:t>must include:</w:t>
            </w:r>
          </w:p>
        </w:tc>
        <w:tc>
          <w:tcPr>
            <w:tcW w:w="6724" w:type="dxa"/>
            <w:tcBorders>
              <w:top w:val="nil"/>
              <w:left w:val="nil"/>
              <w:bottom w:val="nil"/>
              <w:right w:val="nil"/>
            </w:tcBorders>
            <w:tcMar>
              <w:top w:w="0" w:type="dxa"/>
              <w:left w:w="62" w:type="dxa"/>
              <w:bottom w:w="0" w:type="dxa"/>
              <w:right w:w="62" w:type="dxa"/>
            </w:tcMar>
          </w:tcPr>
          <w:p w:rsidR="00000000" w:rsidRPr="00C76F60" w:rsidP="00C76F60">
            <w:pPr>
              <w:pStyle w:val="ListBullet"/>
            </w:pPr>
            <w:r w:rsidRPr="00C76F60">
              <w:t>selection, correct fitting, and use of personal protective equipment (PPE) prescribed under legislation, r</w:t>
            </w:r>
            <w:r w:rsidRPr="00C76F60">
              <w:t>egulations and workplace procedures</w:t>
            </w:r>
          </w:p>
          <w:p w:rsidR="00000000" w:rsidRPr="00C76F60" w:rsidP="00C76F60">
            <w:pPr>
              <w:pStyle w:val="ListBullet"/>
            </w:pPr>
            <w:r w:rsidRPr="00C76F60">
              <w:t>emergency procedures, including:</w:t>
            </w:r>
          </w:p>
          <w:p w:rsidR="00000000" w:rsidRPr="00C76F60" w:rsidP="00C76F60">
            <w:pPr>
              <w:pStyle w:val="ListBullet2"/>
            </w:pPr>
            <w:r w:rsidRPr="00C76F60">
              <w:t>evacuation</w:t>
            </w:r>
          </w:p>
          <w:p w:rsidR="00000000" w:rsidRPr="00C76F60" w:rsidP="00C76F60">
            <w:pPr>
              <w:pStyle w:val="ListBullet2"/>
            </w:pPr>
            <w:r w:rsidRPr="00C76F60">
              <w:t>first aid</w:t>
            </w:r>
          </w:p>
          <w:p w:rsidR="00000000" w:rsidRPr="00C76F60" w:rsidP="00C76F60">
            <w:pPr>
              <w:pStyle w:val="ListBullet2"/>
            </w:pPr>
            <w:r w:rsidRPr="00C76F60">
              <w:t>location and use of firefighting equipment</w:t>
            </w:r>
          </w:p>
          <w:p w:rsidR="00000000" w:rsidRPr="00C76F60" w:rsidP="00C76F60">
            <w:pPr>
              <w:pStyle w:val="ListBullet"/>
            </w:pPr>
            <w:r w:rsidRPr="00C76F60">
              <w:t>hazard identification and risk control procedures</w:t>
            </w:r>
          </w:p>
          <w:p w:rsidR="00000000" w:rsidRPr="00C76F60" w:rsidP="00C76F60">
            <w:pPr>
              <w:pStyle w:val="ListBullet"/>
            </w:pPr>
            <w:r w:rsidRPr="00C76F60">
              <w:t>safe operating procedures, including:</w:t>
            </w:r>
          </w:p>
          <w:p w:rsidR="00000000" w:rsidRPr="00C76F60" w:rsidP="00C76F60">
            <w:pPr>
              <w:pStyle w:val="ListBullet2"/>
            </w:pPr>
            <w:r w:rsidRPr="00C76F60">
              <w:t>SDS</w:t>
            </w:r>
          </w:p>
          <w:p w:rsidR="00000000" w:rsidRPr="00C76F60" w:rsidP="00C76F60">
            <w:pPr>
              <w:pStyle w:val="ListBullet2"/>
            </w:pPr>
            <w:r w:rsidRPr="00C76F60">
              <w:t>manufacturer specifications</w:t>
            </w:r>
          </w:p>
          <w:p w:rsidR="00000000" w:rsidRPr="00C76F60" w:rsidP="00C76F60">
            <w:pPr>
              <w:pStyle w:val="ListBullet2"/>
            </w:pPr>
            <w:r w:rsidRPr="00C76F60">
              <w:t>signage and barricades</w:t>
            </w:r>
          </w:p>
          <w:p w:rsidR="00000000" w:rsidRPr="00C76F60" w:rsidP="00C76F60">
            <w:pPr>
              <w:pStyle w:val="ListBullet2"/>
            </w:pPr>
            <w:r w:rsidRPr="00C76F60">
              <w:t>requirements for:</w:t>
            </w:r>
          </w:p>
          <w:p w:rsidR="00000000" w:rsidRPr="00C76F60" w:rsidP="00C76F60">
            <w:pPr>
              <w:pStyle w:val="ListBullet3"/>
            </w:pPr>
            <w:r w:rsidRPr="00C76F60">
              <w:t>concealed services (water, power and gas)</w:t>
            </w:r>
          </w:p>
          <w:p w:rsidR="00000000" w:rsidRPr="00C76F60" w:rsidP="00C76F60">
            <w:pPr>
              <w:pStyle w:val="ListBullet3"/>
            </w:pPr>
            <w:r w:rsidRPr="00C76F60">
              <w:t>lighting</w:t>
            </w:r>
          </w:p>
          <w:p w:rsidR="00000000" w:rsidRPr="00C76F60" w:rsidP="00C76F60">
            <w:pPr>
              <w:pStyle w:val="ListBullet3"/>
            </w:pPr>
            <w:r w:rsidRPr="00C76F60">
              <w:t>work site visitors and the public</w:t>
            </w:r>
          </w:p>
          <w:p w:rsidR="00000000" w:rsidRPr="00C76F60" w:rsidP="00C76F60">
            <w:pPr>
              <w:pStyle w:val="ListBullet3"/>
            </w:pPr>
            <w:r w:rsidRPr="00C76F60">
              <w:t>working at heights</w:t>
            </w:r>
          </w:p>
          <w:p w:rsidR="00000000" w:rsidRPr="00C76F60" w:rsidP="00C76F60">
            <w:pPr>
              <w:pStyle w:val="ListBullet3"/>
            </w:pPr>
            <w:r w:rsidRPr="00C76F60">
              <w:t>working in proximity to others</w:t>
            </w:r>
          </w:p>
          <w:p w:rsidR="00000000" w:rsidRPr="00C76F60" w:rsidP="00C76F60">
            <w:pPr>
              <w:pStyle w:val="ListBullet2"/>
            </w:pPr>
            <w:r w:rsidRPr="00C76F60">
              <w:t>selection and use of tools and equipment</w:t>
            </w:r>
          </w:p>
          <w:p w:rsidR="00000000" w:rsidRPr="00C76F60" w:rsidP="00C76F60">
            <w:pPr>
              <w:pStyle w:val="ListBullet"/>
            </w:pPr>
            <w:r w:rsidRPr="00C76F60">
              <w:t>reporting of health and safety issues, hazards, accidents and incidents</w:t>
            </w:r>
          </w:p>
          <w:p w:rsidR="00000000" w:rsidRPr="00C76F60" w:rsidP="00C76F60">
            <w:pPr>
              <w:pStyle w:val="ListBullet"/>
            </w:pPr>
            <w:r w:rsidRPr="00C76F60">
              <w:t>duty of care</w:t>
            </w:r>
          </w:p>
          <w:p w:rsidR="00000000" w:rsidRPr="00C76F60" w:rsidP="00C76F60">
            <w:pPr>
              <w:pStyle w:val="ListBullet"/>
            </w:pPr>
            <w:r w:rsidRPr="00C76F60">
              <w:t>identifying, safe handling, securing and labelling of hazardous materials.</w:t>
            </w:r>
          </w:p>
          <w:p w:rsidR="00000000" w:rsidP="00C76F60">
            <w:pPr>
              <w:pStyle w:val="BodyText"/>
              <w:rPr>
                <w:lang w:val="en-NZ"/>
              </w:rPr>
            </w:pPr>
          </w:p>
        </w:tc>
      </w:tr>
      <w:tr w:rsidTr="00C76F60">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rPr>
                <w:rStyle w:val="BoldandItalics"/>
              </w:rPr>
              <w:t>Surfaces</w:t>
            </w:r>
            <w:r w:rsidRPr="00C76F60">
              <w:t xml:space="preserve"> must include:</w:t>
            </w:r>
          </w:p>
        </w:tc>
        <w:tc>
          <w:tcPr>
            <w:tcW w:w="6724" w:type="dxa"/>
            <w:tcBorders>
              <w:top w:val="nil"/>
              <w:left w:val="nil"/>
              <w:bottom w:val="nil"/>
              <w:right w:val="nil"/>
            </w:tcBorders>
            <w:tcMar>
              <w:top w:w="0" w:type="dxa"/>
              <w:left w:w="62" w:type="dxa"/>
              <w:bottom w:w="0" w:type="dxa"/>
              <w:right w:w="62" w:type="dxa"/>
            </w:tcMar>
          </w:tcPr>
          <w:p w:rsidR="00000000" w:rsidRPr="00C76F60" w:rsidP="00C76F60">
            <w:pPr>
              <w:pStyle w:val="ListBullet"/>
            </w:pPr>
            <w:r w:rsidRPr="00C76F60">
              <w:t>timber</w:t>
            </w:r>
          </w:p>
          <w:p w:rsidR="00000000" w:rsidRPr="00C76F60" w:rsidP="00C76F60">
            <w:pPr>
              <w:pStyle w:val="ListBullet"/>
            </w:pPr>
            <w:r w:rsidRPr="00C76F60">
              <w:t>medium density fibreboard (MDF) substrate or other manufactured board</w:t>
            </w:r>
          </w:p>
          <w:p w:rsidR="00000000" w:rsidRPr="00C76F60" w:rsidP="00C76F60">
            <w:pPr>
              <w:pStyle w:val="ListBullet"/>
            </w:pPr>
            <w:r w:rsidRPr="00C76F60">
              <w:t>veneered board.</w:t>
            </w:r>
          </w:p>
          <w:p w:rsidR="00000000" w:rsidP="00C76F60">
            <w:pPr>
              <w:pStyle w:val="BodyText"/>
              <w:rPr>
                <w:lang w:val="en-NZ"/>
              </w:rPr>
            </w:pPr>
          </w:p>
        </w:tc>
      </w:tr>
      <w:tr w:rsidTr="00C76F60">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rPr>
                <w:rStyle w:val="BoldandItalics"/>
              </w:rPr>
              <w:t>Surface preparation method</w:t>
            </w:r>
            <w:r w:rsidRPr="00C76F60">
              <w:t xml:space="preserve"> must include three or more of the following:</w:t>
            </w:r>
          </w:p>
        </w:tc>
        <w:tc>
          <w:tcPr>
            <w:tcW w:w="6724" w:type="dxa"/>
            <w:tcBorders>
              <w:top w:val="nil"/>
              <w:left w:val="nil"/>
              <w:bottom w:val="nil"/>
              <w:right w:val="nil"/>
            </w:tcBorders>
            <w:tcMar>
              <w:top w:w="0" w:type="dxa"/>
              <w:left w:w="62" w:type="dxa"/>
              <w:bottom w:w="0" w:type="dxa"/>
              <w:right w:w="62" w:type="dxa"/>
            </w:tcMar>
          </w:tcPr>
          <w:p w:rsidR="00000000" w:rsidRPr="00C76F60" w:rsidP="00C76F60">
            <w:pPr>
              <w:pStyle w:val="ListBullet"/>
            </w:pPr>
            <w:r w:rsidRPr="00C76F60">
              <w:t>grinding</w:t>
            </w:r>
          </w:p>
          <w:p w:rsidR="00000000" w:rsidRPr="00C76F60" w:rsidP="00C76F60">
            <w:pPr>
              <w:pStyle w:val="ListBullet"/>
            </w:pPr>
            <w:r w:rsidRPr="00C76F60">
              <w:t>manual or mechanical scraping</w:t>
            </w:r>
          </w:p>
          <w:p w:rsidR="00000000" w:rsidRPr="00C76F60" w:rsidP="00C76F60">
            <w:pPr>
              <w:pStyle w:val="ListBullet"/>
            </w:pPr>
            <w:r w:rsidRPr="00C76F60">
              <w:t>sanding</w:t>
            </w:r>
          </w:p>
          <w:p w:rsidR="00000000" w:rsidRPr="00C76F60" w:rsidP="00C76F60">
            <w:pPr>
              <w:pStyle w:val="ListBullet"/>
            </w:pPr>
            <w:r w:rsidRPr="00C76F60">
              <w:t>using heat guns</w:t>
            </w:r>
          </w:p>
          <w:p w:rsidR="00000000" w:rsidRPr="00C76F60" w:rsidP="00C76F60">
            <w:pPr>
              <w:pStyle w:val="ListBullet"/>
            </w:pPr>
            <w:r w:rsidRPr="00C76F60">
              <w:t>washing down.</w:t>
            </w:r>
          </w:p>
          <w:p w:rsidR="00000000" w:rsidP="00C76F60">
            <w:pPr>
              <w:pStyle w:val="BodyText"/>
              <w:rPr>
                <w:lang w:val="en-NZ"/>
              </w:rPr>
            </w:pPr>
          </w:p>
        </w:tc>
      </w:tr>
      <w:tr w:rsidTr="00C76F60">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rPr>
                <w:rStyle w:val="BoldandItalics"/>
              </w:rPr>
              <w:t>Liquid finishes</w:t>
            </w:r>
            <w:r w:rsidRPr="00C76F60">
              <w:t xml:space="preserve"> must include:</w:t>
            </w:r>
          </w:p>
        </w:tc>
        <w:tc>
          <w:tcPr>
            <w:tcW w:w="6724" w:type="dxa"/>
            <w:tcBorders>
              <w:top w:val="nil"/>
              <w:left w:val="nil"/>
              <w:bottom w:val="nil"/>
              <w:right w:val="nil"/>
            </w:tcBorders>
            <w:tcMar>
              <w:top w:w="0" w:type="dxa"/>
              <w:left w:w="62" w:type="dxa"/>
              <w:bottom w:w="0" w:type="dxa"/>
              <w:right w:w="62" w:type="dxa"/>
            </w:tcMar>
          </w:tcPr>
          <w:p w:rsidR="00000000" w:rsidRPr="00C76F60" w:rsidP="00C76F60">
            <w:pPr>
              <w:pStyle w:val="ListBullet"/>
            </w:pPr>
            <w:r w:rsidRPr="00C76F60">
              <w:t>one-pack low volatile organic compounds (VOC):</w:t>
            </w:r>
          </w:p>
          <w:p w:rsidR="00000000" w:rsidRPr="00C76F60" w:rsidP="00C76F60">
            <w:pPr>
              <w:pStyle w:val="ListBullet2"/>
            </w:pPr>
            <w:r w:rsidRPr="00C76F60">
              <w:t>lacquers</w:t>
            </w:r>
          </w:p>
          <w:p w:rsidR="00000000" w:rsidRPr="00C76F60" w:rsidP="00C76F60">
            <w:pPr>
              <w:pStyle w:val="ListBullet2"/>
            </w:pPr>
            <w:r w:rsidRPr="00C76F60">
              <w:t>paints</w:t>
            </w:r>
          </w:p>
          <w:p w:rsidR="00000000" w:rsidRPr="00C76F60" w:rsidP="00C76F60">
            <w:pPr>
              <w:pStyle w:val="ListBullet2"/>
            </w:pPr>
            <w:r w:rsidRPr="00C76F60">
              <w:t>sealers</w:t>
            </w:r>
          </w:p>
          <w:p w:rsidR="00000000" w:rsidRPr="00C76F60" w:rsidP="00C76F60">
            <w:pPr>
              <w:pStyle w:val="ListBullet2"/>
            </w:pPr>
            <w:r w:rsidRPr="00C76F60">
              <w:t>stains.</w:t>
            </w:r>
          </w:p>
          <w:p w:rsidR="00000000" w:rsidP="00C76F60">
            <w:pPr>
              <w:pStyle w:val="BodyText"/>
              <w:rPr>
                <w:lang w:val="en-NZ"/>
              </w:rPr>
            </w:pPr>
          </w:p>
        </w:tc>
      </w:tr>
      <w:tr w:rsidTr="00C76F60">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rPr>
                <w:rStyle w:val="BoldandItalics"/>
              </w:rPr>
              <w:t>Methods for applying finishes</w:t>
            </w:r>
            <w:r w:rsidRPr="00C76F60">
              <w:t xml:space="preserve"> for both horizontal and vertical applications must include two or more of the following: </w:t>
            </w:r>
          </w:p>
        </w:tc>
        <w:tc>
          <w:tcPr>
            <w:tcW w:w="6724" w:type="dxa"/>
            <w:tcBorders>
              <w:top w:val="nil"/>
              <w:left w:val="nil"/>
              <w:bottom w:val="nil"/>
              <w:right w:val="nil"/>
            </w:tcBorders>
            <w:tcMar>
              <w:top w:w="0" w:type="dxa"/>
              <w:left w:w="62" w:type="dxa"/>
              <w:bottom w:w="0" w:type="dxa"/>
              <w:right w:w="62" w:type="dxa"/>
            </w:tcMar>
          </w:tcPr>
          <w:p w:rsidR="00000000" w:rsidRPr="00C76F60" w:rsidP="00C76F60">
            <w:pPr>
              <w:pStyle w:val="ListBullet"/>
            </w:pPr>
            <w:r w:rsidRPr="00C76F60">
              <w:t>brush</w:t>
            </w:r>
          </w:p>
          <w:p w:rsidR="00000000" w:rsidRPr="00C76F60" w:rsidP="00C76F60">
            <w:pPr>
              <w:pStyle w:val="ListBullet"/>
            </w:pPr>
            <w:r w:rsidRPr="00C76F60">
              <w:t>pad</w:t>
            </w:r>
          </w:p>
          <w:p w:rsidR="00000000" w:rsidRPr="00C76F60" w:rsidP="00C76F60">
            <w:pPr>
              <w:pStyle w:val="ListBullet"/>
            </w:pPr>
            <w:r w:rsidRPr="00C76F60">
              <w:t>roller</w:t>
            </w:r>
          </w:p>
          <w:p w:rsidR="00000000" w:rsidRPr="00C76F60" w:rsidP="00C76F60">
            <w:pPr>
              <w:pStyle w:val="ListBullet"/>
            </w:pPr>
            <w:r w:rsidRPr="00C76F60">
              <w:t>spray gun.</w:t>
            </w:r>
          </w:p>
          <w:p w:rsidR="00000000" w:rsidP="00C76F60">
            <w:pPr>
              <w:pStyle w:val="BodyText"/>
              <w:rPr>
                <w:lang w:val="en-NZ"/>
              </w:rPr>
            </w:pPr>
          </w:p>
        </w:tc>
      </w:tr>
      <w:tr w:rsidTr="00C76F60">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rPr>
                <w:rStyle w:val="BoldandItalics"/>
              </w:rPr>
              <w:t>Tools and equipment</w:t>
            </w:r>
            <w:r w:rsidRPr="00C76F60">
              <w:t xml:space="preserve"> must include:</w:t>
            </w:r>
          </w:p>
        </w:tc>
        <w:tc>
          <w:tcPr>
            <w:tcW w:w="6724" w:type="dxa"/>
            <w:tcBorders>
              <w:top w:val="nil"/>
              <w:left w:val="nil"/>
              <w:bottom w:val="nil"/>
              <w:right w:val="nil"/>
            </w:tcBorders>
            <w:tcMar>
              <w:top w:w="0" w:type="dxa"/>
              <w:left w:w="62" w:type="dxa"/>
              <w:bottom w:w="0" w:type="dxa"/>
              <w:right w:w="62" w:type="dxa"/>
            </w:tcMar>
          </w:tcPr>
          <w:p w:rsidR="00000000" w:rsidRPr="00C76F60" w:rsidP="00C76F60">
            <w:pPr>
              <w:pStyle w:val="ListBullet"/>
            </w:pPr>
            <w:r w:rsidRPr="00C76F60">
              <w:t>airless spray equipment</w:t>
            </w:r>
          </w:p>
          <w:p w:rsidR="00000000" w:rsidRPr="00C76F60" w:rsidP="00C76F60">
            <w:pPr>
              <w:pStyle w:val="ListBullet"/>
            </w:pPr>
            <w:r w:rsidRPr="00C76F60">
              <w:t>benches</w:t>
            </w:r>
          </w:p>
          <w:p w:rsidR="00000000" w:rsidRPr="00C76F60" w:rsidP="00C76F60">
            <w:pPr>
              <w:pStyle w:val="ListBullet"/>
            </w:pPr>
            <w:r w:rsidRPr="00C76F60">
              <w:t>brushes</w:t>
            </w:r>
          </w:p>
          <w:p w:rsidR="00000000" w:rsidRPr="00C76F60" w:rsidP="00C76F60">
            <w:pPr>
              <w:pStyle w:val="ListBullet"/>
            </w:pPr>
            <w:r w:rsidRPr="00C76F60">
              <w:t>buckets</w:t>
            </w:r>
          </w:p>
          <w:p w:rsidR="00000000" w:rsidRPr="00C76F60" w:rsidP="00C76F60">
            <w:pPr>
              <w:pStyle w:val="ListBullet"/>
            </w:pPr>
            <w:r w:rsidRPr="00C76F60">
              <w:t>drop sheets</w:t>
            </w:r>
          </w:p>
          <w:p w:rsidR="00000000" w:rsidRPr="00C76F60" w:rsidP="00C76F60">
            <w:pPr>
              <w:pStyle w:val="ListBullet"/>
            </w:pPr>
            <w:r w:rsidRPr="00C76F60">
              <w:t>dusting brushes</w:t>
            </w:r>
          </w:p>
          <w:p w:rsidR="00000000" w:rsidRPr="00C76F60" w:rsidP="00C76F60">
            <w:pPr>
              <w:pStyle w:val="ListBullet"/>
            </w:pPr>
            <w:r w:rsidRPr="00C76F60">
              <w:t>filling knives and blades</w:t>
            </w:r>
          </w:p>
          <w:p w:rsidR="00000000" w:rsidRPr="00C76F60" w:rsidP="00C76F60">
            <w:pPr>
              <w:pStyle w:val="ListBullet"/>
            </w:pPr>
            <w:r w:rsidRPr="00C76F60">
              <w:t>hammers</w:t>
            </w:r>
          </w:p>
          <w:p w:rsidR="00000000" w:rsidRPr="00C76F60" w:rsidP="00C76F60">
            <w:pPr>
              <w:pStyle w:val="ListBullet"/>
            </w:pPr>
            <w:r w:rsidRPr="00C76F60">
              <w:t>hand sanders</w:t>
            </w:r>
          </w:p>
          <w:p w:rsidR="00000000" w:rsidRPr="00C76F60" w:rsidP="00C76F60">
            <w:pPr>
              <w:pStyle w:val="ListBullet"/>
            </w:pPr>
            <w:r w:rsidRPr="00C76F60">
              <w:t>heat removal equipment</w:t>
            </w:r>
          </w:p>
          <w:p w:rsidR="00000000" w:rsidRPr="00C76F60" w:rsidP="00C76F60">
            <w:pPr>
              <w:pStyle w:val="ListBullet"/>
            </w:pPr>
            <w:r w:rsidRPr="00C76F60">
              <w:t>mechanical sanders</w:t>
            </w:r>
          </w:p>
          <w:p w:rsidR="00000000" w:rsidRPr="00C76F60" w:rsidP="00C76F60">
            <w:pPr>
              <w:pStyle w:val="ListBullet"/>
            </w:pPr>
            <w:r w:rsidRPr="00C76F60">
              <w:t>nail punches</w:t>
            </w:r>
          </w:p>
          <w:p w:rsidR="00000000" w:rsidRPr="00C76F60" w:rsidP="00C76F60">
            <w:pPr>
              <w:pStyle w:val="ListBullet"/>
            </w:pPr>
            <w:r w:rsidRPr="00C76F60">
              <w:t>pads</w:t>
            </w:r>
          </w:p>
          <w:p w:rsidR="00000000" w:rsidRPr="00C76F60" w:rsidP="00C76F60">
            <w:pPr>
              <w:pStyle w:val="ListBullet"/>
            </w:pPr>
            <w:r w:rsidRPr="00C76F60">
              <w:t>paint stirrers</w:t>
            </w:r>
          </w:p>
          <w:p w:rsidR="00000000" w:rsidRPr="00C76F60" w:rsidP="00C76F60">
            <w:pPr>
              <w:pStyle w:val="ListBullet"/>
            </w:pPr>
            <w:r w:rsidRPr="00C76F60">
              <w:t>personal protective equipment:</w:t>
            </w:r>
          </w:p>
          <w:p w:rsidR="00000000" w:rsidRPr="00C76F60" w:rsidP="00C76F60">
            <w:pPr>
              <w:pStyle w:val="ListBullet2"/>
            </w:pPr>
            <w:r w:rsidRPr="00C76F60">
              <w:t>approved spray mask</w:t>
            </w:r>
          </w:p>
          <w:p w:rsidR="00000000" w:rsidRPr="00C76F60" w:rsidP="00C76F60">
            <w:pPr>
              <w:pStyle w:val="ListBullet2"/>
            </w:pPr>
            <w:r w:rsidRPr="00C76F60">
              <w:t>disposable gloves and protective coverall</w:t>
            </w:r>
          </w:p>
          <w:p w:rsidR="00000000" w:rsidRPr="00C76F60" w:rsidP="00C76F60">
            <w:pPr>
              <w:pStyle w:val="ListBullet2"/>
            </w:pPr>
            <w:r w:rsidRPr="00C76F60">
              <w:t>dust masks</w:t>
            </w:r>
          </w:p>
          <w:p w:rsidR="00000000" w:rsidRPr="00C76F60" w:rsidP="00C76F60">
            <w:pPr>
              <w:pStyle w:val="ListBullet2"/>
            </w:pPr>
            <w:r w:rsidRPr="00C76F60">
              <w:t>eye protection</w:t>
            </w:r>
          </w:p>
          <w:p w:rsidR="00000000" w:rsidRPr="00C76F60" w:rsidP="00C76F60">
            <w:pPr>
              <w:pStyle w:val="ListBullet2"/>
            </w:pPr>
            <w:r w:rsidRPr="00C76F60">
              <w:t>hearing protection</w:t>
            </w:r>
          </w:p>
          <w:p w:rsidR="00000000" w:rsidRPr="00C76F60" w:rsidP="00C76F60">
            <w:pPr>
              <w:pStyle w:val="ListBullet2"/>
            </w:pPr>
            <w:r w:rsidRPr="00C76F60">
              <w:t>protective footwear</w:t>
            </w:r>
          </w:p>
          <w:p w:rsidR="00000000" w:rsidRPr="00C76F60" w:rsidP="00C76F60">
            <w:pPr>
              <w:pStyle w:val="ListBullet"/>
            </w:pPr>
            <w:r w:rsidRPr="00C76F60">
              <w:t>rags</w:t>
            </w:r>
          </w:p>
          <w:p w:rsidR="00000000" w:rsidRPr="00C76F60" w:rsidP="00C76F60">
            <w:pPr>
              <w:pStyle w:val="ListBullet"/>
            </w:pPr>
            <w:r w:rsidRPr="00C76F60">
              <w:t>rollers and accessories</w:t>
            </w:r>
          </w:p>
          <w:p w:rsidR="00000000" w:rsidRPr="00C76F60" w:rsidP="00C76F60">
            <w:pPr>
              <w:pStyle w:val="ListBullet"/>
            </w:pPr>
            <w:r w:rsidRPr="00C76F60">
              <w:t>scrapers</w:t>
            </w:r>
          </w:p>
          <w:p w:rsidR="00000000" w:rsidRPr="00C76F60" w:rsidP="00C76F60">
            <w:pPr>
              <w:pStyle w:val="ListBullet"/>
            </w:pPr>
            <w:r w:rsidRPr="00C76F60">
              <w:t>spill kit</w:t>
            </w:r>
          </w:p>
          <w:p w:rsidR="00000000" w:rsidRPr="00C76F60" w:rsidP="00C76F60">
            <w:pPr>
              <w:pStyle w:val="ListBullet"/>
            </w:pPr>
            <w:r w:rsidRPr="00C76F60">
              <w:t>spray guns</w:t>
            </w:r>
          </w:p>
          <w:p w:rsidR="00000000" w:rsidRPr="00C76F60" w:rsidP="00C76F60">
            <w:pPr>
              <w:pStyle w:val="ListBullet"/>
            </w:pPr>
            <w:r w:rsidRPr="00C76F60">
              <w:t>stools</w:t>
            </w:r>
          </w:p>
          <w:p w:rsidR="00000000" w:rsidRPr="00C76F60" w:rsidP="00C76F60">
            <w:pPr>
              <w:pStyle w:val="ListBullet"/>
            </w:pPr>
            <w:r w:rsidRPr="00C76F60">
              <w:t>ventilation and extraction equipment for spraying and sanding</w:t>
            </w:r>
          </w:p>
          <w:p w:rsidR="00000000" w:rsidRPr="00C76F60" w:rsidP="00C76F60">
            <w:pPr>
              <w:pStyle w:val="ListBullet"/>
            </w:pPr>
            <w:r w:rsidRPr="00C76F60">
              <w:t>wire brushes.</w:t>
            </w:r>
          </w:p>
          <w:p w:rsidR="00000000" w:rsidP="00C76F60">
            <w:pPr>
              <w:pStyle w:val="BodyText"/>
              <w:rPr>
                <w:lang w:val="en-NZ"/>
              </w:rPr>
            </w:pPr>
          </w:p>
        </w:tc>
      </w:tr>
      <w:tr w:rsidTr="00C76F60">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C76F60">
            <w:pPr>
              <w:pStyle w:val="BodyText"/>
              <w:rPr>
                <w:lang w:val="en-NZ"/>
              </w:rPr>
            </w:pPr>
            <w:r w:rsidRPr="00C76F60">
              <w:rPr>
                <w:rStyle w:val="BoldandItalics"/>
              </w:rPr>
              <w:t xml:space="preserve">Previously coated surfaces </w:t>
            </w:r>
            <w:r w:rsidRPr="00C76F60">
              <w:t xml:space="preserve">must be checked for contamination with: </w:t>
            </w:r>
          </w:p>
        </w:tc>
        <w:tc>
          <w:tcPr>
            <w:tcW w:w="6724" w:type="dxa"/>
            <w:tcBorders>
              <w:top w:val="nil"/>
              <w:left w:val="nil"/>
              <w:bottom w:val="nil"/>
              <w:right w:val="nil"/>
            </w:tcBorders>
            <w:tcMar>
              <w:top w:w="0" w:type="dxa"/>
              <w:left w:w="62" w:type="dxa"/>
              <w:bottom w:w="0" w:type="dxa"/>
              <w:right w:w="62" w:type="dxa"/>
            </w:tcMar>
          </w:tcPr>
          <w:p w:rsidR="00000000" w:rsidRPr="00C76F60" w:rsidP="00C76F60">
            <w:pPr>
              <w:pStyle w:val="ListBullet"/>
            </w:pPr>
            <w:r w:rsidRPr="00C76F60">
              <w:t>dust</w:t>
            </w:r>
          </w:p>
          <w:p w:rsidR="00000000" w:rsidRPr="00C76F60" w:rsidP="00C76F60">
            <w:pPr>
              <w:pStyle w:val="ListBullet"/>
            </w:pPr>
            <w:r w:rsidRPr="00C76F60">
              <w:t>films of grease</w:t>
            </w:r>
          </w:p>
          <w:p w:rsidR="00000000" w:rsidRPr="00C76F60" w:rsidP="00C76F60">
            <w:pPr>
              <w:pStyle w:val="ListBullet"/>
            </w:pPr>
            <w:r w:rsidRPr="00C76F60">
              <w:t>mild chalking</w:t>
            </w:r>
          </w:p>
          <w:p w:rsidR="00000000" w:rsidRPr="00C76F60" w:rsidP="00C76F60">
            <w:pPr>
              <w:pStyle w:val="ListBullet"/>
            </w:pPr>
            <w:r w:rsidRPr="00C76F60">
              <w:t>mild efflorescence</w:t>
            </w:r>
          </w:p>
          <w:p w:rsidR="00000000" w:rsidRPr="00C76F60" w:rsidP="00C76F60">
            <w:pPr>
              <w:pStyle w:val="ListBullet"/>
            </w:pPr>
            <w:r w:rsidRPr="00C76F60">
              <w:t>mould</w:t>
            </w:r>
          </w:p>
          <w:p w:rsidR="00000000" w:rsidRPr="00C76F60" w:rsidP="00C76F60">
            <w:pPr>
              <w:pStyle w:val="ListBullet"/>
            </w:pPr>
            <w:r w:rsidRPr="00C76F60">
              <w:t>paint films that are:</w:t>
            </w:r>
          </w:p>
          <w:p w:rsidR="00000000" w:rsidRPr="00C76F60" w:rsidP="00C76F60">
            <w:pPr>
              <w:pStyle w:val="ListBullet2"/>
            </w:pPr>
            <w:r w:rsidRPr="00C76F60">
              <w:t>blistering</w:t>
            </w:r>
          </w:p>
          <w:p w:rsidR="00000000" w:rsidRPr="00C76F60" w:rsidP="00C76F60">
            <w:pPr>
              <w:pStyle w:val="ListBullet2"/>
            </w:pPr>
            <w:r w:rsidRPr="00C76F60">
              <w:t>flaking</w:t>
            </w:r>
          </w:p>
          <w:p w:rsidR="00000000" w:rsidRPr="00C76F60" w:rsidP="00C76F60">
            <w:pPr>
              <w:pStyle w:val="ListBullet2"/>
            </w:pPr>
            <w:r w:rsidRPr="00C76F60">
              <w:t>peeling</w:t>
            </w:r>
          </w:p>
          <w:p w:rsidR="00000000" w:rsidRPr="00C76F60" w:rsidP="00C76F60">
            <w:pPr>
              <w:pStyle w:val="ListBullet2"/>
            </w:pPr>
            <w:r w:rsidRPr="00C76F60">
              <w:t>cracking</w:t>
            </w:r>
          </w:p>
          <w:p w:rsidR="00000000" w:rsidRPr="00C76F60" w:rsidP="00C76F60">
            <w:pPr>
              <w:pStyle w:val="ListBullet"/>
            </w:pPr>
            <w:r w:rsidRPr="00C76F60">
              <w:t>smoke damage.</w:t>
            </w:r>
          </w:p>
          <w:p w:rsidR="00000000" w:rsidRPr="00C76F60" w:rsidP="00C76F60">
            <w:pPr>
              <w:pStyle w:val="BodyText"/>
            </w:pPr>
          </w:p>
        </w:tc>
      </w:tr>
    </w:tbl>
    <w:p w:rsidR="00000000" w:rsidRPr="00C76F60" w:rsidP="00C76F60">
      <w:pPr>
        <w:pStyle w:val="BodyText"/>
      </w:pPr>
    </w:p>
    <w:p w:rsidR="00000000" w:rsidRPr="00C76F60" w:rsidP="00C76F60">
      <w:pPr>
        <w:pStyle w:val="AllowPageBreak"/>
      </w:pPr>
    </w:p>
    <w:p w:rsidR="00000000" w:rsidRPr="00C76F60" w:rsidP="00C76F60">
      <w:pPr>
        <w:pStyle w:val="Heading1"/>
      </w:pPr>
      <w:bookmarkStart w:id="9" w:name="O_832443"/>
      <w:bookmarkEnd w:id="9"/>
      <w:r w:rsidRPr="00C76F60">
        <w:t>Unit Mapping Information</w:t>
      </w:r>
    </w:p>
    <w:p w:rsidR="00000000" w:rsidRPr="00C76F60" w:rsidP="00E12C75">
      <w:pPr>
        <w:pStyle w:val="BodyText"/>
      </w:pPr>
      <w:r w:rsidRPr="00C76F60">
        <w:t>No equivalent unit.</w:t>
      </w:r>
    </w:p>
    <w:p w:rsidR="00000000" w:rsidRPr="00C76F60" w:rsidP="00C76F60">
      <w:pPr>
        <w:pStyle w:val="Heading1"/>
      </w:pPr>
      <w:bookmarkStart w:id="10" w:name="O_832436"/>
      <w:bookmarkEnd w:id="10"/>
      <w:r w:rsidRPr="00C76F60">
        <w:t>Links</w:t>
      </w:r>
    </w:p>
    <w:p w:rsidR="00000000" w:rsidRPr="00C76F60" w:rsidP="00E12C75">
      <w:pPr>
        <w:pStyle w:val="BodyText"/>
      </w:pPr>
      <w:r w:rsidRPr="00C76F60">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1B2EAD">
        <w:rPr>
          <w:rStyle w:val="Hyperlink"/>
        </w:rPr>
        <w:t>https://vetnet.gov.au/Pages/TrainingDocs.aspx?q=7e15fa6a-68b8-4097-b099-030a5569b1ad</w:t>
      </w:r>
      <w:r>
        <w:fldChar w:fldCharType="end"/>
      </w:r>
    </w:p>
    <w:p w:rsidR="00000000" w:rsidRPr="00C76F60" w:rsidP="00E12C75">
      <w:pPr>
        <w:pStyle w:val="BodyText"/>
        <w:sectPr w:rsidSect="00C76F60">
          <w:headerReference w:type="default" r:id="rId10"/>
          <w:footerReference w:type="default" r:id="rId11"/>
          <w:pgSz w:w="11908" w:h="16833"/>
          <w:pgMar w:top="1702" w:right="1418" w:bottom="1702" w:left="1418" w:header="992" w:footer="992" w:gutter="0"/>
          <w:cols w:space="720"/>
          <w:noEndnote/>
          <w:docGrid w:linePitch="299"/>
        </w:sectPr>
      </w:pPr>
    </w:p>
    <w:p w:rsidR="00000000" w:rsidRPr="00C76F60" w:rsidP="00C76F60">
      <w:pPr>
        <w:pStyle w:val="SuperHeading"/>
      </w:pPr>
      <w:r w:rsidRPr="00C76F60">
        <w:t>Assessment Requirements for CPCCSH3006 Prepare shopfittings and</w:t>
      </w:r>
      <w:r w:rsidRPr="00C76F60">
        <w:t xml:space="preserve"> surfaces and apply liquid finishes</w:t>
      </w:r>
    </w:p>
    <w:p w:rsidR="00000000" w:rsidRPr="00C76F60" w:rsidP="00C76F60">
      <w:pPr>
        <w:pStyle w:val="Heading1"/>
      </w:pPr>
      <w:bookmarkStart w:id="11" w:name="O_832438"/>
      <w:bookmarkEnd w:id="11"/>
      <w:r w:rsidRPr="00C76F60">
        <w:t>Modification History</w:t>
      </w:r>
    </w:p>
    <w:p w:rsidR="00000000" w:rsidRPr="00C76F60" w:rsidP="00E12C75">
      <w:pPr>
        <w:pStyle w:val="BodyText"/>
      </w:pPr>
      <w:r w:rsidRPr="00C76F60">
        <w:t>Release 1.</w:t>
      </w:r>
    </w:p>
    <w:p w:rsidR="00000000" w:rsidRPr="00C76F60" w:rsidP="00E12C75">
      <w:pPr>
        <w:pStyle w:val="BodyText"/>
      </w:pPr>
      <w:r w:rsidRPr="00C76F60">
        <w:t>This version first released with CPC Construction, Plumbing and Services Training Package Version 2.</w:t>
      </w:r>
    </w:p>
    <w:p w:rsidR="00000000" w:rsidRPr="00C76F60" w:rsidP="00E12C75">
      <w:pPr>
        <w:pStyle w:val="BodyText"/>
      </w:pPr>
      <w:r w:rsidRPr="00C76F60">
        <w:t>Revised unit of competency. Replaces superseded non-equivalent CPCCSH</w:t>
      </w:r>
      <w:r w:rsidRPr="00C76F60">
        <w:t>2001A Prepare surfaces and CPCCSH3006A Apply finishes.</w:t>
      </w:r>
    </w:p>
    <w:p w:rsidR="00000000" w:rsidRPr="00C76F60" w:rsidP="00C76F60">
      <w:pPr>
        <w:pStyle w:val="Heading1"/>
      </w:pPr>
      <w:bookmarkStart w:id="12" w:name="O_832441"/>
      <w:bookmarkEnd w:id="12"/>
      <w:r w:rsidRPr="00C76F60">
        <w:t>Performance Evidence</w:t>
      </w:r>
    </w:p>
    <w:p w:rsidR="00000000" w:rsidRPr="00C76F60" w:rsidP="00E12C75">
      <w:pPr>
        <w:pStyle w:val="BodyText"/>
      </w:pPr>
      <w:r w:rsidRPr="00C76F60">
        <w:t>A person who demonstrates competency in this unit must satisfy all of the elements, performance criteria and foundation skills of this unit, and must:</w:t>
      </w:r>
    </w:p>
    <w:p w:rsidR="00000000" w:rsidRPr="00C76F60" w:rsidP="00C76F60">
      <w:pPr>
        <w:pStyle w:val="ListBullet"/>
      </w:pPr>
      <w:r w:rsidRPr="00C76F60">
        <w:t>prepare, st</w:t>
      </w:r>
      <w:r w:rsidRPr="00C76F60">
        <w:t>ain and spray lacquer two surfaces of at least two square metres each, as follows:</w:t>
      </w:r>
    </w:p>
    <w:p w:rsidR="00000000" w:rsidRPr="00C76F60" w:rsidP="00C76F60">
      <w:pPr>
        <w:pStyle w:val="ListBullet2"/>
      </w:pPr>
      <w:r w:rsidRPr="00C76F60">
        <w:t>one veneered board surface</w:t>
      </w:r>
    </w:p>
    <w:p w:rsidR="00000000" w:rsidRPr="00C76F60" w:rsidP="00C76F60">
      <w:pPr>
        <w:pStyle w:val="ListBullet2"/>
      </w:pPr>
      <w:r w:rsidRPr="00C76F60">
        <w:t>one solid timber surface</w:t>
      </w:r>
    </w:p>
    <w:p w:rsidR="00000000" w:rsidRPr="00C76F60" w:rsidP="00C76F60">
      <w:pPr>
        <w:pStyle w:val="ListBullet"/>
      </w:pPr>
      <w:r w:rsidRPr="00C76F60">
        <w:t>prepare surface and spray paint or seal at least two square metres of manufactured board</w:t>
      </w:r>
    </w:p>
    <w:p w:rsidR="00000000" w:rsidRPr="00C76F60" w:rsidP="00C76F60">
      <w:pPr>
        <w:pStyle w:val="ListBullet"/>
      </w:pPr>
      <w:r w:rsidRPr="00C76F60">
        <w:t>prepare surface and spray paint at least two square metres of previously painted surface.</w:t>
      </w:r>
    </w:p>
    <w:p w:rsidR="00000000" w:rsidRPr="00C76F60" w:rsidP="00C76F60">
      <w:pPr>
        <w:pStyle w:val="BodyText"/>
      </w:pPr>
    </w:p>
    <w:p w:rsidR="00000000" w:rsidRPr="00C76F60" w:rsidP="00E12C75">
      <w:pPr>
        <w:pStyle w:val="BodyText"/>
      </w:pPr>
      <w:r w:rsidRPr="00C76F60">
        <w:t>In doing the above work, the person must:</w:t>
      </w:r>
    </w:p>
    <w:p w:rsidR="00000000" w:rsidRPr="00C76F60" w:rsidP="00C76F60">
      <w:pPr>
        <w:pStyle w:val="ListBullet"/>
      </w:pPr>
      <w:r w:rsidRPr="00C76F60">
        <w:t>interpret and confirm job requirements, including calculating area of surfaces and estimating volume of liquid finish requ</w:t>
      </w:r>
      <w:r w:rsidRPr="00C76F60">
        <w:t>ired</w:t>
      </w:r>
    </w:p>
    <w:p w:rsidR="00000000" w:rsidRPr="00C76F60" w:rsidP="00C76F60">
      <w:pPr>
        <w:pStyle w:val="ListBullet"/>
      </w:pPr>
      <w:r w:rsidRPr="00C76F60">
        <w:t>plan and organise work to achieve outcomes of job requirements, in consultation with client and other shopfitters, as required</w:t>
      </w:r>
    </w:p>
    <w:p w:rsidR="00000000" w:rsidRPr="00C76F60" w:rsidP="00C76F60">
      <w:pPr>
        <w:pStyle w:val="ListBullet"/>
      </w:pPr>
      <w:r w:rsidRPr="00C76F60">
        <w:t>comply with health and safety requirements relevant to preparing shopfittings and surfaces and applying liquid finishes</w:t>
      </w:r>
    </w:p>
    <w:p w:rsidR="00000000" w:rsidRPr="00C76F60" w:rsidP="00C76F60">
      <w:pPr>
        <w:pStyle w:val="ListBullet"/>
      </w:pPr>
      <w:r w:rsidRPr="00C76F60">
        <w:t>appl</w:t>
      </w:r>
      <w:r w:rsidRPr="00C76F60">
        <w:t>y workplace and relevant work site procedures relevant to preparing shopfittings and surfaces and applying liquid finishes</w:t>
      </w:r>
    </w:p>
    <w:p w:rsidR="00000000" w:rsidRPr="00C76F60" w:rsidP="00C76F60">
      <w:pPr>
        <w:pStyle w:val="ListBullet"/>
      </w:pPr>
      <w:r w:rsidRPr="00C76F60">
        <w:t>develop or adapt job safety analyses (JSA) or safe work method statements (SWMS) for tasks</w:t>
      </w:r>
    </w:p>
    <w:p w:rsidR="00000000" w:rsidRPr="00C76F60" w:rsidP="00C76F60">
      <w:pPr>
        <w:pStyle w:val="ListBullet"/>
      </w:pPr>
      <w:r w:rsidRPr="00C76F60">
        <w:t xml:space="preserve">identify and select suitable finishes and </w:t>
      </w:r>
      <w:r w:rsidRPr="00C76F60">
        <w:t>applicators</w:t>
      </w:r>
    </w:p>
    <w:p w:rsidR="00000000" w:rsidRPr="00C76F60" w:rsidP="00C76F60">
      <w:pPr>
        <w:pStyle w:val="ListBullet"/>
      </w:pPr>
      <w:r w:rsidRPr="00C76F60">
        <w:t>correctly and efficiently use applicators</w:t>
      </w:r>
    </w:p>
    <w:p w:rsidR="00000000" w:rsidRPr="00C76F60" w:rsidP="00C76F60">
      <w:pPr>
        <w:pStyle w:val="ListBullet"/>
      </w:pPr>
      <w:r w:rsidRPr="00C76F60">
        <w:t>identify typical faults and problems that occur when preparing shopfittings and applying liquid finishes and action required to rectify them</w:t>
      </w:r>
    </w:p>
    <w:p w:rsidR="00000000" w:rsidRPr="00C76F60" w:rsidP="00C76F60">
      <w:pPr>
        <w:pStyle w:val="ListBullet"/>
      </w:pPr>
      <w:r w:rsidRPr="00C76F60">
        <w:t>communicate with others to ensure safe and effective shopfitting operations.</w:t>
      </w:r>
    </w:p>
    <w:p w:rsidR="00000000" w:rsidRPr="00C76F60" w:rsidP="00C76F60">
      <w:pPr>
        <w:pStyle w:val="AllowPageBreak"/>
      </w:pPr>
    </w:p>
    <w:p w:rsidR="00000000" w:rsidRPr="00C76F60" w:rsidP="00C76F60">
      <w:pPr>
        <w:pStyle w:val="Heading1"/>
      </w:pPr>
      <w:bookmarkStart w:id="13" w:name="O_832440"/>
      <w:bookmarkEnd w:id="13"/>
      <w:r w:rsidRPr="00C76F60">
        <w:t>Knowledge Evidence</w:t>
      </w:r>
    </w:p>
    <w:p w:rsidR="00000000" w:rsidRPr="00C76F60" w:rsidP="00E12C75">
      <w:pPr>
        <w:pStyle w:val="BodyText"/>
      </w:pPr>
      <w:r w:rsidRPr="00C76F60">
        <w:t>A person demonstrating competency in this unit must demonstrate knowledge of:</w:t>
      </w:r>
    </w:p>
    <w:p w:rsidR="00000000" w:rsidRPr="00C76F60" w:rsidP="00C76F60">
      <w:pPr>
        <w:pStyle w:val="ListBullet"/>
      </w:pPr>
      <w:r w:rsidRPr="00C76F60">
        <w:t xml:space="preserve">applicators and equipment relevant to applying liquid finishes, </w:t>
      </w:r>
      <w:r w:rsidRPr="00C76F60">
        <w:t>including safe operating procedures</w:t>
      </w:r>
    </w:p>
    <w:p w:rsidR="00000000" w:rsidRPr="00C76F60" w:rsidP="00C76F60">
      <w:pPr>
        <w:pStyle w:val="ListBullet"/>
      </w:pPr>
      <w:r w:rsidRPr="00C76F60">
        <w:t>characteristics of liquid finishes listed in the range of conditions, including safety data sheet (SDS) information</w:t>
      </w:r>
    </w:p>
    <w:p w:rsidR="00000000" w:rsidRPr="00C76F60" w:rsidP="00C76F60">
      <w:pPr>
        <w:pStyle w:val="ListBullet"/>
      </w:pPr>
      <w:r w:rsidRPr="00C76F60">
        <w:t>construction terminology relating to shopfitting areas and liquid finishing requirements</w:t>
      </w:r>
    </w:p>
    <w:p w:rsidR="00000000" w:rsidRPr="00C76F60" w:rsidP="00C76F60">
      <w:pPr>
        <w:pStyle w:val="ListBullet"/>
      </w:pPr>
      <w:r w:rsidRPr="00C76F60">
        <w:t>surface prepara</w:t>
      </w:r>
      <w:r w:rsidRPr="00C76F60">
        <w:t>tion required for surfaces specified in the performance evidence</w:t>
      </w:r>
    </w:p>
    <w:p w:rsidR="00000000" w:rsidRPr="00C76F60" w:rsidP="00C76F60">
      <w:pPr>
        <w:pStyle w:val="ListBullet"/>
      </w:pPr>
      <w:r w:rsidRPr="00C76F60">
        <w:t xml:space="preserve">types of hazardous materials used for coating shopfittings and surfaces and requirements for their safe </w:t>
      </w:r>
      <w:r w:rsidRPr="00C76F60">
        <w:t>handling</w:t>
      </w:r>
    </w:p>
    <w:p w:rsidR="00000000" w:rsidRPr="00C76F60" w:rsidP="00C76F60">
      <w:pPr>
        <w:pStyle w:val="ListBullet"/>
      </w:pPr>
      <w:r w:rsidRPr="00C76F60">
        <w:t>workplace and equipment safety requirements relating to preparing shopfittings</w:t>
      </w:r>
      <w:r w:rsidRPr="00C76F60">
        <w:t xml:space="preserve"> and surfaces and applying liquid finishes.</w:t>
      </w:r>
    </w:p>
    <w:p w:rsidR="00000000" w:rsidRPr="00C76F60" w:rsidP="00C76F60">
      <w:pPr>
        <w:pStyle w:val="AllowPageBreak"/>
      </w:pPr>
    </w:p>
    <w:p w:rsidR="00000000" w:rsidRPr="00C76F60" w:rsidP="00C76F60">
      <w:pPr>
        <w:pStyle w:val="Heading1"/>
      </w:pPr>
      <w:bookmarkStart w:id="14" w:name="O_832439"/>
      <w:bookmarkEnd w:id="14"/>
      <w:r w:rsidRPr="00C76F60">
        <w:t>Assessment Conditions</w:t>
      </w:r>
    </w:p>
    <w:p w:rsidR="00000000" w:rsidRPr="00C76F60" w:rsidP="00E12C75">
      <w:pPr>
        <w:pStyle w:val="BodyText"/>
      </w:pPr>
      <w:r w:rsidRPr="00C76F60">
        <w:t>Suitable assessment of performance requires:</w:t>
      </w:r>
    </w:p>
    <w:p w:rsidR="00000000" w:rsidRPr="00C76F60" w:rsidP="00C76F60">
      <w:pPr>
        <w:pStyle w:val="ListBullet"/>
      </w:pPr>
      <w:r w:rsidRPr="00C76F60">
        <w:t>equipment and tools:</w:t>
      </w:r>
    </w:p>
    <w:p w:rsidR="00000000" w:rsidRPr="00C76F60" w:rsidP="00C76F60">
      <w:pPr>
        <w:pStyle w:val="ListBullet2"/>
      </w:pPr>
      <w:r w:rsidRPr="00C76F60">
        <w:t>as listed in the range of conditions</w:t>
      </w:r>
    </w:p>
    <w:p w:rsidR="00000000" w:rsidRPr="00C76F60" w:rsidP="00C76F60">
      <w:pPr>
        <w:pStyle w:val="ListBullet"/>
      </w:pPr>
      <w:r w:rsidRPr="00C76F60">
        <w:t>materials:</w:t>
      </w:r>
    </w:p>
    <w:p w:rsidR="00000000" w:rsidRPr="00C76F60" w:rsidP="00C76F60">
      <w:pPr>
        <w:pStyle w:val="ListBullet2"/>
      </w:pPr>
      <w:r w:rsidRPr="00C76F60">
        <w:t>surfaces and liquid finishes as listed in the range of conditions</w:t>
      </w:r>
    </w:p>
    <w:p w:rsidR="00000000" w:rsidRPr="00C76F60" w:rsidP="00C76F60">
      <w:pPr>
        <w:pStyle w:val="ListBullet"/>
      </w:pPr>
      <w:r w:rsidRPr="00C76F60">
        <w:t>specifications:</w:t>
      </w:r>
    </w:p>
    <w:p w:rsidR="00000000" w:rsidRPr="00C76F60" w:rsidP="00C76F60">
      <w:pPr>
        <w:pStyle w:val="ListBullet2"/>
      </w:pPr>
      <w:r w:rsidRPr="00C76F60">
        <w:t>job requirements</w:t>
      </w:r>
    </w:p>
    <w:p w:rsidR="00000000" w:rsidRPr="00C76F60" w:rsidP="00C76F60">
      <w:pPr>
        <w:pStyle w:val="ListBullet2"/>
      </w:pPr>
      <w:r w:rsidRPr="00C76F60">
        <w:t>health and safety requirements</w:t>
      </w:r>
    </w:p>
    <w:p w:rsidR="00000000" w:rsidRPr="00C76F60" w:rsidP="00C76F60">
      <w:pPr>
        <w:pStyle w:val="ListBullet2"/>
      </w:pPr>
      <w:r w:rsidRPr="00C76F60">
        <w:t>manufacturer specifications</w:t>
      </w:r>
    </w:p>
    <w:p w:rsidR="00000000" w:rsidRPr="00C76F60" w:rsidP="00C76F60">
      <w:pPr>
        <w:pStyle w:val="ListBullet2"/>
      </w:pPr>
      <w:r w:rsidRPr="00C76F60">
        <w:t>SDS</w:t>
      </w:r>
    </w:p>
    <w:p w:rsidR="00000000" w:rsidRPr="00C76F60" w:rsidP="00C76F60">
      <w:pPr>
        <w:pStyle w:val="ListBullet2"/>
      </w:pPr>
      <w:r w:rsidRPr="00C76F60">
        <w:t>JSA or SWMS</w:t>
      </w:r>
    </w:p>
    <w:p w:rsidR="00000000" w:rsidRPr="00C76F60" w:rsidP="00C76F60">
      <w:pPr>
        <w:pStyle w:val="ListBullet2"/>
      </w:pPr>
      <w:r w:rsidRPr="00C76F60">
        <w:t>workplace and relevant work site procedures</w:t>
      </w:r>
    </w:p>
    <w:p w:rsidR="00000000" w:rsidRPr="00C76F60" w:rsidP="00C76F60">
      <w:pPr>
        <w:pStyle w:val="ListBullet"/>
      </w:pPr>
      <w:r w:rsidRPr="00C76F60">
        <w:t>physical conditions:</w:t>
      </w:r>
    </w:p>
    <w:p w:rsidR="00000000" w:rsidRPr="00C76F60" w:rsidP="00C76F60">
      <w:pPr>
        <w:pStyle w:val="ListBullet2"/>
      </w:pPr>
      <w:r w:rsidRPr="00C76F60">
        <w:t xml:space="preserve">retail space </w:t>
      </w:r>
      <w:r w:rsidRPr="00C76F60">
        <w:t>with shopfitters working concurrently</w:t>
      </w:r>
    </w:p>
    <w:p w:rsidR="00000000" w:rsidRPr="00C76F60" w:rsidP="00C76F60">
      <w:pPr>
        <w:pStyle w:val="ListBullet"/>
      </w:pPr>
      <w:r w:rsidRPr="00C76F60">
        <w:t>relationships with team members and supervisor:</w:t>
      </w:r>
    </w:p>
    <w:p w:rsidR="00000000" w:rsidRPr="00C76F60" w:rsidP="00C76F60">
      <w:pPr>
        <w:pStyle w:val="ListBullet2"/>
      </w:pPr>
      <w:r w:rsidRPr="00C76F60">
        <w:t>must schedule and complete work to accommodate requirements of other shopfitters</w:t>
      </w:r>
    </w:p>
    <w:p w:rsidR="00000000" w:rsidRPr="00C76F60" w:rsidP="00C76F60">
      <w:pPr>
        <w:pStyle w:val="ListBullet"/>
      </w:pPr>
      <w:r w:rsidRPr="00C76F60">
        <w:t>relationship with client:</w:t>
      </w:r>
    </w:p>
    <w:p w:rsidR="00000000" w:rsidRPr="00C76F60" w:rsidP="00C76F60">
      <w:pPr>
        <w:pStyle w:val="ListBullet2"/>
      </w:pPr>
      <w:r w:rsidRPr="00C76F60">
        <w:t>must schedule and complete work to accommodate client requirements</w:t>
      </w:r>
    </w:p>
    <w:p w:rsidR="00000000" w:rsidRPr="00C76F60" w:rsidP="00C76F60">
      <w:pPr>
        <w:pStyle w:val="ListBullet"/>
      </w:pPr>
      <w:r w:rsidRPr="00C76F60">
        <w:t>timeframe:</w:t>
      </w:r>
    </w:p>
    <w:p w:rsidR="00000000" w:rsidRPr="00C76F60" w:rsidP="00C76F60">
      <w:pPr>
        <w:pStyle w:val="ListBullet2"/>
      </w:pPr>
      <w:r w:rsidRPr="00C76F60">
        <w:t>according to job requirements.</w:t>
      </w:r>
    </w:p>
    <w:p w:rsidR="00000000" w:rsidRPr="00C76F60" w:rsidP="00C76F60">
      <w:pPr>
        <w:pStyle w:val="BodyText"/>
      </w:pPr>
    </w:p>
    <w:p w:rsidR="00000000" w:rsidRPr="00C76F60" w:rsidP="00E12C75">
      <w:pPr>
        <w:pStyle w:val="Heading3"/>
      </w:pPr>
      <w:r w:rsidRPr="00C76F60">
        <w:rPr>
          <w:rStyle w:val="SpecialBold"/>
        </w:rPr>
        <w:t>Assessor requirements</w:t>
      </w:r>
    </w:p>
    <w:p w:rsidR="00000000" w:rsidRPr="00C76F60" w:rsidP="00E12C75">
      <w:pPr>
        <w:pStyle w:val="BodyText"/>
      </w:pPr>
      <w:r w:rsidRPr="00C76F60">
        <w:t>As a minimum, assessors must satisfy the assessor requirements in the Standards for Registered Training Organisations (RTO</w:t>
      </w:r>
      <w:r w:rsidRPr="00C76F60">
        <w:t>s) current at the time of assessment.</w:t>
      </w:r>
    </w:p>
    <w:p w:rsidR="00000000" w:rsidRPr="00C76F60" w:rsidP="00C76F60">
      <w:pPr>
        <w:pStyle w:val="Heading1"/>
      </w:pPr>
      <w:bookmarkStart w:id="15" w:name="O_832437"/>
      <w:bookmarkEnd w:id="15"/>
      <w:r w:rsidRPr="00C76F60">
        <w:t>Links</w:t>
      </w:r>
    </w:p>
    <w:p w:rsidR="00000000" w:rsidRPr="00C76F60" w:rsidP="00E12C75">
      <w:pPr>
        <w:pStyle w:val="BodyText"/>
      </w:pPr>
      <w:r w:rsidRPr="00C76F60">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1B2EAD">
        <w:rPr>
          <w:rStyle w:val="Hyperlink"/>
        </w:rPr>
        <w:t>https://vetnet.gov.au/Pages/TrainingDocs.aspx?q=7e15fa6a-68b8-4097-b099-030a5569b1ad</w:t>
      </w:r>
      <w:r>
        <w:fldChar w:fldCharType="end"/>
      </w:r>
    </w:p>
    <w:p w:rsidR="00000000" w:rsidRPr="00C76F60" w:rsidP="00C76F60"/>
    <w:sectPr w:rsidSect="00C76F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F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F60" w:rsidRPr="00E12C75" w:rsidP="00E12C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F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75" w:rsidP="00C76F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12C75" w:rsidP="00C76F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12C75" w:rsidP="00C76F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F60" w:rsidP="00C76F60">
    <w:pPr>
      <w:pStyle w:val="Footer"/>
      <w:framePr w:wrap="around"/>
    </w:pPr>
    <w:r>
      <w:fldChar w:fldCharType="begin"/>
    </w:r>
    <w:r>
      <w:instrText xml:space="preserve"> DOCPROPERTY  Subject  \* MERGEFORMAT </w:instrText>
    </w:r>
    <w:r>
      <w:fldChar w:fldCharType="separate"/>
    </w:r>
    <w:r w:rsidR="00E12C75">
      <w:t>Approved</w:t>
    </w:r>
    <w:r w:rsidR="00E12C75">
      <w:fldChar w:fldCharType="end"/>
    </w:r>
    <w:r>
      <w:tab/>
      <w:t xml:space="preserve">Page </w:t>
    </w:r>
    <w:r>
      <w:fldChar w:fldCharType="begin"/>
    </w:r>
    <w:r>
      <w:instrText xml:space="preserve"> PAGE  \* Arabic  \* MERGEFORMAT </w:instrText>
    </w:r>
    <w:r>
      <w:fldChar w:fldCharType="separate"/>
    </w:r>
    <w:r w:rsidR="00E12C75">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2C75">
      <w:rPr>
        <w:noProof/>
      </w:rPr>
      <w:t>8</w:t>
    </w:r>
    <w:r>
      <w:rPr>
        <w:noProof/>
      </w:rPr>
      <w:fldChar w:fldCharType="end"/>
    </w:r>
  </w:p>
  <w:p w:rsidR="00C76F60" w:rsidP="00C76F60">
    <w:pPr>
      <w:pStyle w:val="Footer"/>
      <w:framePr w:wrap="around"/>
    </w:pPr>
    <w:r>
      <w:t xml:space="preserve">© Commonwealth of Australia, </w:t>
    </w:r>
    <w:r>
      <w:fldChar w:fldCharType="begin"/>
    </w:r>
    <w:r>
      <w:instrText xml:space="preserve"> DATE  \@ "yyyy"  \* MERGEFORMAT </w:instrText>
    </w:r>
    <w:r>
      <w:fldChar w:fldCharType="separate"/>
    </w:r>
    <w:r w:rsidR="00E12C75">
      <w:rPr>
        <w:noProof/>
      </w:rPr>
      <w:t>2025</w:t>
    </w:r>
    <w:r>
      <w:fldChar w:fldCharType="end"/>
    </w:r>
    <w:r>
      <w:tab/>
    </w:r>
    <w:r>
      <w:fldChar w:fldCharType="begin"/>
    </w:r>
    <w:r>
      <w:instrText xml:space="preserve"> DOCPROPERTY  Author  \* MERGEFORMAT </w:instrText>
    </w:r>
    <w:r>
      <w:fldChar w:fldCharType="separate"/>
    </w:r>
    <w:r w:rsidR="00E12C75">
      <w:t>BuildSkills Australia</w:t>
    </w:r>
    <w:r w:rsidR="00E12C75">
      <w:fldChar w:fldCharType="end"/>
    </w:r>
  </w:p>
  <w:p w:rsidR="00C76F60" w:rsidP="00C76F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F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6F60" w:rsidRPr="00E12C75" w:rsidP="00E12C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F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C75" w:rsidRPr="002D2AF8" w:rsidP="00C76F60">
    <w:pPr>
      <w:pStyle w:val="Header"/>
      <w:framePr w:wrap="around"/>
    </w:pPr>
    <w:r>
      <w:fldChar w:fldCharType="begin"/>
    </w:r>
    <w:r>
      <w:instrText xml:space="preserve"> TITLE   \* MERGEFORMAT </w:instrText>
    </w:r>
    <w:r>
      <w:fldChar w:fldCharType="separate"/>
    </w:r>
    <w:r>
      <w:t>CPCCSH3006 Prepare shopfittings and surfaces and apply liquid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2C75" w:rsidP="00C76F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F60" w:rsidRPr="002D2AF8" w:rsidP="00C76F60">
    <w:pPr>
      <w:pStyle w:val="Header"/>
      <w:framePr w:wrap="around"/>
    </w:pPr>
    <w:r>
      <w:fldChar w:fldCharType="begin"/>
    </w:r>
    <w:r>
      <w:instrText xml:space="preserve"> TITLE   \* MERGEFORMAT </w:instrText>
    </w:r>
    <w:r>
      <w:fldChar w:fldCharType="separate"/>
    </w:r>
    <w:r w:rsidR="00E12C75">
      <w:t>CPCCSH3006 Prepare shopfittings and surfaces and apply liquid finishes</w:t>
    </w:r>
    <w:r w:rsidR="00E12C75">
      <w:fldChar w:fldCharType="end"/>
    </w:r>
    <w:r>
      <w:tab/>
      <w:t xml:space="preserve">Date this document was generated: </w:t>
    </w:r>
    <w:r>
      <w:fldChar w:fldCharType="begin"/>
    </w:r>
    <w:r>
      <w:instrText xml:space="preserve"> CREATEDATE  \@ "d MMMM yyyy"  \* MERGEFORMAT </w:instrText>
    </w:r>
    <w:r>
      <w:fldChar w:fldCharType="separate"/>
    </w:r>
    <w:r w:rsidR="00E12C75">
      <w:rPr>
        <w:noProof/>
      </w:rPr>
      <w:t>2 March 2025</w:t>
    </w:r>
    <w:r>
      <w:fldChar w:fldCharType="end"/>
    </w:r>
  </w:p>
  <w:p w:rsidR="00C76F60" w:rsidP="00C76F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FA32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E46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3A68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F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6F60"/>
    <w:pPr>
      <w:spacing w:before="360" w:after="60"/>
      <w:outlineLvl w:val="0"/>
    </w:pPr>
    <w:rPr>
      <w:sz w:val="32"/>
    </w:rPr>
  </w:style>
  <w:style w:type="paragraph" w:styleId="Heading2">
    <w:name w:val="heading 2"/>
    <w:basedOn w:val="HeadingBase"/>
    <w:next w:val="BodyText"/>
    <w:link w:val="Heading2Char"/>
    <w:qFormat/>
    <w:rsid w:val="00C76F60"/>
    <w:pPr>
      <w:keepLines/>
      <w:spacing w:before="240" w:after="120"/>
      <w:outlineLvl w:val="1"/>
    </w:pPr>
    <w:rPr>
      <w:sz w:val="28"/>
      <w:szCs w:val="40"/>
    </w:rPr>
  </w:style>
  <w:style w:type="paragraph" w:styleId="Heading3">
    <w:name w:val="heading 3"/>
    <w:basedOn w:val="HeadingBase"/>
    <w:next w:val="BodyText"/>
    <w:link w:val="Heading3Char"/>
    <w:qFormat/>
    <w:rsid w:val="00C76F60"/>
    <w:pPr>
      <w:spacing w:before="180" w:after="120"/>
      <w:outlineLvl w:val="2"/>
    </w:pPr>
    <w:rPr>
      <w:spacing w:val="-10"/>
      <w:kern w:val="32"/>
    </w:rPr>
  </w:style>
  <w:style w:type="paragraph" w:styleId="Heading4">
    <w:name w:val="heading 4"/>
    <w:basedOn w:val="HeadingBase"/>
    <w:next w:val="BodyText"/>
    <w:link w:val="Heading4Char"/>
    <w:qFormat/>
    <w:rsid w:val="00C76F60"/>
    <w:pPr>
      <w:spacing w:before="160" w:after="120"/>
      <w:outlineLvl w:val="3"/>
    </w:pPr>
    <w:rPr>
      <w:sz w:val="22"/>
    </w:rPr>
  </w:style>
  <w:style w:type="paragraph" w:styleId="Heading5">
    <w:name w:val="heading 5"/>
    <w:basedOn w:val="HeadingBase"/>
    <w:next w:val="Normal"/>
    <w:link w:val="Heading5Char"/>
    <w:qFormat/>
    <w:rsid w:val="00C76F60"/>
    <w:pPr>
      <w:spacing w:before="80"/>
      <w:outlineLvl w:val="4"/>
    </w:pPr>
    <w:rPr>
      <w:color w:val="918585"/>
      <w:sz w:val="20"/>
    </w:rPr>
  </w:style>
  <w:style w:type="paragraph" w:styleId="Heading6">
    <w:name w:val="heading 6"/>
    <w:basedOn w:val="HeadingBase"/>
    <w:next w:val="Normal"/>
    <w:link w:val="Heading6Char"/>
    <w:qFormat/>
    <w:rsid w:val="00C76F60"/>
    <w:pPr>
      <w:spacing w:before="60"/>
      <w:outlineLvl w:val="5"/>
    </w:pPr>
    <w:rPr>
      <w:color w:val="918585"/>
      <w:sz w:val="20"/>
    </w:rPr>
  </w:style>
  <w:style w:type="paragraph" w:styleId="Heading7">
    <w:name w:val="heading 7"/>
    <w:basedOn w:val="Normal"/>
    <w:next w:val="Normal"/>
    <w:link w:val="Heading7Char"/>
    <w:qFormat/>
    <w:rsid w:val="00C76F60"/>
    <w:pPr>
      <w:ind w:left="720"/>
      <w:outlineLvl w:val="6"/>
    </w:pPr>
    <w:rPr>
      <w:i/>
    </w:rPr>
  </w:style>
  <w:style w:type="paragraph" w:styleId="Heading8">
    <w:name w:val="heading 8"/>
    <w:basedOn w:val="Normal"/>
    <w:next w:val="Normal"/>
    <w:link w:val="Heading8Char"/>
    <w:qFormat/>
    <w:rsid w:val="00C76F60"/>
    <w:pPr>
      <w:ind w:left="720"/>
      <w:outlineLvl w:val="7"/>
    </w:pPr>
    <w:rPr>
      <w:i/>
    </w:rPr>
  </w:style>
  <w:style w:type="paragraph" w:styleId="Heading9">
    <w:name w:val="heading 9"/>
    <w:basedOn w:val="Normal"/>
    <w:next w:val="Normal"/>
    <w:link w:val="Heading9Char"/>
    <w:qFormat/>
    <w:rsid w:val="00C76F60"/>
    <w:pPr>
      <w:ind w:left="720"/>
      <w:outlineLvl w:val="8"/>
    </w:pPr>
    <w:rPr>
      <w:i/>
    </w:rPr>
  </w:style>
  <w:style w:type="character" w:default="1" w:styleId="DefaultParagraphFont">
    <w:name w:val="Default Paragraph Font"/>
    <w:uiPriority w:val="1"/>
    <w:unhideWhenUsed/>
    <w:rsid w:val="00C76F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6F60"/>
  </w:style>
  <w:style w:type="character" w:customStyle="1" w:styleId="Heading1Char">
    <w:name w:val="Heading 1 Char"/>
    <w:basedOn w:val="DefaultParagraphFont"/>
    <w:link w:val="Heading1"/>
    <w:rsid w:val="00C76F60"/>
    <w:rPr>
      <w:rFonts w:ascii="Times New Roman" w:eastAsia="Times New Roman" w:hAnsi="Times New Roman" w:cs="Times New Roman"/>
      <w:b/>
      <w:sz w:val="32"/>
      <w:szCs w:val="20"/>
      <w:lang w:eastAsia="en-US"/>
    </w:rPr>
  </w:style>
  <w:style w:type="paragraph" w:styleId="BodyText">
    <w:name w:val="Body Text"/>
    <w:basedOn w:val="Normal"/>
    <w:link w:val="BodyTextChar"/>
    <w:rsid w:val="00C76F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6F60"/>
    <w:rPr>
      <w:rFonts w:ascii="Times New Roman" w:eastAsia="Times New Roman" w:hAnsi="Times New Roman" w:cs="Times New Roman"/>
      <w:sz w:val="24"/>
      <w:lang w:eastAsia="en-US"/>
    </w:rPr>
  </w:style>
  <w:style w:type="paragraph" w:styleId="ListBullet">
    <w:name w:val="List Bullet"/>
    <w:basedOn w:val="List"/>
    <w:rsid w:val="00C76F60"/>
    <w:pPr>
      <w:numPr>
        <w:numId w:val="13"/>
      </w:numPr>
      <w:tabs>
        <w:tab w:val="clear" w:pos="340"/>
      </w:tabs>
      <w:spacing w:before="40" w:after="40"/>
    </w:pPr>
  </w:style>
  <w:style w:type="character" w:customStyle="1" w:styleId="SpecialBold">
    <w:name w:val="Special Bold"/>
    <w:basedOn w:val="DefaultParagraphFont"/>
    <w:rsid w:val="00C76F60"/>
    <w:rPr>
      <w:b/>
      <w:spacing w:val="0"/>
    </w:rPr>
  </w:style>
  <w:style w:type="paragraph" w:styleId="ListBullet2">
    <w:name w:val="List Bullet 2"/>
    <w:basedOn w:val="List2"/>
    <w:rsid w:val="00C76F60"/>
    <w:pPr>
      <w:numPr>
        <w:numId w:val="14"/>
      </w:numPr>
      <w:tabs>
        <w:tab w:val="clear" w:pos="680"/>
      </w:tabs>
    </w:pPr>
  </w:style>
  <w:style w:type="paragraph" w:customStyle="1" w:styleId="SuperHeading">
    <w:name w:val="SuperHeading"/>
    <w:basedOn w:val="Normal"/>
    <w:rsid w:val="00C76F60"/>
    <w:pPr>
      <w:spacing w:before="240" w:after="120"/>
      <w:outlineLvl w:val="0"/>
    </w:pPr>
    <w:rPr>
      <w:rFonts w:ascii="Times New Roman" w:hAnsi="Times New Roman"/>
      <w:b/>
      <w:sz w:val="32"/>
    </w:rPr>
  </w:style>
  <w:style w:type="paragraph" w:customStyle="1" w:styleId="AllowPageBreak">
    <w:name w:val="AllowPageBreak"/>
    <w:rsid w:val="00C76F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6F60"/>
    <w:pPr>
      <w:numPr>
        <w:numId w:val="3"/>
      </w:numPr>
      <w:tabs>
        <w:tab w:val="clear" w:pos="1021"/>
      </w:tabs>
      <w:ind w:left="1037" w:hanging="357"/>
    </w:pPr>
  </w:style>
  <w:style w:type="character" w:customStyle="1" w:styleId="BoldandItalics">
    <w:name w:val="Bold and Italics"/>
    <w:qFormat/>
    <w:rsid w:val="00C76F60"/>
    <w:rPr>
      <w:b/>
      <w:i/>
      <w:u w:val="none"/>
    </w:rPr>
  </w:style>
  <w:style w:type="character" w:customStyle="1" w:styleId="Heading2Char">
    <w:name w:val="Heading 2 Char"/>
    <w:basedOn w:val="DefaultParagraphFont"/>
    <w:link w:val="Heading2"/>
    <w:rsid w:val="00C76F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6F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6F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6F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6F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6F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6F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6F60"/>
    <w:rPr>
      <w:rFonts w:ascii="Courier New" w:eastAsia="Times New Roman" w:hAnsi="Courier New" w:cs="Times New Roman"/>
      <w:i/>
      <w:szCs w:val="20"/>
      <w:lang w:eastAsia="en-US"/>
    </w:rPr>
  </w:style>
  <w:style w:type="paragraph" w:customStyle="1" w:styleId="HeadingBase">
    <w:name w:val="Heading Base"/>
    <w:rsid w:val="00C76F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6F60"/>
    <w:pPr>
      <w:tabs>
        <w:tab w:val="right" w:leader="dot" w:pos="9072"/>
      </w:tabs>
      <w:ind w:left="567"/>
    </w:pPr>
    <w:rPr>
      <w:szCs w:val="22"/>
    </w:rPr>
  </w:style>
  <w:style w:type="paragraph" w:customStyle="1" w:styleId="TOCBase">
    <w:name w:val="TOC Base"/>
    <w:rsid w:val="00C76F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6F60"/>
    <w:pPr>
      <w:tabs>
        <w:tab w:val="right" w:leader="dot" w:pos="9072"/>
      </w:tabs>
      <w:spacing w:before="40" w:after="40"/>
      <w:ind w:left="284"/>
    </w:pPr>
    <w:rPr>
      <w:rFonts w:ascii="Times New Roman" w:hAnsi="Times New Roman"/>
    </w:rPr>
  </w:style>
  <w:style w:type="paragraph" w:styleId="TOC1">
    <w:name w:val="toc 1"/>
    <w:basedOn w:val="TOCBase"/>
    <w:next w:val="Normal"/>
    <w:rsid w:val="00C76F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6F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6F60"/>
    <w:rPr>
      <w:rFonts w:ascii="Times New Roman" w:eastAsia="Times New Roman" w:hAnsi="Times New Roman" w:cs="Times New Roman"/>
      <w:sz w:val="16"/>
      <w:lang w:eastAsia="en-US"/>
    </w:rPr>
  </w:style>
  <w:style w:type="paragraph" w:styleId="Title">
    <w:name w:val="Title"/>
    <w:basedOn w:val="HeadingBase"/>
    <w:link w:val="TitleChar"/>
    <w:qFormat/>
    <w:rsid w:val="00C76F60"/>
    <w:pPr>
      <w:spacing w:before="5040"/>
      <w:jc w:val="center"/>
    </w:pPr>
    <w:rPr>
      <w:sz w:val="48"/>
      <w:szCs w:val="72"/>
      <w:lang w:val="en-US"/>
    </w:rPr>
  </w:style>
  <w:style w:type="character" w:customStyle="1" w:styleId="TitleChar">
    <w:name w:val="Title Char"/>
    <w:basedOn w:val="DefaultParagraphFont"/>
    <w:link w:val="Title"/>
    <w:rsid w:val="00C76F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6F60"/>
    <w:pPr>
      <w:tabs>
        <w:tab w:val="left" w:pos="3600"/>
        <w:tab w:val="left" w:pos="3958"/>
      </w:tabs>
    </w:pPr>
  </w:style>
  <w:style w:type="paragraph" w:styleId="List">
    <w:name w:val="List"/>
    <w:basedOn w:val="BodyText"/>
    <w:next w:val="BodyText"/>
    <w:rsid w:val="00C76F60"/>
    <w:pPr>
      <w:tabs>
        <w:tab w:val="left" w:pos="340"/>
      </w:tabs>
      <w:spacing w:before="60" w:after="60"/>
      <w:ind w:left="340" w:hanging="340"/>
    </w:pPr>
  </w:style>
  <w:style w:type="paragraph" w:customStyle="1" w:styleId="Note">
    <w:name w:val="Note"/>
    <w:basedOn w:val="BodyText"/>
    <w:rsid w:val="00C76F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6F60"/>
    <w:pPr>
      <w:framePr w:wrap="auto" w:hAnchor="text" w:y="6049"/>
    </w:pPr>
    <w:rPr>
      <w:color w:val="000000"/>
      <w:sz w:val="40"/>
    </w:rPr>
  </w:style>
  <w:style w:type="paragraph" w:customStyle="1" w:styleId="TOCTitle">
    <w:name w:val="TOCTitle"/>
    <w:basedOn w:val="Heading1"/>
    <w:rsid w:val="00C76F60"/>
    <w:pPr>
      <w:spacing w:after="240"/>
      <w:jc w:val="center"/>
      <w:outlineLvl w:val="9"/>
    </w:pPr>
    <w:rPr>
      <w:caps/>
    </w:rPr>
  </w:style>
  <w:style w:type="paragraph" w:customStyle="1" w:styleId="Version">
    <w:name w:val="Version"/>
    <w:rsid w:val="00C76F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6F60"/>
    <w:pPr>
      <w:keepNext w:val="0"/>
      <w:tabs>
        <w:tab w:val="right" w:pos="4176"/>
      </w:tabs>
      <w:ind w:left="198" w:hanging="198"/>
    </w:pPr>
    <w:rPr>
      <w:rFonts w:ascii="Garamond" w:hAnsi="Garamond"/>
    </w:rPr>
  </w:style>
  <w:style w:type="paragraph" w:styleId="IndexHeading">
    <w:name w:val="index heading"/>
    <w:basedOn w:val="Normal"/>
    <w:next w:val="Index1"/>
    <w:semiHidden/>
    <w:rsid w:val="00C76F60"/>
    <w:pPr>
      <w:spacing w:before="120" w:after="120"/>
    </w:pPr>
    <w:rPr>
      <w:rFonts w:ascii="Arial" w:hAnsi="Arial"/>
      <w:b/>
      <w:color w:val="918585"/>
      <w:sz w:val="24"/>
    </w:rPr>
  </w:style>
  <w:style w:type="paragraph" w:styleId="Header">
    <w:name w:val="header"/>
    <w:basedOn w:val="Normal"/>
    <w:link w:val="HeaderChar"/>
    <w:rsid w:val="00C76F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6F60"/>
    <w:rPr>
      <w:rFonts w:ascii="Times New Roman" w:eastAsia="Times New Roman" w:hAnsi="Times New Roman" w:cs="Times New Roman"/>
      <w:sz w:val="16"/>
      <w:szCs w:val="20"/>
      <w:lang w:val="en-GB" w:eastAsia="en-US"/>
    </w:rPr>
  </w:style>
  <w:style w:type="paragraph" w:customStyle="1" w:styleId="Chapter">
    <w:name w:val="Chapter"/>
    <w:basedOn w:val="Normal"/>
    <w:rsid w:val="00C76F60"/>
    <w:pPr>
      <w:spacing w:before="240"/>
    </w:pPr>
    <w:rPr>
      <w:rFonts w:ascii="Times New Roman" w:hAnsi="Times New Roman"/>
      <w:smallCaps/>
      <w:spacing w:val="80"/>
      <w:sz w:val="28"/>
    </w:rPr>
  </w:style>
  <w:style w:type="paragraph" w:customStyle="1" w:styleId="InChapter">
    <w:name w:val="InChapter"/>
    <w:basedOn w:val="Heading3"/>
    <w:rsid w:val="00C76F60"/>
    <w:pPr>
      <w:spacing w:after="240"/>
      <w:outlineLvl w:val="9"/>
    </w:pPr>
    <w:rPr>
      <w:noProof/>
    </w:rPr>
  </w:style>
  <w:style w:type="paragraph" w:styleId="Index2">
    <w:name w:val="index 2"/>
    <w:basedOn w:val="Normal"/>
    <w:next w:val="Normal"/>
    <w:semiHidden/>
    <w:rsid w:val="00C76F60"/>
    <w:pPr>
      <w:tabs>
        <w:tab w:val="right" w:pos="4176"/>
      </w:tabs>
      <w:ind w:left="568" w:hanging="284"/>
    </w:pPr>
    <w:rPr>
      <w:rFonts w:ascii="Garamond" w:hAnsi="Garamond"/>
    </w:rPr>
  </w:style>
  <w:style w:type="paragraph" w:customStyle="1" w:styleId="Byline">
    <w:name w:val="Byline"/>
    <w:rsid w:val="00C76F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6F60"/>
    <w:pPr>
      <w:tabs>
        <w:tab w:val="clear" w:pos="3600"/>
        <w:tab w:val="clear" w:pos="3958"/>
      </w:tabs>
      <w:jc w:val="right"/>
    </w:pPr>
  </w:style>
  <w:style w:type="character" w:styleId="Emphasis">
    <w:name w:val="Emphasis"/>
    <w:basedOn w:val="DefaultParagraphFont"/>
    <w:qFormat/>
    <w:rsid w:val="00C76F60"/>
    <w:rPr>
      <w:i/>
    </w:rPr>
  </w:style>
  <w:style w:type="paragraph" w:styleId="Caption">
    <w:name w:val="caption"/>
    <w:basedOn w:val="BodyText"/>
    <w:next w:val="Normal"/>
    <w:qFormat/>
    <w:rsid w:val="00C76F60"/>
    <w:pPr>
      <w:framePr w:w="2268" w:hSpace="181" w:vSpace="181" w:wrap="around" w:vAnchor="text" w:hAnchor="page" w:x="1135" w:y="285" w:anchorLock="1"/>
    </w:pPr>
    <w:rPr>
      <w:i/>
    </w:rPr>
  </w:style>
  <w:style w:type="paragraph" w:customStyle="1" w:styleId="MiniTOCTitle">
    <w:name w:val="MiniTOCTitle"/>
    <w:basedOn w:val="Heading4"/>
    <w:rsid w:val="00C76F60"/>
    <w:pPr>
      <w:spacing w:before="240"/>
      <w:outlineLvl w:val="9"/>
    </w:pPr>
    <w:rPr>
      <w:noProof/>
      <w:sz w:val="24"/>
    </w:rPr>
  </w:style>
  <w:style w:type="paragraph" w:customStyle="1" w:styleId="MiniTOCItem">
    <w:name w:val="MiniTOCItem"/>
    <w:basedOn w:val="ListBullet"/>
    <w:rsid w:val="00C76F60"/>
    <w:pPr>
      <w:numPr>
        <w:numId w:val="0"/>
      </w:numPr>
      <w:tabs>
        <w:tab w:val="right" w:leader="dot" w:pos="6521"/>
      </w:tabs>
      <w:spacing w:before="0" w:after="0"/>
    </w:pPr>
  </w:style>
  <w:style w:type="paragraph" w:customStyle="1" w:styleId="TOFTitle">
    <w:name w:val="TOFTitle"/>
    <w:basedOn w:val="TOCTitle"/>
    <w:rsid w:val="00C76F60"/>
  </w:style>
  <w:style w:type="paragraph" w:styleId="TableofFigures">
    <w:name w:val="table of figures"/>
    <w:basedOn w:val="Normal"/>
    <w:next w:val="Normal"/>
    <w:semiHidden/>
    <w:rsid w:val="00C76F60"/>
    <w:pPr>
      <w:tabs>
        <w:tab w:val="right" w:leader="dot" w:pos="9072"/>
      </w:tabs>
      <w:ind w:left="970" w:hanging="403"/>
    </w:pPr>
    <w:rPr>
      <w:rFonts w:ascii="Times New Roman" w:hAnsi="Times New Roman"/>
      <w:b/>
    </w:rPr>
  </w:style>
  <w:style w:type="paragraph" w:styleId="ListNumber">
    <w:name w:val="List Number"/>
    <w:basedOn w:val="List"/>
    <w:rsid w:val="00C76F60"/>
    <w:pPr>
      <w:numPr>
        <w:numId w:val="16"/>
      </w:numPr>
      <w:tabs>
        <w:tab w:val="clear" w:pos="340"/>
      </w:tabs>
    </w:pPr>
  </w:style>
  <w:style w:type="character" w:customStyle="1" w:styleId="WingdingSymbols">
    <w:name w:val="Wingding Symbols"/>
    <w:rsid w:val="00C76F60"/>
    <w:rPr>
      <w:rFonts w:ascii="Wingdings" w:hAnsi="Wingdings"/>
    </w:rPr>
  </w:style>
  <w:style w:type="paragraph" w:customStyle="1" w:styleId="TableHeading">
    <w:name w:val="Table Heading"/>
    <w:basedOn w:val="HeadingBase"/>
    <w:rsid w:val="00C76F60"/>
    <w:pPr>
      <w:keepLines/>
      <w:pBdr>
        <w:bottom w:val="single" w:sz="6" w:space="1" w:color="918585"/>
      </w:pBdr>
      <w:spacing w:before="240"/>
    </w:pPr>
  </w:style>
  <w:style w:type="character" w:customStyle="1" w:styleId="HotSpot">
    <w:name w:val="HotSpot"/>
    <w:rsid w:val="00C76F60"/>
    <w:rPr>
      <w:color w:val="0033CC"/>
      <w:u w:val="none"/>
    </w:rPr>
  </w:style>
  <w:style w:type="paragraph" w:customStyle="1" w:styleId="BodyTextRight">
    <w:name w:val="Body Text Right"/>
    <w:basedOn w:val="BodyText"/>
    <w:rsid w:val="00C76F60"/>
    <w:pPr>
      <w:spacing w:before="0" w:after="0"/>
      <w:jc w:val="right"/>
    </w:pPr>
  </w:style>
  <w:style w:type="paragraph" w:styleId="Index3">
    <w:name w:val="index 3"/>
    <w:basedOn w:val="ListNumber2"/>
    <w:next w:val="Normal"/>
    <w:semiHidden/>
    <w:rsid w:val="00C76F60"/>
    <w:pPr>
      <w:numPr>
        <w:numId w:val="0"/>
      </w:numPr>
      <w:tabs>
        <w:tab w:val="right" w:leader="dot" w:pos="4176"/>
      </w:tabs>
    </w:pPr>
  </w:style>
  <w:style w:type="paragraph" w:styleId="ListNumber2">
    <w:name w:val="List Number 2"/>
    <w:basedOn w:val="List2"/>
    <w:rsid w:val="00C76F60"/>
    <w:pPr>
      <w:numPr>
        <w:numId w:val="11"/>
      </w:numPr>
      <w:tabs>
        <w:tab w:val="clear" w:pos="1060"/>
      </w:tabs>
    </w:pPr>
  </w:style>
  <w:style w:type="paragraph" w:customStyle="1" w:styleId="MarginNote">
    <w:name w:val="Margin Note"/>
    <w:basedOn w:val="BodyText"/>
    <w:rsid w:val="00C76F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6F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6F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6F60"/>
    <w:rPr>
      <w:sz w:val="32"/>
    </w:rPr>
  </w:style>
  <w:style w:type="paragraph" w:customStyle="1" w:styleId="HeadingProcedure">
    <w:name w:val="Heading Procedure"/>
    <w:basedOn w:val="HeadingBase"/>
    <w:next w:val="Normal"/>
    <w:rsid w:val="00C76F60"/>
    <w:pPr>
      <w:tabs>
        <w:tab w:val="left" w:pos="0"/>
      </w:tabs>
      <w:spacing w:before="120" w:after="60"/>
    </w:pPr>
    <w:rPr>
      <w:i/>
      <w:color w:val="918585"/>
      <w:sz w:val="22"/>
    </w:rPr>
  </w:style>
  <w:style w:type="paragraph" w:customStyle="1" w:styleId="TableBodyText">
    <w:name w:val="Table Body Text"/>
    <w:basedOn w:val="BodyText"/>
    <w:rsid w:val="00C76F60"/>
    <w:pPr>
      <w:spacing w:before="60" w:after="60"/>
    </w:pPr>
  </w:style>
  <w:style w:type="paragraph" w:styleId="ListContinue">
    <w:name w:val="List Continue"/>
    <w:basedOn w:val="List"/>
    <w:rsid w:val="00C76F60"/>
    <w:pPr>
      <w:ind w:firstLine="0"/>
    </w:pPr>
  </w:style>
  <w:style w:type="paragraph" w:customStyle="1" w:styleId="ListNote">
    <w:name w:val="List Note"/>
    <w:basedOn w:val="List"/>
    <w:rsid w:val="00C76F60"/>
    <w:pPr>
      <w:pBdr>
        <w:top w:val="single" w:sz="6" w:space="2" w:color="918585"/>
        <w:bottom w:val="single" w:sz="6" w:space="2" w:color="918585"/>
      </w:pBdr>
      <w:tabs>
        <w:tab w:val="left" w:pos="1021"/>
      </w:tabs>
      <w:ind w:firstLine="0"/>
    </w:pPr>
  </w:style>
  <w:style w:type="paragraph" w:customStyle="1" w:styleId="Warning">
    <w:name w:val="Warning"/>
    <w:basedOn w:val="BodyText"/>
    <w:rsid w:val="00C76F60"/>
    <w:pPr>
      <w:shd w:val="clear" w:color="auto" w:fill="D9D9D9"/>
      <w:tabs>
        <w:tab w:val="left" w:pos="992"/>
      </w:tabs>
      <w:ind w:left="119" w:right="119"/>
    </w:pPr>
    <w:rPr>
      <w:sz w:val="20"/>
    </w:rPr>
  </w:style>
  <w:style w:type="paragraph" w:customStyle="1" w:styleId="MarginIcons">
    <w:name w:val="Margin Icons"/>
    <w:basedOn w:val="BodyText"/>
    <w:rsid w:val="00C76F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6F60"/>
    <w:rPr>
      <w:rFonts w:ascii="Courier New" w:hAnsi="Courier New"/>
    </w:rPr>
  </w:style>
  <w:style w:type="paragraph" w:customStyle="1" w:styleId="NoteBullet">
    <w:name w:val="Note Bullet"/>
    <w:basedOn w:val="Note"/>
    <w:rsid w:val="00C76F60"/>
    <w:pPr>
      <w:tabs>
        <w:tab w:val="clear" w:pos="680"/>
      </w:tabs>
      <w:spacing w:before="60" w:after="60"/>
    </w:pPr>
  </w:style>
  <w:style w:type="paragraph" w:customStyle="1" w:styleId="SubHeading2">
    <w:name w:val="SubHeading2"/>
    <w:basedOn w:val="HeadingBase"/>
    <w:rsid w:val="00C76F60"/>
    <w:pPr>
      <w:spacing w:before="240" w:after="60"/>
    </w:pPr>
    <w:rPr>
      <w:sz w:val="20"/>
    </w:rPr>
  </w:style>
  <w:style w:type="paragraph" w:customStyle="1" w:styleId="SubHeading1">
    <w:name w:val="SubHeading1"/>
    <w:basedOn w:val="HeadingBase"/>
    <w:rsid w:val="00C76F60"/>
    <w:pPr>
      <w:spacing w:before="240" w:after="60"/>
    </w:pPr>
    <w:rPr>
      <w:color w:val="918585"/>
      <w:sz w:val="22"/>
    </w:rPr>
  </w:style>
  <w:style w:type="paragraph" w:customStyle="1" w:styleId="SideHeading">
    <w:name w:val="Side Heading"/>
    <w:basedOn w:val="HeadingBase"/>
    <w:rsid w:val="00C76F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6F60"/>
    <w:pPr>
      <w:numPr>
        <w:numId w:val="12"/>
      </w:numPr>
    </w:pPr>
  </w:style>
  <w:style w:type="paragraph" w:styleId="PlainText">
    <w:name w:val="Plain Text"/>
    <w:basedOn w:val="Normal"/>
    <w:link w:val="PlainTextChar"/>
    <w:rsid w:val="00C76F60"/>
    <w:rPr>
      <w:sz w:val="20"/>
    </w:rPr>
  </w:style>
  <w:style w:type="character" w:customStyle="1" w:styleId="PlainTextChar">
    <w:name w:val="Plain Text Char"/>
    <w:basedOn w:val="DefaultParagraphFont"/>
    <w:link w:val="PlainText"/>
    <w:rsid w:val="00C76F60"/>
    <w:rPr>
      <w:rFonts w:ascii="Courier New" w:eastAsia="Times New Roman" w:hAnsi="Courier New" w:cs="Times New Roman"/>
      <w:sz w:val="20"/>
      <w:szCs w:val="20"/>
      <w:lang w:eastAsia="en-US"/>
    </w:rPr>
  </w:style>
  <w:style w:type="character" w:customStyle="1" w:styleId="MenuOption">
    <w:name w:val="Menu Option"/>
    <w:basedOn w:val="DefaultParagraphFont"/>
    <w:rsid w:val="00C76F60"/>
    <w:rPr>
      <w:b/>
      <w:smallCaps/>
    </w:rPr>
  </w:style>
  <w:style w:type="paragraph" w:customStyle="1" w:styleId="TableListNumber">
    <w:name w:val="Table List Number"/>
    <w:basedOn w:val="ListNumber"/>
    <w:rsid w:val="00C76F60"/>
    <w:pPr>
      <w:numPr>
        <w:numId w:val="0"/>
      </w:numPr>
    </w:pPr>
  </w:style>
  <w:style w:type="paragraph" w:styleId="TOC4">
    <w:name w:val="toc 4"/>
    <w:basedOn w:val="TOCBase"/>
    <w:next w:val="Normal"/>
    <w:semiHidden/>
    <w:rsid w:val="00C76F60"/>
    <w:pPr>
      <w:tabs>
        <w:tab w:val="right" w:leader="dot" w:pos="9071"/>
      </w:tabs>
      <w:ind w:left="1701"/>
    </w:pPr>
  </w:style>
  <w:style w:type="paragraph" w:customStyle="1" w:styleId="ListAlpha">
    <w:name w:val="List Alpha"/>
    <w:basedOn w:val="List"/>
    <w:rsid w:val="00C76F60"/>
    <w:pPr>
      <w:numPr>
        <w:numId w:val="10"/>
      </w:numPr>
    </w:pPr>
  </w:style>
  <w:style w:type="paragraph" w:customStyle="1" w:styleId="ListAlpha2">
    <w:name w:val="List Alpha 2"/>
    <w:basedOn w:val="List2"/>
    <w:rsid w:val="00C76F60"/>
    <w:pPr>
      <w:numPr>
        <w:numId w:val="9"/>
      </w:numPr>
    </w:pPr>
  </w:style>
  <w:style w:type="paragraph" w:styleId="List2">
    <w:name w:val="List 2"/>
    <w:basedOn w:val="BodyText"/>
    <w:rsid w:val="00C76F60"/>
    <w:pPr>
      <w:tabs>
        <w:tab w:val="left" w:pos="680"/>
      </w:tabs>
      <w:spacing w:before="60" w:after="60"/>
      <w:ind w:left="680" w:hanging="340"/>
    </w:pPr>
  </w:style>
  <w:style w:type="paragraph" w:styleId="List3">
    <w:name w:val="List 3"/>
    <w:basedOn w:val="BodyText"/>
    <w:rsid w:val="00C76F60"/>
    <w:pPr>
      <w:tabs>
        <w:tab w:val="left" w:pos="1021"/>
      </w:tabs>
      <w:spacing w:before="60" w:after="60"/>
      <w:ind w:left="1020" w:hanging="340"/>
    </w:pPr>
  </w:style>
  <w:style w:type="paragraph" w:styleId="List4">
    <w:name w:val="List 4"/>
    <w:basedOn w:val="BodyText"/>
    <w:rsid w:val="00C76F60"/>
    <w:pPr>
      <w:tabs>
        <w:tab w:val="left" w:pos="1361"/>
      </w:tabs>
      <w:spacing w:before="60" w:after="60"/>
      <w:ind w:left="1361" w:hanging="340"/>
    </w:pPr>
  </w:style>
  <w:style w:type="paragraph" w:styleId="List5">
    <w:name w:val="List 5"/>
    <w:basedOn w:val="BodyText"/>
    <w:rsid w:val="00C76F60"/>
    <w:pPr>
      <w:tabs>
        <w:tab w:val="left" w:pos="1701"/>
      </w:tabs>
      <w:spacing w:before="60" w:after="60"/>
      <w:ind w:left="1701" w:hanging="340"/>
    </w:pPr>
  </w:style>
  <w:style w:type="paragraph" w:styleId="ListBullet4">
    <w:name w:val="List Bullet 4"/>
    <w:basedOn w:val="List4"/>
    <w:rsid w:val="00C76F60"/>
    <w:pPr>
      <w:numPr>
        <w:numId w:val="4"/>
      </w:numPr>
      <w:tabs>
        <w:tab w:val="clear" w:pos="1361"/>
      </w:tabs>
    </w:pPr>
  </w:style>
  <w:style w:type="paragraph" w:styleId="ListBullet5">
    <w:name w:val="List Bullet 5"/>
    <w:basedOn w:val="List5"/>
    <w:rsid w:val="00C76F60"/>
    <w:pPr>
      <w:numPr>
        <w:numId w:val="5"/>
      </w:numPr>
    </w:pPr>
  </w:style>
  <w:style w:type="paragraph" w:styleId="ListContinue2">
    <w:name w:val="List Continue 2"/>
    <w:basedOn w:val="List2"/>
    <w:rsid w:val="00C76F60"/>
    <w:pPr>
      <w:ind w:firstLine="0"/>
    </w:pPr>
  </w:style>
  <w:style w:type="paragraph" w:styleId="ListContinue3">
    <w:name w:val="List Continue 3"/>
    <w:basedOn w:val="List3"/>
    <w:rsid w:val="00C76F60"/>
    <w:pPr>
      <w:ind w:left="1021" w:firstLine="0"/>
    </w:pPr>
  </w:style>
  <w:style w:type="paragraph" w:styleId="ListContinue4">
    <w:name w:val="List Continue 4"/>
    <w:basedOn w:val="List4"/>
    <w:rsid w:val="00C76F60"/>
    <w:pPr>
      <w:ind w:firstLine="0"/>
    </w:pPr>
  </w:style>
  <w:style w:type="paragraph" w:styleId="ListContinue5">
    <w:name w:val="List Continue 5"/>
    <w:basedOn w:val="List5"/>
    <w:rsid w:val="00C76F60"/>
    <w:pPr>
      <w:ind w:firstLine="0"/>
    </w:pPr>
  </w:style>
  <w:style w:type="paragraph" w:styleId="ListNumber3">
    <w:name w:val="List Number 3"/>
    <w:basedOn w:val="List3"/>
    <w:rsid w:val="00C76F60"/>
    <w:pPr>
      <w:numPr>
        <w:numId w:val="6"/>
      </w:numPr>
    </w:pPr>
  </w:style>
  <w:style w:type="paragraph" w:styleId="ListNumber4">
    <w:name w:val="List Number 4"/>
    <w:basedOn w:val="List4"/>
    <w:rsid w:val="00C76F60"/>
    <w:pPr>
      <w:numPr>
        <w:numId w:val="7"/>
      </w:numPr>
    </w:pPr>
  </w:style>
  <w:style w:type="paragraph" w:styleId="ListNumber5">
    <w:name w:val="List Number 5"/>
    <w:basedOn w:val="List5"/>
    <w:rsid w:val="00C76F60"/>
    <w:pPr>
      <w:numPr>
        <w:numId w:val="8"/>
      </w:numPr>
    </w:pPr>
  </w:style>
  <w:style w:type="paragraph" w:styleId="BlockText">
    <w:name w:val="Block Text"/>
    <w:basedOn w:val="Normal"/>
    <w:rsid w:val="00C76F60"/>
    <w:pPr>
      <w:spacing w:after="120"/>
      <w:ind w:left="1440" w:right="1440"/>
    </w:pPr>
  </w:style>
  <w:style w:type="character" w:customStyle="1" w:styleId="Subscript">
    <w:name w:val="Subscript"/>
    <w:basedOn w:val="DefaultParagraphFont"/>
    <w:rsid w:val="00C76F60"/>
    <w:rPr>
      <w:sz w:val="16"/>
      <w:vertAlign w:val="subscript"/>
    </w:rPr>
  </w:style>
  <w:style w:type="character" w:customStyle="1" w:styleId="Superscript">
    <w:name w:val="Superscript"/>
    <w:basedOn w:val="DefaultParagraphFont"/>
    <w:rsid w:val="00C76F60"/>
    <w:rPr>
      <w:sz w:val="16"/>
      <w:vertAlign w:val="superscript"/>
    </w:rPr>
  </w:style>
  <w:style w:type="character" w:customStyle="1" w:styleId="Symbols">
    <w:name w:val="Symbols"/>
    <w:basedOn w:val="DefaultParagraphFont"/>
    <w:rsid w:val="00C76F60"/>
    <w:rPr>
      <w:rFonts w:ascii="Symbol" w:hAnsi="Symbol"/>
    </w:rPr>
  </w:style>
  <w:style w:type="character" w:customStyle="1" w:styleId="MenuOptions">
    <w:name w:val="Menu Options"/>
    <w:basedOn w:val="DefaultParagraphFont"/>
    <w:rsid w:val="00C76F60"/>
    <w:rPr>
      <w:rFonts w:ascii="Arial Narrow" w:hAnsi="Arial Narrow"/>
      <w:smallCaps/>
    </w:rPr>
  </w:style>
  <w:style w:type="character" w:customStyle="1" w:styleId="Buttons">
    <w:name w:val="Buttons"/>
    <w:basedOn w:val="DefaultParagraphFont"/>
    <w:rsid w:val="00C76F60"/>
    <w:rPr>
      <w:b/>
    </w:rPr>
  </w:style>
  <w:style w:type="character" w:customStyle="1" w:styleId="Underlined">
    <w:name w:val="Underlined"/>
    <w:basedOn w:val="DefaultParagraphFont"/>
    <w:rsid w:val="00C76F60"/>
    <w:rPr>
      <w:u w:val="single"/>
    </w:rPr>
  </w:style>
  <w:style w:type="paragraph" w:customStyle="1" w:styleId="TableBodyTextRight">
    <w:name w:val="Table Body Text Right"/>
    <w:basedOn w:val="TableBodyText"/>
    <w:rsid w:val="00C76F60"/>
    <w:pPr>
      <w:widowControl w:val="0"/>
      <w:autoSpaceDE w:val="0"/>
      <w:autoSpaceDN w:val="0"/>
      <w:adjustRightInd w:val="0"/>
      <w:jc w:val="right"/>
    </w:pPr>
    <w:rPr>
      <w:rFonts w:cs="Arial"/>
      <w:szCs w:val="18"/>
    </w:rPr>
  </w:style>
  <w:style w:type="paragraph" w:customStyle="1" w:styleId="CopyrightText">
    <w:name w:val="Copyright Text"/>
    <w:basedOn w:val="BodyText"/>
    <w:rsid w:val="00C76F60"/>
    <w:rPr>
      <w:sz w:val="18"/>
    </w:rPr>
  </w:style>
  <w:style w:type="paragraph" w:customStyle="1" w:styleId="BodySmallRight">
    <w:name w:val="Body Small Right"/>
    <w:basedOn w:val="BodyTextRight"/>
    <w:rsid w:val="00C76F60"/>
    <w:rPr>
      <w:sz w:val="18"/>
      <w:szCs w:val="18"/>
    </w:rPr>
  </w:style>
  <w:style w:type="paragraph" w:customStyle="1" w:styleId="MarginEdition">
    <w:name w:val="Margin Edition"/>
    <w:basedOn w:val="MarginNote"/>
    <w:rsid w:val="00C76F60"/>
    <w:pPr>
      <w:spacing w:before="0" w:after="0"/>
    </w:pPr>
    <w:rPr>
      <w:rFonts w:ascii="Times New Roman" w:hAnsi="Times New Roman"/>
      <w:color w:val="999999"/>
    </w:rPr>
  </w:style>
  <w:style w:type="paragraph" w:customStyle="1" w:styleId="Spacer">
    <w:name w:val="Spacer"/>
    <w:basedOn w:val="Normal"/>
    <w:rsid w:val="00C76F60"/>
    <w:rPr>
      <w:sz w:val="2"/>
      <w:szCs w:val="2"/>
    </w:rPr>
  </w:style>
  <w:style w:type="character" w:customStyle="1" w:styleId="Small">
    <w:name w:val="Small"/>
    <w:basedOn w:val="DefaultParagraphFont"/>
    <w:rsid w:val="00C76F60"/>
    <w:rPr>
      <w:sz w:val="16"/>
    </w:rPr>
  </w:style>
  <w:style w:type="paragraph" w:customStyle="1" w:styleId="WideTable">
    <w:name w:val="Wide Table"/>
    <w:basedOn w:val="Normal"/>
    <w:rsid w:val="00C76F60"/>
    <w:pPr>
      <w:ind w:left="-1418"/>
    </w:pPr>
    <w:rPr>
      <w:sz w:val="2"/>
      <w:szCs w:val="2"/>
    </w:rPr>
  </w:style>
  <w:style w:type="character" w:styleId="PageNumber">
    <w:name w:val="page number"/>
    <w:basedOn w:val="DefaultParagraphFont"/>
    <w:rsid w:val="00C76F60"/>
  </w:style>
  <w:style w:type="paragraph" w:styleId="Quote">
    <w:name w:val="Quote"/>
    <w:basedOn w:val="Heading1"/>
    <w:link w:val="QuoteChar"/>
    <w:qFormat/>
    <w:rsid w:val="00C76F60"/>
    <w:rPr>
      <w:b w:val="0"/>
      <w:sz w:val="72"/>
      <w:szCs w:val="72"/>
      <w:lang w:val="en-NZ"/>
    </w:rPr>
  </w:style>
  <w:style w:type="character" w:customStyle="1" w:styleId="QuoteChar">
    <w:name w:val="Quote Char"/>
    <w:basedOn w:val="DefaultParagraphFont"/>
    <w:link w:val="Quote"/>
    <w:rsid w:val="00C76F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6F60"/>
    <w:pPr>
      <w:pageBreakBefore/>
    </w:pPr>
  </w:style>
  <w:style w:type="paragraph" w:customStyle="1" w:styleId="Border">
    <w:name w:val="Border"/>
    <w:basedOn w:val="Normal"/>
    <w:qFormat/>
    <w:rsid w:val="00C76F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6F60"/>
    <w:rPr>
      <w:b/>
      <w:bCs/>
      <w:i/>
      <w:iCs/>
      <w:color w:val="auto"/>
    </w:rPr>
  </w:style>
  <w:style w:type="paragraph" w:styleId="IntenseQuote">
    <w:name w:val="Intense Quote"/>
    <w:basedOn w:val="Normal"/>
    <w:next w:val="Normal"/>
    <w:link w:val="IntenseQuoteChar"/>
    <w:uiPriority w:val="30"/>
    <w:qFormat/>
    <w:rsid w:val="00C76F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6F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6F60"/>
    <w:rPr>
      <w:smallCaps/>
      <w:color w:val="auto"/>
      <w:u w:val="single"/>
    </w:rPr>
  </w:style>
  <w:style w:type="character" w:styleId="IntenseReference">
    <w:name w:val="Intense Reference"/>
    <w:basedOn w:val="DefaultParagraphFont"/>
    <w:uiPriority w:val="32"/>
    <w:qFormat/>
    <w:rsid w:val="00C76F60"/>
    <w:rPr>
      <w:b/>
      <w:bCs/>
      <w:smallCaps/>
      <w:color w:val="auto"/>
      <w:spacing w:val="5"/>
      <w:u w:val="single"/>
    </w:rPr>
  </w:style>
  <w:style w:type="paragraph" w:customStyle="1" w:styleId="2ColumnHeading">
    <w:name w:val="2Column Heading"/>
    <w:basedOn w:val="BodyText"/>
    <w:qFormat/>
    <w:rsid w:val="00C76F60"/>
    <w:pPr>
      <w:spacing w:after="60"/>
      <w:ind w:left="-2268"/>
    </w:pPr>
    <w:rPr>
      <w:b/>
    </w:rPr>
  </w:style>
  <w:style w:type="paragraph" w:customStyle="1" w:styleId="Heading1TOC">
    <w:name w:val="Heading1 TOC"/>
    <w:basedOn w:val="Normal"/>
    <w:qFormat/>
    <w:rsid w:val="00C76F60"/>
    <w:pPr>
      <w:spacing w:before="240" w:after="120"/>
    </w:pPr>
    <w:rPr>
      <w:rFonts w:ascii="Times New Roman" w:hAnsi="Times New Roman"/>
      <w:b/>
      <w:sz w:val="32"/>
    </w:rPr>
  </w:style>
  <w:style w:type="paragraph" w:customStyle="1" w:styleId="Heading2TOC">
    <w:name w:val="Heading2 TOC"/>
    <w:basedOn w:val="Normal"/>
    <w:qFormat/>
    <w:rsid w:val="00C76F60"/>
    <w:pPr>
      <w:spacing w:before="240" w:after="60"/>
    </w:pPr>
    <w:rPr>
      <w:rFonts w:ascii="Times New Roman" w:hAnsi="Times New Roman"/>
      <w:b/>
      <w:sz w:val="28"/>
    </w:rPr>
  </w:style>
  <w:style w:type="character" w:customStyle="1" w:styleId="Underline">
    <w:name w:val="Underline"/>
    <w:basedOn w:val="DefaultParagraphFont"/>
    <w:qFormat/>
    <w:rsid w:val="00C76F60"/>
    <w:rPr>
      <w:u w:val="single"/>
    </w:rPr>
  </w:style>
  <w:style w:type="paragraph" w:styleId="BalloonText">
    <w:name w:val="Balloon Text"/>
    <w:basedOn w:val="Normal"/>
    <w:link w:val="BalloonTextChar"/>
    <w:rsid w:val="00C76F60"/>
    <w:rPr>
      <w:rFonts w:ascii="Tahoma" w:hAnsi="Tahoma" w:cs="Tahoma"/>
      <w:sz w:val="16"/>
      <w:szCs w:val="16"/>
    </w:rPr>
  </w:style>
  <w:style w:type="character" w:customStyle="1" w:styleId="BalloonTextChar">
    <w:name w:val="Balloon Text Char"/>
    <w:basedOn w:val="DefaultParagraphFont"/>
    <w:link w:val="BalloonText"/>
    <w:rsid w:val="00C76F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6F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6F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6F60"/>
    <w:rPr>
      <w:b/>
      <w:color w:val="660033"/>
      <w:spacing w:val="0"/>
    </w:rPr>
  </w:style>
  <w:style w:type="paragraph" w:customStyle="1" w:styleId="Nameditemlist">
    <w:name w:val="Named item list"/>
    <w:basedOn w:val="BodyText"/>
    <w:qFormat/>
    <w:rsid w:val="00C76F60"/>
    <w:pPr>
      <w:tabs>
        <w:tab w:val="left" w:pos="2835"/>
      </w:tabs>
      <w:ind w:left="2835" w:hanging="2835"/>
    </w:pPr>
  </w:style>
  <w:style w:type="paragraph" w:customStyle="1" w:styleId="BodyTextnopadding">
    <w:name w:val="Body Text no padding"/>
    <w:basedOn w:val="BodyText"/>
    <w:qFormat/>
    <w:rsid w:val="00C76F60"/>
    <w:pPr>
      <w:spacing w:before="0" w:after="0"/>
    </w:pPr>
  </w:style>
  <w:style w:type="paragraph" w:customStyle="1" w:styleId="BodyTextBold">
    <w:name w:val="Body Text Bold"/>
    <w:basedOn w:val="BodyText"/>
    <w:qFormat/>
    <w:rsid w:val="00C76F60"/>
    <w:rPr>
      <w:b/>
    </w:rPr>
  </w:style>
  <w:style w:type="character" w:styleId="Hyperlink">
    <w:name w:val="Hyperlink"/>
    <w:basedOn w:val="DefaultParagraphFont"/>
    <w:uiPriority w:val="99"/>
    <w:unhideWhenUsed/>
    <w:rsid w:val="00E12C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1918</Words>
  <Characters>12167</Characters>
  <Application>Microsoft Office Word</Application>
  <DocSecurity>0</DocSecurity>
  <Lines>486</Lines>
  <Paragraphs>299</Paragraphs>
  <ScaleCrop>false</ScaleCrop>
  <Company>Author-it Software Corporation Ltd.</Company>
  <LinksUpToDate>false</LinksUpToDate>
  <CharactersWithSpaces>13786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CPCCSH3006 Prepare shopfittings and surfaces and apply liquid finishes</dc:title>
  <dc:subject>Approved</dc:subject>
  <dc:creator>BuildSkills Australia</dc:creator>
  <cp:keywords>Release: 1</cp:keywords>
  <dc:description>Review Date: 12 April 2008</dc:description>
  <cp:lastModifiedBy>HSD_TPCMSd.prod</cp:lastModifiedBy>
  <cp:revision>3</cp:revision>
  <dcterms:created xsi:type="dcterms:W3CDTF">2025-03-02T00:58:00Z</dcterms:created>
  <dcterms:modified xsi:type="dcterms:W3CDTF">2025-03-02T00:58:00Z</dcterms:modified>
</cp:coreProperties>
</file>